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75" w:type="dxa"/>
        <w:shd w:val="clear" w:color="auto" w:fill="FFA543"/>
        <w:tblLook w:val="04A0" w:firstRow="1" w:lastRow="0" w:firstColumn="1" w:lastColumn="0" w:noHBand="0" w:noVBand="1"/>
      </w:tblPr>
      <w:tblGrid>
        <w:gridCol w:w="9475"/>
      </w:tblGrid>
      <w:tr w:rsidR="00B1780A" w:rsidRPr="009F5ED5" w14:paraId="53371DC7" w14:textId="77777777" w:rsidTr="00403DEF">
        <w:trPr>
          <w:trHeight w:val="386"/>
        </w:trPr>
        <w:tc>
          <w:tcPr>
            <w:tcW w:w="9475" w:type="dxa"/>
            <w:shd w:val="clear" w:color="auto" w:fill="FFA543"/>
            <w:vAlign w:val="center"/>
          </w:tcPr>
          <w:p w14:paraId="331F4F6F" w14:textId="531D079B" w:rsidR="00B1780A" w:rsidRPr="009F5ED5" w:rsidRDefault="005074EF" w:rsidP="0064200F">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t>1</w:t>
            </w:r>
            <w:r w:rsidR="00296318" w:rsidRPr="009F5ED5">
              <w:rPr>
                <w:rFonts w:ascii="Arial" w:eastAsia="Arial Unicode MS" w:hAnsi="Arial" w:cs="Arial"/>
                <w:b/>
                <w:bCs/>
                <w:color w:val="FFFFFF"/>
                <w:sz w:val="18"/>
                <w:szCs w:val="18"/>
              </w:rPr>
              <w:tab/>
            </w:r>
            <w:r w:rsidR="00B1780A" w:rsidRPr="009F5ED5">
              <w:rPr>
                <w:rFonts w:ascii="Arial" w:eastAsia="Arial Unicode MS" w:hAnsi="Arial" w:cs="Arial"/>
                <w:b/>
                <w:bCs/>
                <w:color w:val="FFFFFF"/>
                <w:sz w:val="18"/>
                <w:szCs w:val="18"/>
              </w:rPr>
              <w:t>General information</w:t>
            </w:r>
          </w:p>
        </w:tc>
      </w:tr>
    </w:tbl>
    <w:p w14:paraId="6528B8DC" w14:textId="77777777" w:rsidR="005C536C" w:rsidRPr="009F5ED5" w:rsidRDefault="005C536C" w:rsidP="00E22D73">
      <w:pPr>
        <w:tabs>
          <w:tab w:val="left" w:pos="0"/>
        </w:tabs>
        <w:rPr>
          <w:rFonts w:ascii="Arial" w:hAnsi="Arial" w:cs="Arial"/>
          <w:sz w:val="16"/>
          <w:szCs w:val="16"/>
          <w:lang w:val="en-US"/>
        </w:rPr>
      </w:pPr>
    </w:p>
    <w:p w14:paraId="7C80A037" w14:textId="07FC2EC8" w:rsidR="00E22D73" w:rsidRPr="009F5ED5" w:rsidRDefault="00E22D73" w:rsidP="00E22D73">
      <w:pPr>
        <w:tabs>
          <w:tab w:val="left" w:pos="0"/>
        </w:tabs>
        <w:rPr>
          <w:rFonts w:ascii="Arial" w:hAnsi="Arial" w:cs="Arial"/>
          <w:sz w:val="18"/>
          <w:szCs w:val="18"/>
          <w:lang w:val="en-US"/>
        </w:rPr>
      </w:pPr>
      <w:r w:rsidRPr="009F5ED5">
        <w:rPr>
          <w:rFonts w:ascii="Arial" w:hAnsi="Arial" w:cs="Arial"/>
          <w:sz w:val="18"/>
          <w:szCs w:val="18"/>
          <w:lang w:val="en-US"/>
        </w:rPr>
        <w:t>Thai Oil Public Company Limited (the Company) is a public limited company which is incorporated and domiciled in Thailand and is listed on the Stock Exchange of Thailand. The address of the Company’s registered office and refinery plant as follows:</w:t>
      </w:r>
    </w:p>
    <w:p w14:paraId="6D8F4860" w14:textId="77777777" w:rsidR="00E22D73" w:rsidRPr="009F5ED5" w:rsidRDefault="00E22D73" w:rsidP="00E22D73">
      <w:pPr>
        <w:tabs>
          <w:tab w:val="left" w:pos="0"/>
        </w:tabs>
        <w:rPr>
          <w:rFonts w:ascii="Arial" w:hAnsi="Arial" w:cs="Arial"/>
          <w:sz w:val="16"/>
          <w:szCs w:val="16"/>
        </w:rPr>
      </w:pPr>
    </w:p>
    <w:tbl>
      <w:tblPr>
        <w:tblW w:w="9630" w:type="dxa"/>
        <w:tblInd w:w="-90" w:type="dxa"/>
        <w:tblLook w:val="0000" w:firstRow="0" w:lastRow="0" w:firstColumn="0" w:lastColumn="0" w:noHBand="0" w:noVBand="0"/>
      </w:tblPr>
      <w:tblGrid>
        <w:gridCol w:w="2905"/>
        <w:gridCol w:w="6725"/>
      </w:tblGrid>
      <w:tr w:rsidR="00E22D73" w:rsidRPr="009F5ED5" w14:paraId="108F7F63" w14:textId="77777777" w:rsidTr="00994F87">
        <w:tc>
          <w:tcPr>
            <w:tcW w:w="2905" w:type="dxa"/>
          </w:tcPr>
          <w:p w14:paraId="2CD88862" w14:textId="77777777" w:rsidR="00E22D73" w:rsidRPr="009F5ED5" w:rsidRDefault="00E22D73" w:rsidP="00E22D73">
            <w:pPr>
              <w:tabs>
                <w:tab w:val="left" w:pos="0"/>
              </w:tabs>
              <w:rPr>
                <w:rFonts w:ascii="Arial" w:hAnsi="Arial" w:cs="Arial"/>
                <w:sz w:val="18"/>
                <w:szCs w:val="18"/>
                <w:cs/>
                <w:lang w:val="th-TH"/>
              </w:rPr>
            </w:pPr>
            <w:r w:rsidRPr="009F5ED5">
              <w:rPr>
                <w:rFonts w:ascii="Arial" w:hAnsi="Arial" w:cs="Arial"/>
                <w:sz w:val="18"/>
                <w:szCs w:val="18"/>
                <w:cs/>
                <w:lang w:val="th-TH"/>
              </w:rPr>
              <w:t>Head office</w:t>
            </w:r>
          </w:p>
        </w:tc>
        <w:tc>
          <w:tcPr>
            <w:tcW w:w="6725" w:type="dxa"/>
            <w:vAlign w:val="bottom"/>
          </w:tcPr>
          <w:p w14:paraId="09F4D4AC" w14:textId="77777777" w:rsidR="00E22D73" w:rsidRPr="009F5ED5" w:rsidRDefault="00E22D73" w:rsidP="0061254B">
            <w:pPr>
              <w:tabs>
                <w:tab w:val="left" w:pos="746"/>
              </w:tabs>
              <w:ind w:left="179" w:hanging="179"/>
              <w:rPr>
                <w:rFonts w:ascii="Arial" w:hAnsi="Arial" w:cs="Arial"/>
                <w:sz w:val="18"/>
                <w:szCs w:val="18"/>
                <w:cs/>
              </w:rPr>
            </w:pPr>
            <w:r w:rsidRPr="009F5ED5">
              <w:rPr>
                <w:rFonts w:ascii="Arial" w:hAnsi="Arial" w:cs="Arial"/>
                <w:sz w:val="18"/>
                <w:szCs w:val="18"/>
              </w:rPr>
              <w:t>555/1 Energy Complex Building A, 11</w:t>
            </w:r>
            <w:r w:rsidRPr="009F5ED5">
              <w:rPr>
                <w:rFonts w:ascii="Arial" w:hAnsi="Arial" w:cs="Arial"/>
                <w:sz w:val="18"/>
                <w:szCs w:val="18"/>
                <w:vertAlign w:val="superscript"/>
              </w:rPr>
              <w:t>th</w:t>
            </w:r>
            <w:r w:rsidRPr="009F5ED5">
              <w:rPr>
                <w:rFonts w:ascii="Arial" w:hAnsi="Arial" w:cs="Arial"/>
                <w:sz w:val="18"/>
                <w:szCs w:val="18"/>
              </w:rPr>
              <w:t xml:space="preserve"> Floor, </w:t>
            </w:r>
            <w:proofErr w:type="spellStart"/>
            <w:r w:rsidRPr="009F5ED5">
              <w:rPr>
                <w:rFonts w:ascii="Arial" w:hAnsi="Arial" w:cs="Arial"/>
                <w:sz w:val="18"/>
                <w:szCs w:val="18"/>
              </w:rPr>
              <w:t>Vibhavadi</w:t>
            </w:r>
            <w:proofErr w:type="spellEnd"/>
            <w:r w:rsidRPr="009F5ED5">
              <w:rPr>
                <w:rFonts w:ascii="Arial" w:hAnsi="Arial" w:cs="Arial"/>
                <w:sz w:val="18"/>
                <w:szCs w:val="18"/>
              </w:rPr>
              <w:t xml:space="preserve"> </w:t>
            </w:r>
            <w:proofErr w:type="spellStart"/>
            <w:r w:rsidRPr="009F5ED5">
              <w:rPr>
                <w:rFonts w:ascii="Arial" w:hAnsi="Arial" w:cs="Arial"/>
                <w:sz w:val="18"/>
                <w:szCs w:val="18"/>
              </w:rPr>
              <w:t>Rangsit</w:t>
            </w:r>
            <w:proofErr w:type="spellEnd"/>
            <w:r w:rsidRPr="009F5ED5">
              <w:rPr>
                <w:rFonts w:ascii="Arial" w:hAnsi="Arial" w:cs="Arial"/>
                <w:sz w:val="18"/>
                <w:szCs w:val="18"/>
              </w:rPr>
              <w:t xml:space="preserve"> Road, Kwang </w:t>
            </w:r>
            <w:proofErr w:type="spellStart"/>
            <w:r w:rsidRPr="009F5ED5">
              <w:rPr>
                <w:rFonts w:ascii="Arial" w:hAnsi="Arial" w:cs="Arial"/>
                <w:sz w:val="18"/>
                <w:szCs w:val="18"/>
              </w:rPr>
              <w:t>Chatuchak</w:t>
            </w:r>
            <w:proofErr w:type="spellEnd"/>
            <w:r w:rsidRPr="009F5ED5">
              <w:rPr>
                <w:rFonts w:ascii="Arial" w:hAnsi="Arial" w:cs="Arial"/>
                <w:sz w:val="18"/>
                <w:szCs w:val="18"/>
              </w:rPr>
              <w:t xml:space="preserve">, Khet </w:t>
            </w:r>
            <w:proofErr w:type="spellStart"/>
            <w:r w:rsidRPr="009F5ED5">
              <w:rPr>
                <w:rFonts w:ascii="Arial" w:hAnsi="Arial" w:cs="Arial"/>
                <w:sz w:val="18"/>
                <w:szCs w:val="18"/>
              </w:rPr>
              <w:t>Chatuchak</w:t>
            </w:r>
            <w:proofErr w:type="spellEnd"/>
            <w:r w:rsidRPr="009F5ED5">
              <w:rPr>
                <w:rFonts w:ascii="Arial" w:hAnsi="Arial" w:cs="Arial"/>
                <w:sz w:val="18"/>
                <w:szCs w:val="18"/>
              </w:rPr>
              <w:t>, Bangkok 10900, Thailand</w:t>
            </w:r>
          </w:p>
        </w:tc>
      </w:tr>
      <w:tr w:rsidR="00E22D73" w:rsidRPr="009F5ED5" w14:paraId="5BCED542" w14:textId="77777777" w:rsidTr="00994F87">
        <w:trPr>
          <w:trHeight w:val="159"/>
        </w:trPr>
        <w:tc>
          <w:tcPr>
            <w:tcW w:w="2905" w:type="dxa"/>
          </w:tcPr>
          <w:p w14:paraId="6C16B594" w14:textId="77777777" w:rsidR="00E22D73" w:rsidRPr="009F5ED5" w:rsidRDefault="00E22D73" w:rsidP="00E22D73">
            <w:pPr>
              <w:tabs>
                <w:tab w:val="left" w:pos="0"/>
              </w:tabs>
              <w:rPr>
                <w:rFonts w:ascii="Arial" w:hAnsi="Arial" w:cs="Arial"/>
                <w:sz w:val="12"/>
                <w:szCs w:val="12"/>
                <w:cs/>
                <w:lang w:val="th-TH"/>
              </w:rPr>
            </w:pPr>
          </w:p>
        </w:tc>
        <w:tc>
          <w:tcPr>
            <w:tcW w:w="6725" w:type="dxa"/>
          </w:tcPr>
          <w:p w14:paraId="3E40ECF2" w14:textId="77777777" w:rsidR="00E22D73" w:rsidRPr="009F5ED5" w:rsidRDefault="00E22D73" w:rsidP="00E22D73">
            <w:pPr>
              <w:tabs>
                <w:tab w:val="left" w:pos="0"/>
              </w:tabs>
              <w:rPr>
                <w:rFonts w:ascii="Arial" w:hAnsi="Arial" w:cs="Arial"/>
                <w:sz w:val="12"/>
                <w:szCs w:val="12"/>
                <w:cs/>
                <w:lang w:val="th-TH"/>
              </w:rPr>
            </w:pPr>
          </w:p>
        </w:tc>
      </w:tr>
      <w:tr w:rsidR="00E22D73" w:rsidRPr="009F5ED5" w14:paraId="7B867833" w14:textId="77777777" w:rsidTr="00994F87">
        <w:tc>
          <w:tcPr>
            <w:tcW w:w="2905" w:type="dxa"/>
          </w:tcPr>
          <w:p w14:paraId="28D81A8C" w14:textId="77777777" w:rsidR="00E22D73" w:rsidRPr="009F5ED5" w:rsidRDefault="00E22D73" w:rsidP="00E22D73">
            <w:pPr>
              <w:tabs>
                <w:tab w:val="left" w:pos="0"/>
              </w:tabs>
              <w:rPr>
                <w:rFonts w:ascii="Arial" w:hAnsi="Arial" w:cs="Arial"/>
                <w:sz w:val="18"/>
                <w:szCs w:val="18"/>
                <w:cs/>
              </w:rPr>
            </w:pPr>
            <w:r w:rsidRPr="009F5ED5">
              <w:rPr>
                <w:rFonts w:ascii="Arial" w:hAnsi="Arial" w:cs="Arial"/>
                <w:sz w:val="18"/>
                <w:szCs w:val="18"/>
              </w:rPr>
              <w:t>Sriracha office and</w:t>
            </w:r>
            <w:r w:rsidRPr="009F5ED5">
              <w:rPr>
                <w:rFonts w:ascii="Arial" w:hAnsi="Arial" w:cs="Arial"/>
                <w:sz w:val="18"/>
                <w:szCs w:val="18"/>
                <w:cs/>
                <w:lang w:val="th-TH"/>
              </w:rPr>
              <w:t xml:space="preserve"> </w:t>
            </w:r>
            <w:r w:rsidRPr="009F5ED5">
              <w:rPr>
                <w:rFonts w:ascii="Arial" w:hAnsi="Arial" w:cs="Arial"/>
                <w:sz w:val="18"/>
                <w:szCs w:val="18"/>
              </w:rPr>
              <w:t>refinery plant</w:t>
            </w:r>
          </w:p>
        </w:tc>
        <w:tc>
          <w:tcPr>
            <w:tcW w:w="6725" w:type="dxa"/>
            <w:vAlign w:val="bottom"/>
          </w:tcPr>
          <w:p w14:paraId="057F30F9" w14:textId="77777777" w:rsidR="00E22D73" w:rsidRPr="009F5ED5" w:rsidRDefault="00E22D73" w:rsidP="0061254B">
            <w:pPr>
              <w:tabs>
                <w:tab w:val="left" w:pos="1313"/>
              </w:tabs>
              <w:ind w:left="179" w:hanging="179"/>
              <w:rPr>
                <w:rFonts w:ascii="Arial" w:hAnsi="Arial" w:cs="Arial"/>
                <w:sz w:val="18"/>
                <w:szCs w:val="18"/>
                <w:cs/>
              </w:rPr>
            </w:pPr>
            <w:r w:rsidRPr="009F5ED5">
              <w:rPr>
                <w:rFonts w:ascii="Arial" w:hAnsi="Arial" w:cs="Arial"/>
                <w:sz w:val="18"/>
                <w:szCs w:val="18"/>
              </w:rPr>
              <w:t xml:space="preserve">42/1 Moo 1, Sukhumvit Road Km. 124, </w:t>
            </w:r>
            <w:proofErr w:type="spellStart"/>
            <w:r w:rsidRPr="009F5ED5">
              <w:rPr>
                <w:rFonts w:ascii="Arial" w:hAnsi="Arial" w:cs="Arial"/>
                <w:sz w:val="18"/>
                <w:szCs w:val="18"/>
              </w:rPr>
              <w:t>Tambol</w:t>
            </w:r>
            <w:proofErr w:type="spellEnd"/>
            <w:r w:rsidRPr="009F5ED5">
              <w:rPr>
                <w:rFonts w:ascii="Arial" w:hAnsi="Arial" w:cs="Arial"/>
                <w:sz w:val="18"/>
                <w:szCs w:val="18"/>
              </w:rPr>
              <w:t xml:space="preserve"> </w:t>
            </w:r>
            <w:proofErr w:type="spellStart"/>
            <w:r w:rsidRPr="009F5ED5">
              <w:rPr>
                <w:rFonts w:ascii="Arial" w:hAnsi="Arial" w:cs="Arial"/>
                <w:sz w:val="18"/>
                <w:szCs w:val="18"/>
              </w:rPr>
              <w:t>Tungsukla</w:t>
            </w:r>
            <w:proofErr w:type="spellEnd"/>
            <w:r w:rsidRPr="009F5ED5">
              <w:rPr>
                <w:rFonts w:ascii="Arial" w:hAnsi="Arial" w:cs="Arial"/>
                <w:sz w:val="18"/>
                <w:szCs w:val="18"/>
              </w:rPr>
              <w:t xml:space="preserve">, </w:t>
            </w:r>
            <w:proofErr w:type="spellStart"/>
            <w:r w:rsidRPr="009F5ED5">
              <w:rPr>
                <w:rFonts w:ascii="Arial" w:hAnsi="Arial" w:cs="Arial"/>
                <w:sz w:val="18"/>
                <w:szCs w:val="18"/>
              </w:rPr>
              <w:t>Amphur</w:t>
            </w:r>
            <w:proofErr w:type="spellEnd"/>
            <w:r w:rsidRPr="009F5ED5">
              <w:rPr>
                <w:rFonts w:ascii="Arial" w:hAnsi="Arial" w:cs="Arial"/>
                <w:sz w:val="18"/>
                <w:szCs w:val="18"/>
              </w:rPr>
              <w:t xml:space="preserve"> Sriracha, Chonburi 20230, Thailand</w:t>
            </w:r>
          </w:p>
        </w:tc>
      </w:tr>
    </w:tbl>
    <w:p w14:paraId="70BE421F" w14:textId="77777777" w:rsidR="00E22D73" w:rsidRPr="009F5ED5" w:rsidRDefault="00E22D73" w:rsidP="00E22D73">
      <w:pPr>
        <w:tabs>
          <w:tab w:val="left" w:pos="0"/>
        </w:tabs>
        <w:rPr>
          <w:rFonts w:ascii="Arial" w:hAnsi="Arial" w:cs="Arial"/>
          <w:sz w:val="16"/>
          <w:szCs w:val="16"/>
          <w:cs/>
          <w:lang w:val="en-US"/>
        </w:rPr>
      </w:pPr>
    </w:p>
    <w:p w14:paraId="485DF2C5" w14:textId="49D28F4A" w:rsidR="00E22D73" w:rsidRPr="009F5ED5" w:rsidRDefault="00255E95" w:rsidP="00255E95">
      <w:pPr>
        <w:tabs>
          <w:tab w:val="left" w:pos="0"/>
        </w:tabs>
        <w:rPr>
          <w:rFonts w:ascii="Arial" w:hAnsi="Arial" w:cs="Arial"/>
          <w:spacing w:val="-2"/>
          <w:sz w:val="18"/>
          <w:szCs w:val="18"/>
          <w:lang w:val="en-US"/>
        </w:rPr>
      </w:pPr>
      <w:proofErr w:type="gramStart"/>
      <w:r w:rsidRPr="009F5ED5">
        <w:rPr>
          <w:rFonts w:ascii="Arial" w:hAnsi="Arial" w:cs="Arial"/>
          <w:spacing w:val="-2"/>
          <w:sz w:val="18"/>
          <w:szCs w:val="18"/>
          <w:lang w:val="en-US"/>
        </w:rPr>
        <w:t>For the purpose of</w:t>
      </w:r>
      <w:proofErr w:type="gramEnd"/>
      <w:r w:rsidRPr="009F5ED5">
        <w:rPr>
          <w:rFonts w:ascii="Arial" w:hAnsi="Arial" w:cs="Arial"/>
          <w:spacing w:val="-2"/>
          <w:sz w:val="18"/>
          <w:szCs w:val="18"/>
          <w:lang w:val="en-US"/>
        </w:rPr>
        <w:t xml:space="preserve"> reporting this interim financial information, the Company and its subsidiaries are referred to as the</w:t>
      </w:r>
      <w:r w:rsidR="004A567D" w:rsidRPr="009F5ED5">
        <w:rPr>
          <w:rFonts w:ascii="Arial" w:hAnsi="Arial" w:cs="Arial"/>
          <w:spacing w:val="-2"/>
          <w:sz w:val="18"/>
          <w:szCs w:val="18"/>
          <w:lang w:val="en-US"/>
        </w:rPr>
        <w:t xml:space="preserve"> </w:t>
      </w:r>
      <w:r w:rsidRPr="009F5ED5">
        <w:rPr>
          <w:rFonts w:ascii="Arial" w:hAnsi="Arial" w:cs="Arial"/>
          <w:spacing w:val="-2"/>
          <w:sz w:val="18"/>
          <w:szCs w:val="18"/>
          <w:lang w:val="en-US"/>
        </w:rPr>
        <w:t>Group.</w:t>
      </w:r>
    </w:p>
    <w:p w14:paraId="57375B9D" w14:textId="77777777" w:rsidR="00255E95" w:rsidRPr="009F5ED5" w:rsidRDefault="00255E95" w:rsidP="00255E95">
      <w:pPr>
        <w:tabs>
          <w:tab w:val="left" w:pos="0"/>
        </w:tabs>
        <w:rPr>
          <w:rFonts w:ascii="Arial" w:hAnsi="Arial" w:cs="Arial"/>
          <w:sz w:val="16"/>
          <w:szCs w:val="16"/>
          <w:lang w:val="en-US"/>
        </w:rPr>
      </w:pPr>
    </w:p>
    <w:p w14:paraId="01C26D08" w14:textId="77777777" w:rsidR="00E22D73" w:rsidRPr="009F5ED5" w:rsidRDefault="00E22D73" w:rsidP="00E22D73">
      <w:pPr>
        <w:tabs>
          <w:tab w:val="left" w:pos="0"/>
        </w:tabs>
        <w:rPr>
          <w:rFonts w:ascii="Arial" w:hAnsi="Arial" w:cs="Arial"/>
          <w:sz w:val="18"/>
          <w:szCs w:val="18"/>
          <w:lang w:val="en-US"/>
        </w:rPr>
      </w:pPr>
      <w:r w:rsidRPr="009F5ED5">
        <w:rPr>
          <w:rFonts w:ascii="Arial" w:hAnsi="Arial" w:cs="Arial"/>
          <w:sz w:val="18"/>
          <w:szCs w:val="18"/>
          <w:lang w:val="en-US"/>
        </w:rPr>
        <w:t xml:space="preserve">The principal business operations of the Group </w:t>
      </w:r>
      <w:proofErr w:type="gramStart"/>
      <w:r w:rsidRPr="009F5ED5">
        <w:rPr>
          <w:rFonts w:ascii="Arial" w:hAnsi="Arial" w:cs="Arial"/>
          <w:sz w:val="18"/>
          <w:szCs w:val="18"/>
          <w:lang w:val="en-US"/>
        </w:rPr>
        <w:t>is</w:t>
      </w:r>
      <w:proofErr w:type="gramEnd"/>
      <w:r w:rsidRPr="009F5ED5">
        <w:rPr>
          <w:rFonts w:ascii="Arial" w:hAnsi="Arial" w:cs="Arial"/>
          <w:sz w:val="18"/>
          <w:szCs w:val="18"/>
          <w:lang w:val="en-US"/>
        </w:rPr>
        <w:t xml:space="preserve"> oil refinery and distributions, petrochemicals, lube base oil and other businesses in domestic and overseas.</w:t>
      </w:r>
    </w:p>
    <w:p w14:paraId="1ADD7AF7" w14:textId="77777777" w:rsidR="00255E95" w:rsidRPr="009F5ED5" w:rsidRDefault="00255E95" w:rsidP="00E22D73">
      <w:pPr>
        <w:tabs>
          <w:tab w:val="left" w:pos="0"/>
        </w:tabs>
        <w:rPr>
          <w:rFonts w:ascii="Arial" w:hAnsi="Arial" w:cs="Arial"/>
          <w:sz w:val="16"/>
          <w:szCs w:val="16"/>
          <w:lang w:val="en-US"/>
        </w:rPr>
      </w:pPr>
    </w:p>
    <w:p w14:paraId="7EAC9A45" w14:textId="1CC471D8" w:rsidR="00255E95" w:rsidRPr="009F5ED5" w:rsidRDefault="00255E95" w:rsidP="00255E95">
      <w:pPr>
        <w:tabs>
          <w:tab w:val="left" w:pos="0"/>
        </w:tabs>
        <w:rPr>
          <w:rFonts w:ascii="Arial" w:hAnsi="Arial" w:cs="Arial"/>
          <w:sz w:val="18"/>
          <w:szCs w:val="18"/>
          <w:lang w:val="en-US"/>
        </w:rPr>
      </w:pPr>
      <w:r w:rsidRPr="009F5ED5">
        <w:rPr>
          <w:rFonts w:ascii="Arial" w:hAnsi="Arial" w:cs="Arial"/>
          <w:spacing w:val="-4"/>
          <w:sz w:val="18"/>
          <w:szCs w:val="18"/>
          <w:lang w:val="en-US"/>
        </w:rPr>
        <w:t>This interim consolidated and separate financial information is presented in Thai Baht and rounded to the nearest</w:t>
      </w:r>
      <w:r w:rsidR="004A567D" w:rsidRPr="009F5ED5">
        <w:rPr>
          <w:rFonts w:ascii="Arial" w:hAnsi="Arial" w:cs="Arial"/>
          <w:spacing w:val="-4"/>
          <w:sz w:val="18"/>
          <w:szCs w:val="18"/>
          <w:lang w:val="en-US"/>
        </w:rPr>
        <w:t xml:space="preserve"> </w:t>
      </w:r>
      <w:r w:rsidRPr="009F5ED5">
        <w:rPr>
          <w:rFonts w:ascii="Arial" w:hAnsi="Arial" w:cs="Arial"/>
          <w:spacing w:val="-4"/>
          <w:sz w:val="18"/>
          <w:szCs w:val="18"/>
          <w:lang w:val="en-US"/>
        </w:rPr>
        <w:t>thousand,</w:t>
      </w:r>
      <w:r w:rsidRPr="009F5ED5">
        <w:rPr>
          <w:rFonts w:ascii="Arial" w:hAnsi="Arial" w:cs="Arial"/>
          <w:sz w:val="18"/>
          <w:szCs w:val="18"/>
          <w:lang w:val="en-US"/>
        </w:rPr>
        <w:t xml:space="preserve"> unless otherwise stated.</w:t>
      </w:r>
    </w:p>
    <w:p w14:paraId="3EA744D9" w14:textId="77777777" w:rsidR="00E22D73" w:rsidRPr="009F5ED5" w:rsidRDefault="00E22D73" w:rsidP="00E22D73">
      <w:pPr>
        <w:tabs>
          <w:tab w:val="left" w:pos="0"/>
        </w:tabs>
        <w:rPr>
          <w:rFonts w:ascii="Arial" w:hAnsi="Arial" w:cs="Arial"/>
          <w:sz w:val="16"/>
          <w:szCs w:val="16"/>
          <w:cs/>
          <w:lang w:val="en-US"/>
        </w:rPr>
      </w:pPr>
    </w:p>
    <w:p w14:paraId="3209155F" w14:textId="137CD9CD" w:rsidR="00EE33A6" w:rsidRPr="009F5ED5" w:rsidRDefault="00881B44" w:rsidP="005831B8">
      <w:pPr>
        <w:tabs>
          <w:tab w:val="left" w:pos="0"/>
        </w:tabs>
        <w:rPr>
          <w:rFonts w:ascii="Arial" w:hAnsi="Arial" w:cs="Arial"/>
          <w:sz w:val="18"/>
          <w:szCs w:val="18"/>
        </w:rPr>
      </w:pPr>
      <w:r w:rsidRPr="009F5ED5">
        <w:rPr>
          <w:rFonts w:ascii="Arial" w:hAnsi="Arial" w:cs="Arial"/>
          <w:sz w:val="18"/>
          <w:szCs w:val="18"/>
        </w:rPr>
        <w:t xml:space="preserve">This interim consolidated and separate financial information was authorised for issue by the Board of Directors on </w:t>
      </w:r>
      <w:r w:rsidR="00475DF8" w:rsidRPr="009F5ED5">
        <w:rPr>
          <w:rFonts w:ascii="Arial" w:hAnsi="Arial" w:cs="Arial"/>
          <w:sz w:val="18"/>
          <w:szCs w:val="18"/>
        </w:rPr>
        <w:br/>
      </w:r>
      <w:r w:rsidR="00E7118E" w:rsidRPr="009F5ED5">
        <w:rPr>
          <w:rFonts w:ascii="Arial" w:hAnsi="Arial" w:cs="Arial"/>
          <w:sz w:val="18"/>
          <w:szCs w:val="18"/>
        </w:rPr>
        <w:t>9 November</w:t>
      </w:r>
      <w:r w:rsidR="0091799F" w:rsidRPr="009F5ED5">
        <w:rPr>
          <w:rFonts w:ascii="Arial" w:hAnsi="Arial" w:cs="Arial"/>
          <w:sz w:val="18"/>
          <w:szCs w:val="18"/>
        </w:rPr>
        <w:t xml:space="preserve"> </w:t>
      </w:r>
      <w:r w:rsidR="005074EF" w:rsidRPr="009F5ED5">
        <w:rPr>
          <w:rFonts w:ascii="Arial" w:hAnsi="Arial" w:cs="Arial"/>
          <w:sz w:val="18"/>
          <w:szCs w:val="18"/>
        </w:rPr>
        <w:t>20</w:t>
      </w:r>
      <w:r w:rsidR="00482A55" w:rsidRPr="009F5ED5">
        <w:rPr>
          <w:rFonts w:ascii="Arial" w:hAnsi="Arial" w:cs="Arial"/>
          <w:sz w:val="18"/>
          <w:szCs w:val="18"/>
        </w:rPr>
        <w:t>2</w:t>
      </w:r>
      <w:r w:rsidR="0052395E" w:rsidRPr="009F5ED5">
        <w:rPr>
          <w:rFonts w:ascii="Arial" w:hAnsi="Arial" w:cs="Arial"/>
          <w:sz w:val="18"/>
          <w:szCs w:val="18"/>
        </w:rPr>
        <w:t>1</w:t>
      </w:r>
      <w:r w:rsidR="008E0E47" w:rsidRPr="009F5ED5">
        <w:rPr>
          <w:rFonts w:ascii="Arial" w:hAnsi="Arial" w:cs="Arial"/>
          <w:sz w:val="18"/>
          <w:szCs w:val="18"/>
        </w:rPr>
        <w:t>.</w:t>
      </w:r>
    </w:p>
    <w:p w14:paraId="2DEB9FE2" w14:textId="6BA7332B" w:rsidR="0061254B" w:rsidRPr="009F5ED5" w:rsidRDefault="0061254B" w:rsidP="005831B8">
      <w:pPr>
        <w:tabs>
          <w:tab w:val="left" w:pos="0"/>
        </w:tabs>
        <w:rPr>
          <w:rFonts w:ascii="Arial" w:hAnsi="Arial" w:cs="Arial"/>
          <w:sz w:val="16"/>
          <w:szCs w:val="16"/>
        </w:rPr>
      </w:pPr>
    </w:p>
    <w:p w14:paraId="0862DB01" w14:textId="77777777" w:rsidR="00433644" w:rsidRPr="009F5ED5" w:rsidRDefault="00433644" w:rsidP="005831B8">
      <w:pPr>
        <w:tabs>
          <w:tab w:val="left" w:pos="0"/>
        </w:tabs>
        <w:rPr>
          <w:rFonts w:ascii="Arial" w:hAnsi="Arial" w:cs="Arial"/>
          <w:sz w:val="16"/>
          <w:szCs w:val="16"/>
        </w:rPr>
      </w:pPr>
    </w:p>
    <w:tbl>
      <w:tblPr>
        <w:tblW w:w="9475" w:type="dxa"/>
        <w:shd w:val="clear" w:color="auto" w:fill="FFA543"/>
        <w:tblLook w:val="04A0" w:firstRow="1" w:lastRow="0" w:firstColumn="1" w:lastColumn="0" w:noHBand="0" w:noVBand="1"/>
      </w:tblPr>
      <w:tblGrid>
        <w:gridCol w:w="9475"/>
      </w:tblGrid>
      <w:tr w:rsidR="0061254B" w:rsidRPr="009F5ED5" w14:paraId="59313876" w14:textId="77777777" w:rsidTr="00403DEF">
        <w:trPr>
          <w:trHeight w:val="386"/>
        </w:trPr>
        <w:tc>
          <w:tcPr>
            <w:tcW w:w="9475" w:type="dxa"/>
            <w:shd w:val="clear" w:color="auto" w:fill="FFA543"/>
            <w:vAlign w:val="center"/>
          </w:tcPr>
          <w:p w14:paraId="2FA14718" w14:textId="0B88A313" w:rsidR="0061254B" w:rsidRPr="009F5ED5" w:rsidRDefault="0061254B" w:rsidP="000F415A">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t>2</w:t>
            </w:r>
            <w:r w:rsidRPr="009F5ED5">
              <w:rPr>
                <w:rFonts w:ascii="Arial" w:eastAsia="Arial Unicode MS" w:hAnsi="Arial" w:cs="Arial"/>
                <w:b/>
                <w:bCs/>
                <w:color w:val="FFFFFF"/>
                <w:sz w:val="18"/>
                <w:szCs w:val="18"/>
              </w:rPr>
              <w:tab/>
              <w:t>Significant events during the current period</w:t>
            </w:r>
          </w:p>
        </w:tc>
      </w:tr>
    </w:tbl>
    <w:p w14:paraId="0FDB2093" w14:textId="4CA73E2D" w:rsidR="00CC374C" w:rsidRPr="009F5ED5" w:rsidRDefault="00CC374C" w:rsidP="00CC374C">
      <w:pPr>
        <w:pStyle w:val="NormalWeb"/>
        <w:shd w:val="clear" w:color="auto" w:fill="FFFFFF"/>
        <w:spacing w:before="0" w:beforeAutospacing="0" w:after="0" w:afterAutospacing="0"/>
        <w:jc w:val="thaiDistribute"/>
        <w:rPr>
          <w:rStyle w:val="qowt-font5-browallianew"/>
          <w:rFonts w:ascii="Arial" w:hAnsi="Arial" w:cs="Arial"/>
          <w:color w:val="000000"/>
          <w:sz w:val="16"/>
          <w:szCs w:val="16"/>
        </w:rPr>
      </w:pPr>
    </w:p>
    <w:p w14:paraId="129B78B2" w14:textId="181FA490" w:rsidR="00827AB1" w:rsidRPr="009F5ED5" w:rsidRDefault="00827AB1" w:rsidP="00827AB1">
      <w:pPr>
        <w:jc w:val="thaiDistribute"/>
        <w:rPr>
          <w:rFonts w:ascii="Arial" w:eastAsia="Arial Unicode MS" w:hAnsi="Arial" w:cs="Arial"/>
          <w:b/>
          <w:bCs/>
          <w:color w:val="CF4A02"/>
          <w:sz w:val="18"/>
          <w:szCs w:val="18"/>
          <w:lang w:val="en-US" w:eastAsia="en-US"/>
        </w:rPr>
      </w:pPr>
      <w:r w:rsidRPr="009F5ED5">
        <w:rPr>
          <w:rFonts w:ascii="Arial" w:eastAsia="Arial Unicode MS" w:hAnsi="Arial" w:cs="Arial"/>
          <w:b/>
          <w:bCs/>
          <w:color w:val="CF4A02"/>
          <w:sz w:val="18"/>
          <w:szCs w:val="18"/>
          <w:lang w:val="en-US" w:eastAsia="en-US"/>
        </w:rPr>
        <w:t>Coronavirus Disease 2019 outbreak (COVID-19)</w:t>
      </w:r>
    </w:p>
    <w:p w14:paraId="3AA5A1A2" w14:textId="77777777" w:rsidR="00827AB1" w:rsidRPr="009F5ED5" w:rsidRDefault="00827AB1" w:rsidP="00B56EC8">
      <w:pPr>
        <w:tabs>
          <w:tab w:val="left" w:pos="0"/>
        </w:tabs>
        <w:rPr>
          <w:rFonts w:ascii="Arial" w:hAnsi="Arial" w:cs="Arial"/>
          <w:sz w:val="16"/>
          <w:szCs w:val="16"/>
        </w:rPr>
      </w:pPr>
    </w:p>
    <w:p w14:paraId="04B9A7DF" w14:textId="6B9ADBF5" w:rsidR="00B56EC8" w:rsidRPr="009F5ED5" w:rsidRDefault="00B56EC8" w:rsidP="00B56EC8">
      <w:pPr>
        <w:tabs>
          <w:tab w:val="left" w:pos="0"/>
        </w:tabs>
        <w:rPr>
          <w:rFonts w:ascii="Arial" w:hAnsi="Arial" w:cs="Arial"/>
          <w:sz w:val="18"/>
          <w:szCs w:val="22"/>
          <w:lang w:val="en-US"/>
        </w:rPr>
      </w:pPr>
      <w:r w:rsidRPr="009F5ED5">
        <w:rPr>
          <w:rFonts w:ascii="Arial" w:hAnsi="Arial" w:cs="Arial"/>
          <w:sz w:val="18"/>
          <w:szCs w:val="18"/>
        </w:rPr>
        <w:t>Cru</w:t>
      </w:r>
      <w:r w:rsidR="007F231A" w:rsidRPr="009F5ED5">
        <w:rPr>
          <w:rFonts w:ascii="Arial" w:hAnsi="Arial" w:cs="Arial"/>
          <w:sz w:val="18"/>
          <w:szCs w:val="18"/>
        </w:rPr>
        <w:t>de oil prices rose in the third</w:t>
      </w:r>
      <w:r w:rsidRPr="009F5ED5">
        <w:rPr>
          <w:rFonts w:ascii="Arial" w:hAnsi="Arial" w:cs="Arial"/>
          <w:sz w:val="18"/>
          <w:szCs w:val="18"/>
        </w:rPr>
        <w:t xml:space="preserve"> quarter of 2021 compared to the sam</w:t>
      </w:r>
      <w:r w:rsidR="007F231A" w:rsidRPr="009F5ED5">
        <w:rPr>
          <w:rFonts w:ascii="Arial" w:hAnsi="Arial" w:cs="Arial"/>
          <w:sz w:val="18"/>
          <w:szCs w:val="18"/>
        </w:rPr>
        <w:t>e period last year and the second</w:t>
      </w:r>
      <w:r w:rsidRPr="009F5ED5">
        <w:rPr>
          <w:rFonts w:ascii="Arial" w:hAnsi="Arial" w:cs="Arial"/>
          <w:sz w:val="18"/>
          <w:szCs w:val="18"/>
        </w:rPr>
        <w:t xml:space="preserve"> quarter of 2021</w:t>
      </w:r>
      <w:r w:rsidR="00D04356" w:rsidRPr="009F5ED5">
        <w:rPr>
          <w:rFonts w:ascii="Arial" w:hAnsi="Arial" w:cs="Arial"/>
          <w:sz w:val="18"/>
          <w:szCs w:val="18"/>
          <w:cs/>
        </w:rPr>
        <w:t xml:space="preserve"> </w:t>
      </w:r>
      <w:r w:rsidR="00D04356" w:rsidRPr="009F5ED5">
        <w:rPr>
          <w:rFonts w:ascii="Arial" w:hAnsi="Arial" w:cs="Arial"/>
          <w:sz w:val="18"/>
          <w:szCs w:val="18"/>
          <w:lang w:val="en-US"/>
        </w:rPr>
        <w:t xml:space="preserve">because increases in number of </w:t>
      </w:r>
      <w:r w:rsidRPr="009F5ED5">
        <w:rPr>
          <w:rFonts w:ascii="Arial" w:hAnsi="Arial" w:cs="Arial"/>
          <w:sz w:val="18"/>
          <w:szCs w:val="18"/>
        </w:rPr>
        <w:t>world's population w</w:t>
      </w:r>
      <w:r w:rsidR="00D04356" w:rsidRPr="009F5ED5">
        <w:rPr>
          <w:rFonts w:ascii="Arial" w:hAnsi="Arial" w:cs="Arial"/>
          <w:sz w:val="18"/>
          <w:szCs w:val="18"/>
        </w:rPr>
        <w:t>ho got</w:t>
      </w:r>
      <w:r w:rsidRPr="009F5ED5">
        <w:rPr>
          <w:rFonts w:ascii="Arial" w:hAnsi="Arial" w:cs="Arial"/>
          <w:sz w:val="18"/>
          <w:szCs w:val="18"/>
        </w:rPr>
        <w:t xml:space="preserve"> vaccinated </w:t>
      </w:r>
      <w:r w:rsidR="0078334F" w:rsidRPr="009F5ED5">
        <w:rPr>
          <w:rFonts w:ascii="Arial" w:hAnsi="Arial" w:cs="Arial"/>
          <w:sz w:val="18"/>
          <w:szCs w:val="18"/>
        </w:rPr>
        <w:t>to prevent from</w:t>
      </w:r>
      <w:r w:rsidRPr="009F5ED5">
        <w:rPr>
          <w:rFonts w:ascii="Arial" w:hAnsi="Arial" w:cs="Arial"/>
          <w:sz w:val="18"/>
          <w:szCs w:val="18"/>
        </w:rPr>
        <w:t xml:space="preserve"> COVID-19</w:t>
      </w:r>
      <w:r w:rsidR="00C52749" w:rsidRPr="009F5ED5">
        <w:rPr>
          <w:rFonts w:ascii="Arial" w:hAnsi="Arial" w:cs="Arial"/>
          <w:sz w:val="18"/>
          <w:szCs w:val="18"/>
        </w:rPr>
        <w:t>, especially</w:t>
      </w:r>
      <w:r w:rsidRPr="009F5ED5">
        <w:rPr>
          <w:rFonts w:ascii="Arial" w:hAnsi="Arial" w:cs="Arial"/>
          <w:sz w:val="18"/>
          <w:szCs w:val="18"/>
        </w:rPr>
        <w:t xml:space="preserve"> the United State of Americ</w:t>
      </w:r>
      <w:r w:rsidR="007F231A" w:rsidRPr="009F5ED5">
        <w:rPr>
          <w:rFonts w:ascii="Arial" w:hAnsi="Arial" w:cs="Arial"/>
          <w:sz w:val="18"/>
          <w:szCs w:val="18"/>
        </w:rPr>
        <w:t xml:space="preserve">a (US) and </w:t>
      </w:r>
      <w:r w:rsidR="00C52749" w:rsidRPr="009F5ED5">
        <w:rPr>
          <w:rFonts w:ascii="Arial" w:hAnsi="Arial" w:cs="Arial"/>
          <w:sz w:val="18"/>
          <w:szCs w:val="18"/>
        </w:rPr>
        <w:t xml:space="preserve">countries in </w:t>
      </w:r>
      <w:r w:rsidR="007F231A" w:rsidRPr="009F5ED5">
        <w:rPr>
          <w:rFonts w:ascii="Arial" w:hAnsi="Arial" w:cs="Arial"/>
          <w:sz w:val="18"/>
          <w:szCs w:val="18"/>
        </w:rPr>
        <w:t>Europ</w:t>
      </w:r>
      <w:r w:rsidR="00C52749" w:rsidRPr="009F5ED5">
        <w:rPr>
          <w:rFonts w:ascii="Arial" w:hAnsi="Arial" w:cs="Arial"/>
          <w:sz w:val="18"/>
          <w:szCs w:val="18"/>
        </w:rPr>
        <w:t>e</w:t>
      </w:r>
      <w:r w:rsidR="00D04356" w:rsidRPr="009F5ED5">
        <w:rPr>
          <w:rFonts w:ascii="Arial" w:hAnsi="Arial" w:cs="Arial"/>
          <w:sz w:val="18"/>
          <w:szCs w:val="18"/>
        </w:rPr>
        <w:t xml:space="preserve"> continent</w:t>
      </w:r>
      <w:r w:rsidR="00C52749" w:rsidRPr="009F5ED5">
        <w:rPr>
          <w:rFonts w:ascii="Arial" w:hAnsi="Arial" w:cs="Arial"/>
          <w:sz w:val="18"/>
          <w:szCs w:val="18"/>
        </w:rPr>
        <w:t>, in which more</w:t>
      </w:r>
      <w:r w:rsidR="007F231A" w:rsidRPr="009F5ED5">
        <w:rPr>
          <w:rFonts w:ascii="Arial" w:hAnsi="Arial" w:cs="Arial"/>
          <w:sz w:val="18"/>
          <w:szCs w:val="18"/>
        </w:rPr>
        <w:t xml:space="preserve"> than 60 percent of the population </w:t>
      </w:r>
      <w:r w:rsidR="00D04356" w:rsidRPr="009F5ED5">
        <w:rPr>
          <w:rFonts w:ascii="Arial" w:hAnsi="Arial" w:cs="Arial"/>
          <w:sz w:val="18"/>
          <w:szCs w:val="22"/>
          <w:lang w:val="en-US"/>
        </w:rPr>
        <w:t>got</w:t>
      </w:r>
      <w:r w:rsidR="007F231A" w:rsidRPr="009F5ED5">
        <w:rPr>
          <w:rFonts w:ascii="Arial" w:hAnsi="Arial" w:cs="Arial"/>
          <w:sz w:val="18"/>
          <w:szCs w:val="18"/>
        </w:rPr>
        <w:t xml:space="preserve"> vaccinated</w:t>
      </w:r>
      <w:r w:rsidRPr="009F5ED5">
        <w:rPr>
          <w:rFonts w:ascii="Arial" w:hAnsi="Arial" w:cs="Arial"/>
          <w:sz w:val="18"/>
          <w:szCs w:val="18"/>
        </w:rPr>
        <w:t xml:space="preserve">. As a result, many countries have begun to relax their lockdown measures </w:t>
      </w:r>
      <w:r w:rsidR="0078334F" w:rsidRPr="009F5ED5">
        <w:rPr>
          <w:rFonts w:ascii="Arial" w:hAnsi="Arial" w:cs="Arial"/>
          <w:sz w:val="18"/>
          <w:szCs w:val="18"/>
        </w:rPr>
        <w:t>and</w:t>
      </w:r>
      <w:r w:rsidRPr="009F5ED5">
        <w:rPr>
          <w:rFonts w:ascii="Arial" w:hAnsi="Arial" w:cs="Arial"/>
          <w:sz w:val="18"/>
          <w:szCs w:val="18"/>
        </w:rPr>
        <w:t xml:space="preserve"> business </w:t>
      </w:r>
      <w:r w:rsidR="003B1D71" w:rsidRPr="009F5ED5">
        <w:rPr>
          <w:rFonts w:ascii="Arial" w:hAnsi="Arial" w:cs="Arial"/>
          <w:sz w:val="18"/>
          <w:szCs w:val="18"/>
        </w:rPr>
        <w:t xml:space="preserve">operation </w:t>
      </w:r>
      <w:r w:rsidRPr="009F5ED5">
        <w:rPr>
          <w:rFonts w:ascii="Arial" w:hAnsi="Arial" w:cs="Arial"/>
          <w:sz w:val="18"/>
          <w:szCs w:val="18"/>
        </w:rPr>
        <w:t xml:space="preserve">can resume, </w:t>
      </w:r>
      <w:r w:rsidR="0078334F" w:rsidRPr="009F5ED5">
        <w:rPr>
          <w:rFonts w:ascii="Arial" w:hAnsi="Arial" w:cs="Arial"/>
          <w:sz w:val="18"/>
          <w:szCs w:val="18"/>
        </w:rPr>
        <w:t>which caused</w:t>
      </w:r>
      <w:r w:rsidRPr="009F5ED5">
        <w:rPr>
          <w:rFonts w:ascii="Arial" w:hAnsi="Arial" w:cs="Arial"/>
          <w:sz w:val="18"/>
          <w:szCs w:val="18"/>
        </w:rPr>
        <w:t xml:space="preserve"> demand for crude oil to recover. </w:t>
      </w:r>
      <w:r w:rsidR="0016597F" w:rsidRPr="009F5ED5">
        <w:rPr>
          <w:rFonts w:ascii="Arial" w:hAnsi="Arial" w:cs="Arial"/>
          <w:sz w:val="18"/>
          <w:szCs w:val="22"/>
          <w:lang w:val="en-US"/>
        </w:rPr>
        <w:t xml:space="preserve">The demand for crude oil being </w:t>
      </w:r>
      <w:proofErr w:type="spellStart"/>
      <w:r w:rsidR="0016597F" w:rsidRPr="009F5ED5">
        <w:rPr>
          <w:rFonts w:ascii="Arial" w:hAnsi="Arial" w:cs="Arial"/>
          <w:sz w:val="18"/>
          <w:szCs w:val="22"/>
          <w:lang w:val="en-US"/>
        </w:rPr>
        <w:t>stabilised</w:t>
      </w:r>
      <w:proofErr w:type="spellEnd"/>
      <w:r w:rsidR="0016597F" w:rsidRPr="009F5ED5">
        <w:rPr>
          <w:rFonts w:ascii="Arial" w:hAnsi="Arial" w:cs="Arial"/>
          <w:sz w:val="18"/>
          <w:szCs w:val="22"/>
          <w:lang w:val="en-US"/>
        </w:rPr>
        <w:t xml:space="preserve"> due to the continuous reduction of production by the </w:t>
      </w:r>
      <w:proofErr w:type="spellStart"/>
      <w:r w:rsidR="0016597F" w:rsidRPr="009F5ED5">
        <w:rPr>
          <w:rFonts w:ascii="Arial" w:hAnsi="Arial" w:cs="Arial"/>
          <w:sz w:val="18"/>
          <w:szCs w:val="22"/>
          <w:lang w:val="en-US"/>
        </w:rPr>
        <w:t>Organisation</w:t>
      </w:r>
      <w:proofErr w:type="spellEnd"/>
      <w:r w:rsidR="0016597F" w:rsidRPr="009F5ED5">
        <w:rPr>
          <w:rFonts w:ascii="Arial" w:hAnsi="Arial" w:cs="Arial"/>
          <w:sz w:val="18"/>
          <w:szCs w:val="22"/>
          <w:lang w:val="en-US"/>
        </w:rPr>
        <w:t xml:space="preserve"> of the Petroleum Exporting Countries Plus (OPEC Plus), </w:t>
      </w:r>
      <w:r w:rsidR="00D04356" w:rsidRPr="009F5ED5">
        <w:rPr>
          <w:rFonts w:ascii="Arial" w:hAnsi="Arial" w:cs="Arial"/>
          <w:sz w:val="18"/>
          <w:szCs w:val="22"/>
          <w:lang w:val="en-US"/>
        </w:rPr>
        <w:t xml:space="preserve">and relief the </w:t>
      </w:r>
      <w:r w:rsidR="0016597F" w:rsidRPr="009F5ED5">
        <w:rPr>
          <w:rFonts w:ascii="Arial" w:hAnsi="Arial" w:cs="Arial"/>
          <w:sz w:val="18"/>
          <w:szCs w:val="22"/>
          <w:lang w:val="en-US"/>
        </w:rPr>
        <w:t xml:space="preserve">concern about </w:t>
      </w:r>
      <w:r w:rsidR="0028095A" w:rsidRPr="009F5ED5">
        <w:rPr>
          <w:rFonts w:ascii="Arial" w:hAnsi="Arial" w:cs="Arial"/>
          <w:sz w:val="18"/>
          <w:szCs w:val="22"/>
          <w:lang w:val="en-US"/>
        </w:rPr>
        <w:t xml:space="preserve">to </w:t>
      </w:r>
      <w:proofErr w:type="spellStart"/>
      <w:r w:rsidR="0028095A" w:rsidRPr="009F5ED5">
        <w:rPr>
          <w:rFonts w:ascii="Arial" w:hAnsi="Arial" w:cs="Arial"/>
          <w:sz w:val="18"/>
          <w:szCs w:val="22"/>
          <w:lang w:val="en-US"/>
        </w:rPr>
        <w:t>over</w:t>
      </w:r>
      <w:r w:rsidR="0016597F" w:rsidRPr="009F5ED5">
        <w:rPr>
          <w:rFonts w:ascii="Arial" w:hAnsi="Arial" w:cs="Arial"/>
          <w:sz w:val="18"/>
          <w:szCs w:val="22"/>
          <w:lang w:val="en-US"/>
        </w:rPr>
        <w:t xml:space="preserve"> </w:t>
      </w:r>
      <w:r w:rsidR="00A62DF0">
        <w:rPr>
          <w:rFonts w:ascii="Arial" w:hAnsi="Arial" w:cs="Arial"/>
          <w:sz w:val="18"/>
          <w:szCs w:val="22"/>
          <w:lang w:val="en-US"/>
        </w:rPr>
        <w:t>supply</w:t>
      </w:r>
      <w:proofErr w:type="spellEnd"/>
      <w:r w:rsidR="0016597F" w:rsidRPr="009F5ED5">
        <w:rPr>
          <w:rFonts w:ascii="Arial" w:hAnsi="Arial" w:cs="Arial"/>
          <w:sz w:val="18"/>
          <w:szCs w:val="22"/>
          <w:lang w:val="en-US"/>
        </w:rPr>
        <w:t>.</w:t>
      </w:r>
    </w:p>
    <w:p w14:paraId="6169CBBC" w14:textId="77777777" w:rsidR="00B56EC8" w:rsidRPr="009F5ED5" w:rsidRDefault="00B56EC8" w:rsidP="00B56EC8">
      <w:pPr>
        <w:tabs>
          <w:tab w:val="left" w:pos="0"/>
        </w:tabs>
        <w:rPr>
          <w:rFonts w:ascii="Arial" w:hAnsi="Arial" w:cs="Arial"/>
          <w:sz w:val="16"/>
          <w:szCs w:val="16"/>
          <w:highlight w:val="cyan"/>
        </w:rPr>
      </w:pPr>
    </w:p>
    <w:p w14:paraId="5A0FE4CD" w14:textId="2F0C25C9" w:rsidR="00230DB4" w:rsidRPr="009F5ED5" w:rsidRDefault="00230DB4" w:rsidP="00230DB4">
      <w:pPr>
        <w:autoSpaceDE w:val="0"/>
        <w:autoSpaceDN w:val="0"/>
        <w:adjustRightInd w:val="0"/>
        <w:rPr>
          <w:rFonts w:ascii="Arial" w:hAnsi="Arial" w:cs="Arial"/>
          <w:sz w:val="18"/>
          <w:szCs w:val="18"/>
        </w:rPr>
      </w:pPr>
      <w:r w:rsidRPr="009F5ED5">
        <w:rPr>
          <w:rFonts w:ascii="Arial" w:hAnsi="Arial" w:cs="Arial"/>
          <w:sz w:val="18"/>
          <w:szCs w:val="18"/>
        </w:rPr>
        <w:t xml:space="preserve">The Group </w:t>
      </w:r>
      <w:r w:rsidR="00F876B6" w:rsidRPr="009F5ED5">
        <w:rPr>
          <w:rFonts w:ascii="Arial" w:hAnsi="Arial" w:cs="Arial"/>
          <w:sz w:val="18"/>
          <w:szCs w:val="18"/>
        </w:rPr>
        <w:t>continues to closely monito</w:t>
      </w:r>
      <w:r w:rsidR="005517E7" w:rsidRPr="009F5ED5">
        <w:rPr>
          <w:rFonts w:ascii="Arial" w:hAnsi="Arial" w:cs="Arial"/>
          <w:sz w:val="18"/>
          <w:szCs w:val="18"/>
        </w:rPr>
        <w:t xml:space="preserve">r </w:t>
      </w:r>
      <w:r w:rsidRPr="009F5ED5">
        <w:rPr>
          <w:rFonts w:ascii="Arial" w:hAnsi="Arial" w:cs="Arial"/>
          <w:sz w:val="18"/>
          <w:szCs w:val="18"/>
        </w:rPr>
        <w:t xml:space="preserve">the COVID-19 situation for planning and responding to demand and supply to </w:t>
      </w:r>
      <w:r w:rsidR="0078334F" w:rsidRPr="009F5ED5">
        <w:rPr>
          <w:rFonts w:ascii="Arial" w:hAnsi="Arial" w:cs="Arial"/>
          <w:sz w:val="18"/>
          <w:szCs w:val="18"/>
        </w:rPr>
        <w:t>minimise</w:t>
      </w:r>
      <w:r w:rsidRPr="009F5ED5">
        <w:rPr>
          <w:rFonts w:ascii="Arial" w:hAnsi="Arial" w:cs="Arial"/>
          <w:sz w:val="18"/>
          <w:szCs w:val="18"/>
        </w:rPr>
        <w:t xml:space="preserve"> the impact </w:t>
      </w:r>
      <w:r w:rsidR="0078334F" w:rsidRPr="009F5ED5">
        <w:rPr>
          <w:rFonts w:ascii="Arial" w:hAnsi="Arial" w:cs="Arial"/>
          <w:sz w:val="18"/>
          <w:szCs w:val="18"/>
        </w:rPr>
        <w:t>to</w:t>
      </w:r>
      <w:r w:rsidRPr="009F5ED5">
        <w:rPr>
          <w:rFonts w:ascii="Arial" w:hAnsi="Arial" w:cs="Arial"/>
          <w:sz w:val="18"/>
          <w:szCs w:val="18"/>
        </w:rPr>
        <w:t xml:space="preserve"> the Group. Currently, the Group has sufficient cash, working capital and liquidity</w:t>
      </w:r>
      <w:r w:rsidR="00F876B6" w:rsidRPr="009F5ED5">
        <w:rPr>
          <w:rFonts w:ascii="Arial" w:hAnsi="Arial" w:cs="Arial"/>
          <w:sz w:val="18"/>
          <w:szCs w:val="18"/>
        </w:rPr>
        <w:t xml:space="preserve"> </w:t>
      </w:r>
      <w:r w:rsidRPr="009F5ED5">
        <w:rPr>
          <w:rFonts w:ascii="Arial" w:hAnsi="Arial" w:cs="Arial"/>
          <w:sz w:val="18"/>
          <w:szCs w:val="18"/>
        </w:rPr>
        <w:t xml:space="preserve">to </w:t>
      </w:r>
      <w:r w:rsidR="00F876B6" w:rsidRPr="009F5ED5">
        <w:rPr>
          <w:rFonts w:ascii="Arial" w:hAnsi="Arial" w:cs="Arial"/>
          <w:sz w:val="18"/>
          <w:szCs w:val="18"/>
        </w:rPr>
        <w:t>c</w:t>
      </w:r>
      <w:r w:rsidRPr="009F5ED5">
        <w:rPr>
          <w:rFonts w:ascii="Arial" w:hAnsi="Arial" w:cs="Arial"/>
          <w:sz w:val="18"/>
          <w:szCs w:val="18"/>
        </w:rPr>
        <w:t>ontinue operating the business.</w:t>
      </w:r>
    </w:p>
    <w:p w14:paraId="00124E84" w14:textId="595ABDCC" w:rsidR="00737DAB" w:rsidRPr="009F5ED5" w:rsidRDefault="00737DAB" w:rsidP="00230DB4">
      <w:pPr>
        <w:autoSpaceDE w:val="0"/>
        <w:autoSpaceDN w:val="0"/>
        <w:adjustRightInd w:val="0"/>
        <w:rPr>
          <w:rFonts w:ascii="Arial" w:hAnsi="Arial" w:cs="Arial"/>
          <w:sz w:val="16"/>
          <w:szCs w:val="16"/>
        </w:rPr>
      </w:pPr>
    </w:p>
    <w:p w14:paraId="0028BA69" w14:textId="1946AC27" w:rsidR="00EE4E98" w:rsidRPr="009F5ED5" w:rsidRDefault="00C52749" w:rsidP="00EE4E98">
      <w:pPr>
        <w:jc w:val="thaiDistribute"/>
        <w:rPr>
          <w:rFonts w:ascii="Arial" w:eastAsia="Arial Unicode MS" w:hAnsi="Arial" w:cs="Arial"/>
          <w:b/>
          <w:bCs/>
          <w:color w:val="CF4A02"/>
          <w:sz w:val="18"/>
          <w:szCs w:val="22"/>
          <w:lang w:eastAsia="en-US"/>
        </w:rPr>
      </w:pPr>
      <w:r w:rsidRPr="009F5ED5">
        <w:rPr>
          <w:rFonts w:ascii="Arial" w:eastAsia="Arial Unicode MS" w:hAnsi="Arial" w:cs="Arial"/>
          <w:b/>
          <w:bCs/>
          <w:color w:val="CF4A02"/>
          <w:sz w:val="18"/>
          <w:szCs w:val="22"/>
          <w:lang w:eastAsia="en-US"/>
        </w:rPr>
        <w:t>A</w:t>
      </w:r>
      <w:r w:rsidR="00EE4E98" w:rsidRPr="009F5ED5">
        <w:rPr>
          <w:rFonts w:ascii="Arial" w:eastAsia="Arial Unicode MS" w:hAnsi="Arial" w:cs="Arial"/>
          <w:b/>
          <w:bCs/>
          <w:color w:val="CF4A02"/>
          <w:sz w:val="18"/>
          <w:szCs w:val="22"/>
          <w:lang w:eastAsia="en-US"/>
        </w:rPr>
        <w:t>cquisition</w:t>
      </w:r>
      <w:r w:rsidR="00C52EF6" w:rsidRPr="009F5ED5">
        <w:rPr>
          <w:rFonts w:ascii="Arial" w:eastAsia="Arial Unicode MS" w:hAnsi="Arial" w:cs="Arial"/>
          <w:b/>
          <w:bCs/>
          <w:color w:val="CF4A02"/>
          <w:sz w:val="18"/>
          <w:szCs w:val="22"/>
          <w:lang w:eastAsia="en-US"/>
        </w:rPr>
        <w:t xml:space="preserve"> </w:t>
      </w:r>
      <w:r w:rsidRPr="009F5ED5">
        <w:rPr>
          <w:rFonts w:ascii="Arial" w:eastAsia="Arial Unicode MS" w:hAnsi="Arial" w:cs="Arial"/>
          <w:b/>
          <w:bCs/>
          <w:color w:val="CF4A02"/>
          <w:sz w:val="18"/>
          <w:szCs w:val="22"/>
          <w:lang w:eastAsia="en-US"/>
        </w:rPr>
        <w:t xml:space="preserve">of share </w:t>
      </w:r>
      <w:r w:rsidR="00EE4E98" w:rsidRPr="009F5ED5">
        <w:rPr>
          <w:rFonts w:ascii="Arial" w:eastAsia="Arial Unicode MS" w:hAnsi="Arial" w:cs="Arial"/>
          <w:b/>
          <w:bCs/>
          <w:color w:val="CF4A02"/>
          <w:sz w:val="18"/>
          <w:szCs w:val="22"/>
          <w:lang w:eastAsia="en-US"/>
        </w:rPr>
        <w:t xml:space="preserve">in PT Chandra Asri Petrochemical </w:t>
      </w:r>
      <w:proofErr w:type="spellStart"/>
      <w:r w:rsidR="00EE4E98" w:rsidRPr="009F5ED5">
        <w:rPr>
          <w:rFonts w:ascii="Arial" w:eastAsia="Arial Unicode MS" w:hAnsi="Arial" w:cs="Arial"/>
          <w:b/>
          <w:bCs/>
          <w:color w:val="CF4A02"/>
          <w:sz w:val="18"/>
          <w:szCs w:val="22"/>
          <w:lang w:eastAsia="en-US"/>
        </w:rPr>
        <w:t>Tbk</w:t>
      </w:r>
      <w:proofErr w:type="spellEnd"/>
    </w:p>
    <w:p w14:paraId="54FA2BFC" w14:textId="1C76412F" w:rsidR="00EE4E98" w:rsidRPr="009F5ED5" w:rsidRDefault="00EE4E98" w:rsidP="00EE4E98">
      <w:pPr>
        <w:jc w:val="thaiDistribute"/>
        <w:rPr>
          <w:rFonts w:ascii="Arial" w:eastAsia="Arial Unicode MS" w:hAnsi="Arial" w:cs="Arial"/>
          <w:b/>
          <w:bCs/>
          <w:color w:val="CF4A02"/>
          <w:sz w:val="16"/>
          <w:szCs w:val="16"/>
          <w:lang w:eastAsia="en-US"/>
        </w:rPr>
      </w:pPr>
    </w:p>
    <w:p w14:paraId="7FAF6B5B" w14:textId="3714501D" w:rsidR="00EE4E98" w:rsidRPr="009F5ED5" w:rsidRDefault="00EE4E98" w:rsidP="00EE4E98">
      <w:pPr>
        <w:jc w:val="thaiDistribute"/>
        <w:rPr>
          <w:rFonts w:ascii="Arial" w:eastAsia="Arial Unicode MS" w:hAnsi="Arial" w:cs="Arial"/>
          <w:sz w:val="18"/>
          <w:szCs w:val="22"/>
          <w:lang w:eastAsia="en-US"/>
        </w:rPr>
      </w:pPr>
      <w:r w:rsidRPr="009F5ED5">
        <w:rPr>
          <w:rFonts w:ascii="Arial" w:eastAsia="Arial Unicode MS" w:hAnsi="Arial" w:cs="Arial"/>
          <w:sz w:val="18"/>
          <w:szCs w:val="22"/>
          <w:lang w:eastAsia="en-US"/>
        </w:rPr>
        <w:t xml:space="preserve">According to the Board of Director’s Extra Meeting </w:t>
      </w:r>
      <w:r w:rsidR="00C52749" w:rsidRPr="009F5ED5">
        <w:rPr>
          <w:rFonts w:ascii="Arial" w:eastAsia="Arial Unicode MS" w:hAnsi="Arial" w:cs="Arial"/>
          <w:sz w:val="18"/>
          <w:szCs w:val="22"/>
          <w:lang w:eastAsia="en-US"/>
        </w:rPr>
        <w:t xml:space="preserve">no. 2/2021 </w:t>
      </w:r>
      <w:r w:rsidRPr="009F5ED5">
        <w:rPr>
          <w:rFonts w:ascii="Arial" w:eastAsia="Arial Unicode MS" w:hAnsi="Arial" w:cs="Arial"/>
          <w:sz w:val="18"/>
          <w:szCs w:val="22"/>
          <w:lang w:eastAsia="en-US"/>
        </w:rPr>
        <w:t>on 21 May 2021 and</w:t>
      </w:r>
      <w:r w:rsidR="00C52749" w:rsidRPr="009F5ED5">
        <w:rPr>
          <w:rFonts w:ascii="Arial" w:eastAsia="Arial Unicode MS" w:hAnsi="Arial" w:cs="Arial"/>
          <w:sz w:val="18"/>
          <w:szCs w:val="22"/>
          <w:lang w:eastAsia="en-US"/>
        </w:rPr>
        <w:t xml:space="preserve"> no</w:t>
      </w:r>
      <w:r w:rsidR="005D2A6F" w:rsidRPr="009F5ED5">
        <w:rPr>
          <w:rFonts w:ascii="Arial" w:eastAsia="Arial Unicode MS" w:hAnsi="Arial" w:cs="Arial"/>
          <w:sz w:val="18"/>
          <w:szCs w:val="22"/>
          <w:lang w:eastAsia="en-US"/>
        </w:rPr>
        <w:t>.</w:t>
      </w:r>
      <w:r w:rsidR="00C52749" w:rsidRPr="009F5ED5">
        <w:rPr>
          <w:rFonts w:ascii="Arial" w:eastAsia="Arial Unicode MS" w:hAnsi="Arial" w:cs="Arial"/>
          <w:sz w:val="18"/>
          <w:szCs w:val="22"/>
          <w:lang w:eastAsia="en-US"/>
        </w:rPr>
        <w:t xml:space="preserve"> 4</w:t>
      </w:r>
      <w:r w:rsidR="00C52EF6" w:rsidRPr="009F5ED5">
        <w:rPr>
          <w:rFonts w:ascii="Arial" w:eastAsia="Arial Unicode MS" w:hAnsi="Arial" w:cs="Arial"/>
          <w:sz w:val="18"/>
          <w:szCs w:val="22"/>
          <w:lang w:eastAsia="en-US"/>
        </w:rPr>
        <w:t>/</w:t>
      </w:r>
      <w:r w:rsidR="00C52749" w:rsidRPr="009F5ED5">
        <w:rPr>
          <w:rFonts w:ascii="Arial" w:eastAsia="Arial Unicode MS" w:hAnsi="Arial" w:cs="Arial"/>
          <w:sz w:val="18"/>
          <w:szCs w:val="22"/>
          <w:lang w:eastAsia="en-US"/>
        </w:rPr>
        <w:t>2021 on</w:t>
      </w:r>
      <w:r w:rsidRPr="009F5ED5">
        <w:rPr>
          <w:rFonts w:ascii="Arial" w:eastAsia="Arial Unicode MS" w:hAnsi="Arial" w:cs="Arial"/>
          <w:sz w:val="18"/>
          <w:szCs w:val="22"/>
          <w:lang w:eastAsia="en-US"/>
        </w:rPr>
        <w:t xml:space="preserve"> 23 July 2021, the Board of Director approved the </w:t>
      </w:r>
      <w:r w:rsidR="0016597F" w:rsidRPr="009F5ED5">
        <w:rPr>
          <w:rFonts w:ascii="Arial" w:eastAsia="Arial Unicode MS" w:hAnsi="Arial" w:cs="Arial"/>
          <w:sz w:val="18"/>
          <w:szCs w:val="22"/>
          <w:lang w:eastAsia="en-US"/>
        </w:rPr>
        <w:t>resolution of the investment</w:t>
      </w:r>
      <w:r w:rsidRPr="009F5ED5">
        <w:rPr>
          <w:rFonts w:ascii="Arial" w:eastAsia="Arial Unicode MS" w:hAnsi="Arial" w:cs="Arial"/>
          <w:sz w:val="18"/>
          <w:szCs w:val="22"/>
          <w:lang w:eastAsia="en-US"/>
        </w:rPr>
        <w:t xml:space="preserve"> in PT Chandra Asri Petrochemical </w:t>
      </w:r>
      <w:proofErr w:type="spellStart"/>
      <w:r w:rsidRPr="009F5ED5">
        <w:rPr>
          <w:rFonts w:ascii="Arial" w:eastAsia="Arial Unicode MS" w:hAnsi="Arial" w:cs="Arial"/>
          <w:sz w:val="18"/>
          <w:szCs w:val="22"/>
          <w:lang w:eastAsia="en-US"/>
        </w:rPr>
        <w:t>Tbk</w:t>
      </w:r>
      <w:proofErr w:type="spellEnd"/>
      <w:r w:rsidRPr="009F5ED5">
        <w:rPr>
          <w:rFonts w:ascii="Arial" w:eastAsia="Arial Unicode MS" w:hAnsi="Arial" w:cs="Arial"/>
          <w:sz w:val="18"/>
          <w:szCs w:val="22"/>
          <w:lang w:eastAsia="en-US"/>
        </w:rPr>
        <w:t xml:space="preserve"> (CAP), </w:t>
      </w:r>
      <w:r w:rsidR="0016597F" w:rsidRPr="009F5ED5">
        <w:rPr>
          <w:rFonts w:ascii="Arial" w:eastAsia="Arial Unicode MS" w:hAnsi="Arial" w:cs="Arial"/>
          <w:sz w:val="18"/>
          <w:szCs w:val="22"/>
          <w:lang w:eastAsia="en-US"/>
        </w:rPr>
        <w:t>t</w:t>
      </w:r>
      <w:r w:rsidRPr="009F5ED5">
        <w:rPr>
          <w:rFonts w:ascii="Arial" w:eastAsia="Arial Unicode MS" w:hAnsi="Arial" w:cs="Arial"/>
          <w:sz w:val="18"/>
          <w:szCs w:val="22"/>
          <w:lang w:eastAsia="en-US"/>
        </w:rPr>
        <w:t xml:space="preserve">he premier petrochemical producer in the Republic of Indonesia, through PT TOP Investment Indonesia (TII), a newly established subsidiary company </w:t>
      </w:r>
      <w:r w:rsidR="005D19E2" w:rsidRPr="009F5ED5">
        <w:rPr>
          <w:rFonts w:ascii="Arial" w:eastAsia="Arial Unicode MS" w:hAnsi="Arial" w:cs="Arial"/>
          <w:sz w:val="18"/>
          <w:szCs w:val="22"/>
          <w:lang w:eastAsia="en-US"/>
        </w:rPr>
        <w:t>in the Republic of Indonesia,</w:t>
      </w:r>
      <w:r w:rsidR="00521C91" w:rsidRPr="009F5ED5">
        <w:rPr>
          <w:rFonts w:ascii="Arial" w:eastAsia="Arial Unicode MS" w:hAnsi="Arial" w:cs="Arial"/>
          <w:sz w:val="18"/>
          <w:szCs w:val="22"/>
          <w:lang w:eastAsia="en-US"/>
        </w:rPr>
        <w:t xml:space="preserve"> </w:t>
      </w:r>
      <w:r w:rsidR="004F31D8" w:rsidRPr="009F5ED5">
        <w:rPr>
          <w:rFonts w:ascii="Arial" w:eastAsia="Arial Unicode MS" w:hAnsi="Arial" w:cs="Arial"/>
          <w:sz w:val="18"/>
          <w:szCs w:val="22"/>
          <w:lang w:eastAsia="en-US"/>
        </w:rPr>
        <w:t xml:space="preserve">at the interest of </w:t>
      </w:r>
      <w:r w:rsidR="0028095A" w:rsidRPr="009F5ED5">
        <w:rPr>
          <w:rFonts w:ascii="Arial" w:eastAsia="Arial Unicode MS" w:hAnsi="Arial" w:cs="Arial"/>
          <w:sz w:val="18"/>
          <w:szCs w:val="22"/>
          <w:lang w:eastAsia="en-US"/>
        </w:rPr>
        <w:t xml:space="preserve">up to </w:t>
      </w:r>
      <w:r w:rsidR="005D19E2" w:rsidRPr="009F5ED5">
        <w:rPr>
          <w:rFonts w:ascii="Arial" w:eastAsia="Arial Unicode MS" w:hAnsi="Arial" w:cs="Arial"/>
          <w:sz w:val="18"/>
          <w:szCs w:val="22"/>
          <w:lang w:eastAsia="en-US"/>
        </w:rPr>
        <w:t xml:space="preserve">15.38% of CAP’s </w:t>
      </w:r>
      <w:r w:rsidR="00C52EF6" w:rsidRPr="009F5ED5">
        <w:rPr>
          <w:rFonts w:ascii="Arial" w:eastAsia="Arial Unicode MS" w:hAnsi="Arial" w:cs="Arial"/>
          <w:sz w:val="18"/>
          <w:szCs w:val="22"/>
          <w:lang w:eastAsia="en-US"/>
        </w:rPr>
        <w:t>issued and paid-up share capital</w:t>
      </w:r>
      <w:r w:rsidR="005D19E2" w:rsidRPr="009F5ED5">
        <w:rPr>
          <w:rFonts w:ascii="Arial" w:eastAsia="Arial Unicode MS" w:hAnsi="Arial" w:cs="Arial"/>
          <w:sz w:val="18"/>
          <w:szCs w:val="22"/>
          <w:lang w:eastAsia="en-US"/>
        </w:rPr>
        <w:t>. The Group</w:t>
      </w:r>
      <w:r w:rsidR="00AF4CB9" w:rsidRPr="009F5ED5">
        <w:rPr>
          <w:rFonts w:ascii="Arial" w:eastAsia="Arial Unicode MS" w:hAnsi="Arial" w:cs="Arial"/>
          <w:sz w:val="18"/>
          <w:szCs w:val="22"/>
          <w:lang w:eastAsia="en-US"/>
        </w:rPr>
        <w:t xml:space="preserve"> </w:t>
      </w:r>
      <w:r w:rsidR="005D19E2" w:rsidRPr="009F5ED5">
        <w:rPr>
          <w:rFonts w:ascii="Arial" w:eastAsia="Arial Unicode MS" w:hAnsi="Arial" w:cs="Arial"/>
          <w:sz w:val="18"/>
          <w:szCs w:val="22"/>
          <w:lang w:eastAsia="en-US"/>
        </w:rPr>
        <w:t>pai</w:t>
      </w:r>
      <w:r w:rsidR="00521C91" w:rsidRPr="009F5ED5">
        <w:rPr>
          <w:rFonts w:ascii="Arial" w:eastAsia="Arial Unicode MS" w:hAnsi="Arial" w:cs="Arial"/>
          <w:sz w:val="18"/>
          <w:szCs w:val="22"/>
          <w:lang w:val="en-US" w:eastAsia="en-US"/>
        </w:rPr>
        <w:t>d up the</w:t>
      </w:r>
      <w:r w:rsidR="0016597F" w:rsidRPr="009F5ED5">
        <w:rPr>
          <w:rFonts w:ascii="Arial" w:eastAsia="Arial Unicode MS" w:hAnsi="Arial" w:cs="Arial"/>
          <w:sz w:val="18"/>
          <w:szCs w:val="22"/>
          <w:lang w:eastAsia="en-US"/>
        </w:rPr>
        <w:t xml:space="preserve"> share </w:t>
      </w:r>
      <w:r w:rsidR="00521C91" w:rsidRPr="009F5ED5">
        <w:rPr>
          <w:rFonts w:ascii="Arial" w:eastAsia="Arial Unicode MS" w:hAnsi="Arial" w:cs="Arial"/>
          <w:sz w:val="18"/>
          <w:szCs w:val="22"/>
          <w:lang w:eastAsia="en-US"/>
        </w:rPr>
        <w:t>subscription</w:t>
      </w:r>
      <w:r w:rsidR="0016597F" w:rsidRPr="009F5ED5">
        <w:rPr>
          <w:rFonts w:ascii="Arial" w:eastAsia="Arial Unicode MS" w:hAnsi="Arial" w:cs="Arial"/>
          <w:sz w:val="18"/>
          <w:szCs w:val="22"/>
          <w:lang w:eastAsia="en-US"/>
        </w:rPr>
        <w:t xml:space="preserve"> for the 15% </w:t>
      </w:r>
      <w:r w:rsidR="00C21D38" w:rsidRPr="009F5ED5">
        <w:rPr>
          <w:rFonts w:ascii="Arial" w:eastAsia="Arial Unicode MS" w:hAnsi="Arial" w:cs="Arial"/>
          <w:sz w:val="18"/>
          <w:szCs w:val="22"/>
          <w:lang w:eastAsia="en-US"/>
        </w:rPr>
        <w:t>share</w:t>
      </w:r>
      <w:r w:rsidR="0016597F" w:rsidRPr="009F5ED5">
        <w:rPr>
          <w:rFonts w:ascii="Arial" w:eastAsia="Arial Unicode MS" w:hAnsi="Arial" w:cs="Arial"/>
          <w:sz w:val="18"/>
          <w:szCs w:val="22"/>
          <w:lang w:eastAsia="en-US"/>
        </w:rPr>
        <w:t xml:space="preserve"> in amount of </w:t>
      </w:r>
      <w:r w:rsidR="005D19E2" w:rsidRPr="009F5ED5">
        <w:rPr>
          <w:rFonts w:ascii="Arial" w:eastAsia="Arial Unicode MS" w:hAnsi="Arial" w:cs="Arial"/>
          <w:sz w:val="18"/>
          <w:szCs w:val="22"/>
          <w:lang w:eastAsia="en-US"/>
        </w:rPr>
        <w:t xml:space="preserve">US Dollar 913 million or </w:t>
      </w:r>
      <w:r w:rsidR="00C52EF6" w:rsidRPr="009F5ED5">
        <w:rPr>
          <w:rFonts w:ascii="Arial" w:eastAsia="Arial Unicode MS" w:hAnsi="Arial" w:cs="Arial"/>
          <w:sz w:val="18"/>
          <w:szCs w:val="22"/>
          <w:lang w:eastAsia="en-US"/>
        </w:rPr>
        <w:t xml:space="preserve">equivalent to </w:t>
      </w:r>
      <w:r w:rsidR="005D19E2" w:rsidRPr="009F5ED5">
        <w:rPr>
          <w:rFonts w:ascii="Arial" w:eastAsia="Arial Unicode MS" w:hAnsi="Arial" w:cs="Arial"/>
          <w:sz w:val="18"/>
          <w:szCs w:val="22"/>
          <w:lang w:eastAsia="en-US"/>
        </w:rPr>
        <w:t xml:space="preserve">Baht 29,799 million </w:t>
      </w:r>
      <w:r w:rsidR="005F0472" w:rsidRPr="009F5ED5">
        <w:rPr>
          <w:rFonts w:ascii="Arial" w:eastAsia="Arial Unicode MS" w:hAnsi="Arial" w:cs="Arial"/>
          <w:sz w:val="18"/>
          <w:szCs w:val="22"/>
          <w:lang w:eastAsia="en-US"/>
        </w:rPr>
        <w:t xml:space="preserve">during </w:t>
      </w:r>
      <w:r w:rsidR="00AF4CB9" w:rsidRPr="009F5ED5">
        <w:rPr>
          <w:rFonts w:ascii="Arial" w:eastAsia="Arial Unicode MS" w:hAnsi="Arial" w:cs="Arial"/>
          <w:sz w:val="18"/>
          <w:szCs w:val="22"/>
          <w:lang w:eastAsia="en-US"/>
        </w:rPr>
        <w:t>September 2021</w:t>
      </w:r>
      <w:r w:rsidR="0090028D" w:rsidRPr="009F5ED5">
        <w:rPr>
          <w:rFonts w:ascii="Arial" w:eastAsia="Arial Unicode MS" w:hAnsi="Arial" w:cs="Arial"/>
          <w:sz w:val="18"/>
          <w:szCs w:val="22"/>
          <w:cs/>
          <w:lang w:eastAsia="en-US"/>
        </w:rPr>
        <w:t xml:space="preserve"> </w:t>
      </w:r>
      <w:r w:rsidR="0090028D" w:rsidRPr="009F5ED5">
        <w:rPr>
          <w:rFonts w:ascii="Arial" w:eastAsia="Arial Unicode MS" w:hAnsi="Arial" w:cs="Arial"/>
          <w:sz w:val="18"/>
          <w:szCs w:val="22"/>
          <w:lang w:eastAsia="en-US"/>
        </w:rPr>
        <w:t xml:space="preserve">and classified </w:t>
      </w:r>
      <w:r w:rsidR="00AF4CB9" w:rsidRPr="009F5ED5">
        <w:rPr>
          <w:rFonts w:ascii="Arial" w:eastAsia="Arial Unicode MS" w:hAnsi="Arial" w:cs="Arial"/>
          <w:sz w:val="18"/>
          <w:szCs w:val="22"/>
          <w:lang w:eastAsia="en-US"/>
        </w:rPr>
        <w:t xml:space="preserve">investment </w:t>
      </w:r>
      <w:r w:rsidR="00D04356" w:rsidRPr="009F5ED5">
        <w:rPr>
          <w:rFonts w:ascii="Arial" w:eastAsia="Arial Unicode MS" w:hAnsi="Arial" w:cs="Arial"/>
          <w:sz w:val="18"/>
          <w:szCs w:val="22"/>
          <w:lang w:eastAsia="en-US"/>
        </w:rPr>
        <w:t>as</w:t>
      </w:r>
      <w:r w:rsidR="0016597F" w:rsidRPr="009F5ED5">
        <w:rPr>
          <w:rFonts w:ascii="Arial" w:eastAsia="Arial Unicode MS" w:hAnsi="Arial" w:cs="Arial"/>
          <w:sz w:val="18"/>
          <w:szCs w:val="22"/>
          <w:lang w:eastAsia="en-US"/>
        </w:rPr>
        <w:t xml:space="preserve"> an investment in an </w:t>
      </w:r>
      <w:r w:rsidR="00AF4CB9" w:rsidRPr="009F5ED5">
        <w:rPr>
          <w:rFonts w:ascii="Arial" w:eastAsia="Arial Unicode MS" w:hAnsi="Arial" w:cs="Arial"/>
          <w:sz w:val="18"/>
          <w:szCs w:val="22"/>
          <w:lang w:eastAsia="en-US"/>
        </w:rPr>
        <w:t xml:space="preserve">associate. </w:t>
      </w:r>
      <w:r w:rsidR="0016597F" w:rsidRPr="009F5ED5">
        <w:rPr>
          <w:rFonts w:ascii="Arial" w:eastAsia="Arial Unicode MS" w:hAnsi="Arial" w:cs="Arial"/>
          <w:sz w:val="18"/>
          <w:szCs w:val="22"/>
          <w:lang w:eastAsia="en-US"/>
        </w:rPr>
        <w:t>The d</w:t>
      </w:r>
      <w:r w:rsidR="00AF4CB9" w:rsidRPr="009F5ED5">
        <w:rPr>
          <w:rFonts w:ascii="Arial" w:eastAsia="Arial Unicode MS" w:hAnsi="Arial" w:cs="Arial"/>
          <w:sz w:val="18"/>
          <w:szCs w:val="22"/>
          <w:lang w:eastAsia="en-US"/>
        </w:rPr>
        <w:t xml:space="preserve">etail of </w:t>
      </w:r>
      <w:r w:rsidR="00C52EF6" w:rsidRPr="009F5ED5">
        <w:rPr>
          <w:rFonts w:ascii="Arial" w:eastAsia="Arial Unicode MS" w:hAnsi="Arial" w:cs="Arial"/>
          <w:sz w:val="18"/>
          <w:szCs w:val="22"/>
          <w:lang w:eastAsia="en-US"/>
        </w:rPr>
        <w:t xml:space="preserve">total </w:t>
      </w:r>
      <w:r w:rsidR="00AF4CB9" w:rsidRPr="009F5ED5">
        <w:rPr>
          <w:rFonts w:ascii="Arial" w:eastAsia="Arial Unicode MS" w:hAnsi="Arial" w:cs="Arial"/>
          <w:sz w:val="18"/>
          <w:szCs w:val="22"/>
          <w:lang w:eastAsia="en-US"/>
        </w:rPr>
        <w:t>consideration and</w:t>
      </w:r>
      <w:r w:rsidR="0016597F" w:rsidRPr="009F5ED5">
        <w:rPr>
          <w:rFonts w:ascii="Arial" w:eastAsia="Arial Unicode MS" w:hAnsi="Arial" w:cs="Arial"/>
          <w:sz w:val="18"/>
          <w:szCs w:val="22"/>
          <w:lang w:eastAsia="en-US"/>
        </w:rPr>
        <w:t xml:space="preserve"> fair value of </w:t>
      </w:r>
      <w:r w:rsidR="00AF4CB9" w:rsidRPr="009F5ED5">
        <w:rPr>
          <w:rFonts w:ascii="Arial" w:eastAsia="Arial Unicode MS" w:hAnsi="Arial" w:cs="Arial"/>
          <w:sz w:val="18"/>
          <w:szCs w:val="22"/>
          <w:lang w:eastAsia="en-US"/>
        </w:rPr>
        <w:t>net assets</w:t>
      </w:r>
      <w:r w:rsidR="00D04356" w:rsidRPr="009F5ED5">
        <w:rPr>
          <w:rFonts w:ascii="Arial" w:eastAsia="Arial Unicode MS" w:hAnsi="Arial" w:cs="Arial"/>
          <w:sz w:val="18"/>
          <w:szCs w:val="22"/>
          <w:lang w:eastAsia="en-US"/>
        </w:rPr>
        <w:t xml:space="preserve"> is</w:t>
      </w:r>
      <w:r w:rsidR="0016597F" w:rsidRPr="009F5ED5">
        <w:rPr>
          <w:rFonts w:ascii="Arial" w:eastAsia="Arial Unicode MS" w:hAnsi="Arial" w:cs="Arial"/>
          <w:sz w:val="18"/>
          <w:szCs w:val="22"/>
          <w:lang w:eastAsia="en-US"/>
        </w:rPr>
        <w:t xml:space="preserve"> described in </w:t>
      </w:r>
      <w:r w:rsidR="00AF4CB9" w:rsidRPr="009F5ED5">
        <w:rPr>
          <w:rFonts w:ascii="Arial" w:eastAsia="Arial Unicode MS" w:hAnsi="Arial" w:cs="Arial"/>
          <w:sz w:val="18"/>
          <w:szCs w:val="22"/>
          <w:lang w:eastAsia="en-US"/>
        </w:rPr>
        <w:t xml:space="preserve">Note 20. </w:t>
      </w:r>
    </w:p>
    <w:p w14:paraId="29E411EB" w14:textId="1024CF40" w:rsidR="00403DEF" w:rsidRPr="009F5ED5" w:rsidRDefault="00403DEF" w:rsidP="00CC374C">
      <w:pPr>
        <w:tabs>
          <w:tab w:val="left" w:pos="0"/>
        </w:tabs>
        <w:rPr>
          <w:rFonts w:ascii="Arial" w:hAnsi="Arial" w:cs="Arial"/>
          <w:sz w:val="16"/>
          <w:szCs w:val="16"/>
        </w:rPr>
      </w:pPr>
    </w:p>
    <w:p w14:paraId="6F2F92DA" w14:textId="77777777" w:rsidR="00F46F6B" w:rsidRPr="009F5ED5" w:rsidRDefault="00F46F6B" w:rsidP="00CC374C">
      <w:pPr>
        <w:tabs>
          <w:tab w:val="left" w:pos="0"/>
        </w:tabs>
        <w:rPr>
          <w:rFonts w:ascii="Arial" w:hAnsi="Arial" w:cs="Arial"/>
          <w:sz w:val="16"/>
          <w:szCs w:val="16"/>
        </w:rPr>
      </w:pPr>
    </w:p>
    <w:tbl>
      <w:tblPr>
        <w:tblW w:w="9475" w:type="dxa"/>
        <w:shd w:val="clear" w:color="auto" w:fill="FFA543"/>
        <w:tblLook w:val="04A0" w:firstRow="1" w:lastRow="0" w:firstColumn="1" w:lastColumn="0" w:noHBand="0" w:noVBand="1"/>
      </w:tblPr>
      <w:tblGrid>
        <w:gridCol w:w="9475"/>
      </w:tblGrid>
      <w:tr w:rsidR="004D3932" w:rsidRPr="009F5ED5" w14:paraId="51704042" w14:textId="77777777" w:rsidTr="00446BAC">
        <w:trPr>
          <w:trHeight w:val="386"/>
        </w:trPr>
        <w:tc>
          <w:tcPr>
            <w:tcW w:w="9475" w:type="dxa"/>
            <w:shd w:val="clear" w:color="auto" w:fill="FFA543"/>
            <w:vAlign w:val="center"/>
          </w:tcPr>
          <w:p w14:paraId="1DF815FD" w14:textId="108B74E5" w:rsidR="004D3932" w:rsidRPr="009F5ED5" w:rsidRDefault="0061254B" w:rsidP="00B775D2">
            <w:pPr>
              <w:tabs>
                <w:tab w:val="left" w:pos="432"/>
              </w:tabs>
              <w:rPr>
                <w:rFonts w:ascii="Arial" w:eastAsia="Arial Unicode MS" w:hAnsi="Arial" w:cs="Arial"/>
                <w:b/>
                <w:bCs/>
                <w:color w:val="FFFFFF"/>
                <w:sz w:val="18"/>
                <w:szCs w:val="18"/>
                <w:cs/>
              </w:rPr>
            </w:pPr>
            <w:bookmarkStart w:id="0" w:name="_Hlk37257646"/>
            <w:bookmarkStart w:id="1" w:name="_Hlk37257667"/>
            <w:r w:rsidRPr="009F5ED5">
              <w:rPr>
                <w:rFonts w:ascii="Arial" w:eastAsia="Arial Unicode MS" w:hAnsi="Arial" w:cs="Arial"/>
                <w:b/>
                <w:bCs/>
                <w:color w:val="FFFFFF"/>
                <w:sz w:val="18"/>
                <w:szCs w:val="18"/>
              </w:rPr>
              <w:t>3</w:t>
            </w:r>
            <w:r w:rsidR="004D3932" w:rsidRPr="009F5ED5">
              <w:rPr>
                <w:rFonts w:ascii="Arial" w:eastAsia="Arial Unicode MS" w:hAnsi="Arial" w:cs="Arial"/>
                <w:b/>
                <w:bCs/>
                <w:color w:val="FFFFFF"/>
                <w:sz w:val="18"/>
                <w:szCs w:val="18"/>
              </w:rPr>
              <w:tab/>
              <w:t>Basis of preparation of the interim financial information</w:t>
            </w:r>
            <w:bookmarkEnd w:id="0"/>
          </w:p>
        </w:tc>
      </w:tr>
      <w:bookmarkEnd w:id="1"/>
    </w:tbl>
    <w:p w14:paraId="5A5E0A67" w14:textId="77777777" w:rsidR="004D3932" w:rsidRPr="009F5ED5" w:rsidRDefault="004D3932" w:rsidP="004D3932">
      <w:pPr>
        <w:tabs>
          <w:tab w:val="left" w:pos="0"/>
        </w:tabs>
        <w:rPr>
          <w:rFonts w:ascii="Arial" w:hAnsi="Arial" w:cs="Arial"/>
          <w:sz w:val="16"/>
          <w:szCs w:val="16"/>
        </w:rPr>
      </w:pPr>
    </w:p>
    <w:p w14:paraId="085C1E5B" w14:textId="4AA51EAA" w:rsidR="00BA0F02" w:rsidRPr="009F5ED5" w:rsidRDefault="004D3932" w:rsidP="00BA0F02">
      <w:pPr>
        <w:tabs>
          <w:tab w:val="left" w:pos="0"/>
        </w:tabs>
        <w:rPr>
          <w:rFonts w:ascii="Arial" w:hAnsi="Arial" w:cs="Arial"/>
          <w:sz w:val="18"/>
          <w:szCs w:val="18"/>
          <w:cs/>
        </w:rPr>
      </w:pPr>
      <w:r w:rsidRPr="009F5ED5">
        <w:rPr>
          <w:rFonts w:ascii="Arial" w:hAnsi="Arial" w:cs="Arial"/>
          <w:sz w:val="18"/>
          <w:szCs w:val="18"/>
        </w:rPr>
        <w:t>The interim consolidated and separate financial information has been prepared in accordance with Thai Accounting</w:t>
      </w:r>
      <w:r w:rsidR="004A567D" w:rsidRPr="009F5ED5">
        <w:rPr>
          <w:rFonts w:ascii="Arial" w:hAnsi="Arial" w:cs="Arial"/>
          <w:sz w:val="18"/>
          <w:szCs w:val="18"/>
        </w:rPr>
        <w:t xml:space="preserve"> </w:t>
      </w:r>
      <w:r w:rsidRPr="009F5ED5">
        <w:rPr>
          <w:rFonts w:ascii="Arial" w:hAnsi="Arial" w:cs="Arial"/>
          <w:sz w:val="18"/>
          <w:szCs w:val="18"/>
        </w:rPr>
        <w:t>Standard (TAS) 34, “Interim Financial Reporting” and other financial reporting requirements issued under the Securities and Exchange Act.</w:t>
      </w:r>
      <w:r w:rsidR="00BA0F02" w:rsidRPr="009F5ED5">
        <w:rPr>
          <w:rFonts w:ascii="Arial" w:hAnsi="Arial" w:cs="Arial"/>
          <w:sz w:val="18"/>
          <w:szCs w:val="18"/>
        </w:rPr>
        <w:t xml:space="preserve"> </w:t>
      </w:r>
      <w:r w:rsidR="00FF49D1" w:rsidRPr="009F5ED5">
        <w:rPr>
          <w:rFonts w:ascii="Arial" w:hAnsi="Arial" w:cs="Arial"/>
          <w:sz w:val="18"/>
          <w:szCs w:val="18"/>
        </w:rPr>
        <w:t>The primary</w:t>
      </w:r>
      <w:r w:rsidR="00BA0F02" w:rsidRPr="009F5ED5">
        <w:rPr>
          <w:rFonts w:ascii="Arial" w:hAnsi="Arial" w:cs="Arial"/>
          <w:sz w:val="18"/>
          <w:szCs w:val="18"/>
        </w:rPr>
        <w:t xml:space="preserve"> financial information </w:t>
      </w:r>
      <w:r w:rsidR="00FF49D1" w:rsidRPr="009F5ED5">
        <w:rPr>
          <w:rFonts w:ascii="Arial" w:hAnsi="Arial" w:cs="Arial"/>
          <w:sz w:val="18"/>
          <w:szCs w:val="18"/>
        </w:rPr>
        <w:t>is</w:t>
      </w:r>
      <w:r w:rsidR="00BA0F02" w:rsidRPr="009F5ED5">
        <w:rPr>
          <w:rFonts w:ascii="Arial" w:hAnsi="Arial" w:cs="Arial"/>
          <w:sz w:val="18"/>
          <w:szCs w:val="18"/>
        </w:rPr>
        <w:t xml:space="preserve"> statement of financial position, statement of income, statement of comprehensive income, statement of changes in equity and statement of cash flows which are prepare</w:t>
      </w:r>
      <w:r w:rsidR="00FF49D1" w:rsidRPr="009F5ED5">
        <w:rPr>
          <w:rFonts w:ascii="Arial" w:hAnsi="Arial" w:cs="Arial"/>
          <w:sz w:val="18"/>
          <w:szCs w:val="18"/>
        </w:rPr>
        <w:t>d in the full format</w:t>
      </w:r>
      <w:r w:rsidR="00BA0F02" w:rsidRPr="009F5ED5">
        <w:rPr>
          <w:rFonts w:ascii="Arial" w:hAnsi="Arial" w:cs="Arial"/>
          <w:sz w:val="18"/>
          <w:szCs w:val="18"/>
        </w:rPr>
        <w:t xml:space="preserve"> in</w:t>
      </w:r>
      <w:r w:rsidR="00BA0F02" w:rsidRPr="009F5ED5">
        <w:rPr>
          <w:rFonts w:ascii="Arial" w:hAnsi="Arial" w:cs="Arial"/>
          <w:sz w:val="18"/>
          <w:szCs w:val="18"/>
          <w:cs/>
        </w:rPr>
        <w:t xml:space="preserve"> </w:t>
      </w:r>
      <w:r w:rsidR="00BA0F02" w:rsidRPr="009F5ED5">
        <w:rPr>
          <w:rFonts w:ascii="Arial" w:hAnsi="Arial" w:cs="Arial"/>
          <w:sz w:val="18"/>
          <w:szCs w:val="18"/>
        </w:rPr>
        <w:t xml:space="preserve">accordance with the </w:t>
      </w:r>
      <w:r w:rsidR="00FF49D1" w:rsidRPr="009F5ED5">
        <w:rPr>
          <w:rFonts w:ascii="Arial" w:hAnsi="Arial" w:cs="Arial"/>
          <w:sz w:val="18"/>
          <w:szCs w:val="18"/>
        </w:rPr>
        <w:t xml:space="preserve">Notification of </w:t>
      </w:r>
      <w:r w:rsidR="00BA0F02" w:rsidRPr="009F5ED5">
        <w:rPr>
          <w:rFonts w:ascii="Arial" w:hAnsi="Arial" w:cs="Arial"/>
          <w:sz w:val="18"/>
          <w:szCs w:val="18"/>
        </w:rPr>
        <w:t xml:space="preserve">the Department of Business Development. </w:t>
      </w:r>
    </w:p>
    <w:p w14:paraId="31A61AC0" w14:textId="77777777" w:rsidR="004D3932" w:rsidRPr="009F5ED5" w:rsidRDefault="004D3932" w:rsidP="004D3932">
      <w:pPr>
        <w:tabs>
          <w:tab w:val="left" w:pos="0"/>
        </w:tabs>
        <w:rPr>
          <w:rFonts w:ascii="Arial" w:hAnsi="Arial" w:cs="Arial"/>
          <w:sz w:val="16"/>
          <w:szCs w:val="16"/>
        </w:rPr>
      </w:pPr>
    </w:p>
    <w:p w14:paraId="24EF622A" w14:textId="5A6A9781" w:rsidR="004D3932" w:rsidRPr="009F5ED5" w:rsidRDefault="004D3932" w:rsidP="00FF49D1">
      <w:pPr>
        <w:tabs>
          <w:tab w:val="left" w:pos="0"/>
        </w:tabs>
        <w:rPr>
          <w:rFonts w:ascii="Arial" w:hAnsi="Arial" w:cs="Arial"/>
          <w:spacing w:val="2"/>
          <w:sz w:val="18"/>
          <w:szCs w:val="18"/>
        </w:rPr>
      </w:pPr>
      <w:r w:rsidRPr="009F5ED5">
        <w:rPr>
          <w:rFonts w:ascii="Arial" w:hAnsi="Arial" w:cs="Arial"/>
          <w:spacing w:val="2"/>
          <w:sz w:val="18"/>
          <w:szCs w:val="18"/>
        </w:rPr>
        <w:t>The interim financial information should be read in conjunction with the annual financial statements for the year ended</w:t>
      </w:r>
      <w:r w:rsidR="00CC374C" w:rsidRPr="009F5ED5">
        <w:rPr>
          <w:rFonts w:ascii="Arial" w:hAnsi="Arial" w:cs="Arial"/>
          <w:spacing w:val="2"/>
          <w:sz w:val="18"/>
          <w:szCs w:val="18"/>
        </w:rPr>
        <w:t xml:space="preserve"> </w:t>
      </w:r>
      <w:r w:rsidRPr="009F5ED5">
        <w:rPr>
          <w:rFonts w:ascii="Arial" w:hAnsi="Arial" w:cs="Arial"/>
          <w:spacing w:val="2"/>
          <w:sz w:val="18"/>
          <w:szCs w:val="18"/>
        </w:rPr>
        <w:t>31 December 20</w:t>
      </w:r>
      <w:r w:rsidR="0052395E" w:rsidRPr="009F5ED5">
        <w:rPr>
          <w:rFonts w:ascii="Arial" w:hAnsi="Arial" w:cs="Arial"/>
          <w:spacing w:val="2"/>
          <w:sz w:val="18"/>
          <w:szCs w:val="18"/>
        </w:rPr>
        <w:t>20</w:t>
      </w:r>
      <w:r w:rsidRPr="009F5ED5">
        <w:rPr>
          <w:rFonts w:ascii="Arial" w:hAnsi="Arial" w:cs="Arial"/>
          <w:spacing w:val="2"/>
          <w:sz w:val="18"/>
          <w:szCs w:val="18"/>
        </w:rPr>
        <w:t>.</w:t>
      </w:r>
    </w:p>
    <w:p w14:paraId="0E95A2C7" w14:textId="77777777" w:rsidR="004D3932" w:rsidRPr="009F5ED5" w:rsidRDefault="004D3932" w:rsidP="004D3932">
      <w:pPr>
        <w:tabs>
          <w:tab w:val="left" w:pos="0"/>
        </w:tabs>
        <w:rPr>
          <w:rFonts w:ascii="Arial" w:hAnsi="Arial" w:cs="Arial"/>
          <w:sz w:val="16"/>
          <w:szCs w:val="16"/>
        </w:rPr>
      </w:pPr>
    </w:p>
    <w:p w14:paraId="1B473B15" w14:textId="16B2596A" w:rsidR="00F46F6B" w:rsidRPr="009F5ED5" w:rsidRDefault="004D3932" w:rsidP="00F46F6B">
      <w:pPr>
        <w:tabs>
          <w:tab w:val="left" w:pos="0"/>
        </w:tabs>
        <w:rPr>
          <w:rFonts w:ascii="Arial" w:hAnsi="Arial" w:cs="Arial"/>
        </w:rPr>
      </w:pPr>
      <w:r w:rsidRPr="009F5ED5">
        <w:rPr>
          <w:rFonts w:ascii="Arial" w:hAnsi="Arial" w:cs="Arial"/>
          <w:spacing w:val="2"/>
          <w:sz w:val="18"/>
          <w:szCs w:val="18"/>
        </w:rPr>
        <w:t>An English version of the interim consolidated and separate financial information has been prepared from the interim</w:t>
      </w:r>
      <w:r w:rsidR="00FF49D1" w:rsidRPr="009F5ED5">
        <w:rPr>
          <w:rFonts w:ascii="Arial" w:hAnsi="Arial" w:cs="Arial"/>
          <w:spacing w:val="2"/>
          <w:sz w:val="18"/>
          <w:szCs w:val="18"/>
        </w:rPr>
        <w:t xml:space="preserve"> </w:t>
      </w:r>
      <w:r w:rsidRPr="009F5ED5">
        <w:rPr>
          <w:rFonts w:ascii="Arial" w:hAnsi="Arial" w:cs="Arial"/>
          <w:spacing w:val="2"/>
          <w:sz w:val="18"/>
          <w:szCs w:val="18"/>
        </w:rPr>
        <w:t>financial information that is in the Thai language. In the event of a conflict or a difference in interpretation between the</w:t>
      </w:r>
      <w:r w:rsidR="00FF49D1" w:rsidRPr="009F5ED5">
        <w:rPr>
          <w:rFonts w:ascii="Arial" w:hAnsi="Arial" w:cs="Arial"/>
          <w:spacing w:val="2"/>
          <w:sz w:val="18"/>
          <w:szCs w:val="18"/>
        </w:rPr>
        <w:t xml:space="preserve"> </w:t>
      </w:r>
      <w:r w:rsidRPr="009F5ED5">
        <w:rPr>
          <w:rFonts w:ascii="Arial" w:hAnsi="Arial" w:cs="Arial"/>
          <w:spacing w:val="2"/>
          <w:sz w:val="18"/>
          <w:szCs w:val="18"/>
        </w:rPr>
        <w:t>two languages, the Thai language interim financial information shall prevail.</w:t>
      </w:r>
      <w:r w:rsidRPr="009F5ED5">
        <w:rPr>
          <w:rFonts w:ascii="Arial" w:hAnsi="Arial" w:cs="Arial"/>
          <w:spacing w:val="2"/>
          <w:sz w:val="18"/>
          <w:szCs w:val="18"/>
        </w:rPr>
        <w:cr/>
      </w:r>
      <w:r w:rsidR="00F46F6B" w:rsidRPr="009F5ED5">
        <w:rPr>
          <w:rFonts w:ascii="Arial" w:hAnsi="Arial" w:cs="Arial"/>
        </w:rPr>
        <w:br w:type="page"/>
      </w:r>
    </w:p>
    <w:tbl>
      <w:tblPr>
        <w:tblW w:w="9475" w:type="dxa"/>
        <w:shd w:val="clear" w:color="auto" w:fill="FFA543"/>
        <w:tblLook w:val="04A0" w:firstRow="1" w:lastRow="0" w:firstColumn="1" w:lastColumn="0" w:noHBand="0" w:noVBand="1"/>
      </w:tblPr>
      <w:tblGrid>
        <w:gridCol w:w="9475"/>
      </w:tblGrid>
      <w:tr w:rsidR="00416E7B" w:rsidRPr="009F5ED5" w14:paraId="3B13272C" w14:textId="77777777" w:rsidTr="00403DEF">
        <w:trPr>
          <w:trHeight w:val="386"/>
        </w:trPr>
        <w:tc>
          <w:tcPr>
            <w:tcW w:w="9475" w:type="dxa"/>
            <w:shd w:val="clear" w:color="auto" w:fill="FFA543"/>
            <w:vAlign w:val="center"/>
          </w:tcPr>
          <w:p w14:paraId="2B537097" w14:textId="0F21B5C7" w:rsidR="00416E7B" w:rsidRPr="009F5ED5" w:rsidRDefault="00C152E2" w:rsidP="0064200F">
            <w:pPr>
              <w:tabs>
                <w:tab w:val="left" w:pos="432"/>
              </w:tabs>
              <w:rPr>
                <w:rFonts w:ascii="Arial" w:eastAsia="Arial Unicode MS" w:hAnsi="Arial" w:cs="Arial"/>
                <w:b/>
                <w:bCs/>
                <w:color w:val="FFFFFF"/>
                <w:sz w:val="18"/>
                <w:szCs w:val="18"/>
                <w:cs/>
              </w:rPr>
            </w:pPr>
            <w:r w:rsidRPr="009F5ED5">
              <w:rPr>
                <w:rFonts w:ascii="Arial" w:hAnsi="Arial" w:cs="Arial"/>
                <w:spacing w:val="2"/>
                <w:sz w:val="18"/>
                <w:szCs w:val="18"/>
              </w:rPr>
              <w:lastRenderedPageBreak/>
              <w:br w:type="page"/>
            </w:r>
            <w:r w:rsidR="0061254B" w:rsidRPr="009F5ED5">
              <w:rPr>
                <w:rFonts w:ascii="Arial" w:eastAsia="Arial Unicode MS" w:hAnsi="Arial" w:cs="Arial"/>
                <w:b/>
                <w:bCs/>
                <w:color w:val="FFFFFF"/>
                <w:sz w:val="18"/>
                <w:szCs w:val="18"/>
              </w:rPr>
              <w:t>4</w:t>
            </w:r>
            <w:r w:rsidR="00296318" w:rsidRPr="009F5ED5">
              <w:rPr>
                <w:rFonts w:ascii="Arial" w:eastAsia="Arial Unicode MS" w:hAnsi="Arial" w:cs="Arial"/>
                <w:b/>
                <w:bCs/>
                <w:color w:val="FFFFFF"/>
                <w:sz w:val="18"/>
                <w:szCs w:val="18"/>
              </w:rPr>
              <w:tab/>
            </w:r>
            <w:r w:rsidR="00416E7B" w:rsidRPr="009F5ED5">
              <w:rPr>
                <w:rFonts w:ascii="Arial" w:eastAsia="Arial Unicode MS" w:hAnsi="Arial" w:cs="Arial"/>
                <w:b/>
                <w:bCs/>
                <w:color w:val="FFFFFF"/>
                <w:sz w:val="18"/>
                <w:szCs w:val="18"/>
              </w:rPr>
              <w:t>Accounting policies</w:t>
            </w:r>
          </w:p>
        </w:tc>
      </w:tr>
    </w:tbl>
    <w:p w14:paraId="68D2A669" w14:textId="77777777" w:rsidR="00E22D73" w:rsidRPr="009F5ED5" w:rsidRDefault="00E22D73" w:rsidP="00E22D73">
      <w:pPr>
        <w:rPr>
          <w:rFonts w:ascii="Arial" w:hAnsi="Arial" w:cs="Arial"/>
          <w:sz w:val="18"/>
          <w:szCs w:val="18"/>
        </w:rPr>
      </w:pPr>
    </w:p>
    <w:p w14:paraId="37729862" w14:textId="766D8748" w:rsidR="00BA0F02" w:rsidRPr="009F5ED5" w:rsidRDefault="00BA0F02" w:rsidP="00BA0F02">
      <w:pPr>
        <w:rPr>
          <w:rFonts w:ascii="Arial" w:eastAsia="Arial Unicode MS" w:hAnsi="Arial" w:cs="Arial"/>
          <w:sz w:val="18"/>
          <w:szCs w:val="18"/>
        </w:rPr>
      </w:pPr>
      <w:bookmarkStart w:id="2" w:name="_Toc311790759"/>
      <w:bookmarkStart w:id="3" w:name="_Toc313554085"/>
      <w:bookmarkStart w:id="4" w:name="_Toc465699795"/>
      <w:bookmarkStart w:id="5" w:name="_Toc311790790"/>
      <w:r w:rsidRPr="009F5ED5">
        <w:rPr>
          <w:rFonts w:ascii="Arial" w:eastAsia="Arial Unicode MS" w:hAnsi="Arial" w:cs="Arial"/>
          <w:sz w:val="18"/>
          <w:szCs w:val="18"/>
        </w:rPr>
        <w:t>The accounting policies used in the preparation of the interim financial information are consistent with those used in the annual financial statements for the year ended 31 December 20</w:t>
      </w:r>
      <w:r w:rsidR="00B55871" w:rsidRPr="009F5ED5">
        <w:rPr>
          <w:rFonts w:ascii="Arial" w:eastAsia="Arial Unicode MS" w:hAnsi="Arial" w:cs="Arial"/>
          <w:sz w:val="18"/>
          <w:szCs w:val="18"/>
        </w:rPr>
        <w:t>20</w:t>
      </w:r>
      <w:r w:rsidRPr="009F5ED5">
        <w:rPr>
          <w:rFonts w:ascii="Arial" w:eastAsia="Arial Unicode MS" w:hAnsi="Arial" w:cs="Arial"/>
          <w:sz w:val="18"/>
          <w:szCs w:val="18"/>
        </w:rPr>
        <w:t>, except for the following:</w:t>
      </w:r>
    </w:p>
    <w:p w14:paraId="50518329" w14:textId="24791057" w:rsidR="00BA0F02" w:rsidRPr="009F5ED5" w:rsidRDefault="00BA0F02" w:rsidP="00BA0F02">
      <w:pPr>
        <w:rPr>
          <w:rFonts w:ascii="Arial" w:eastAsia="Arial Unicode MS" w:hAnsi="Arial" w:cs="Arial"/>
          <w:sz w:val="18"/>
          <w:szCs w:val="18"/>
        </w:rPr>
      </w:pPr>
    </w:p>
    <w:p w14:paraId="1D1F96F8" w14:textId="5B8DE5A2" w:rsidR="00773BF3" w:rsidRPr="009F5ED5" w:rsidRDefault="00312538" w:rsidP="00AE4820">
      <w:pPr>
        <w:keepNext/>
        <w:keepLines/>
        <w:ind w:left="540" w:hanging="540"/>
        <w:outlineLvl w:val="1"/>
        <w:rPr>
          <w:rFonts w:ascii="Arial" w:eastAsia="Arial" w:hAnsi="Arial" w:cs="Arial"/>
          <w:b/>
          <w:bCs/>
          <w:color w:val="CF4A02"/>
          <w:sz w:val="18"/>
          <w:szCs w:val="18"/>
          <w:lang w:eastAsia="en-GB"/>
        </w:rPr>
      </w:pPr>
      <w:r w:rsidRPr="009F5ED5">
        <w:rPr>
          <w:rFonts w:ascii="Arial" w:eastAsia="Arial" w:hAnsi="Arial" w:cs="Arial"/>
          <w:b/>
          <w:bCs/>
          <w:color w:val="CF4A02"/>
          <w:sz w:val="18"/>
          <w:szCs w:val="18"/>
          <w:lang w:eastAsia="en-GB"/>
        </w:rPr>
        <w:t>4.1</w:t>
      </w:r>
      <w:r w:rsidRPr="009F5ED5">
        <w:rPr>
          <w:rFonts w:ascii="Arial" w:eastAsia="Arial" w:hAnsi="Arial" w:cs="Arial"/>
          <w:b/>
          <w:bCs/>
          <w:color w:val="CF4A02"/>
          <w:sz w:val="18"/>
          <w:szCs w:val="18"/>
          <w:lang w:eastAsia="en-GB"/>
        </w:rPr>
        <w:tab/>
      </w:r>
      <w:r w:rsidR="00773BF3" w:rsidRPr="009F5ED5">
        <w:rPr>
          <w:rFonts w:ascii="Arial" w:eastAsia="Arial" w:hAnsi="Arial" w:cs="Arial"/>
          <w:b/>
          <w:bCs/>
          <w:color w:val="CF4A02"/>
          <w:sz w:val="18"/>
          <w:szCs w:val="18"/>
          <w:lang w:eastAsia="en-GB"/>
        </w:rPr>
        <w:t xml:space="preserve">New and amended financial reporting standard that </w:t>
      </w:r>
      <w:r w:rsidR="001E4B65" w:rsidRPr="009F5ED5">
        <w:rPr>
          <w:rFonts w:ascii="Arial" w:eastAsia="Arial" w:hAnsi="Arial" w:cs="Arial"/>
          <w:b/>
          <w:bCs/>
          <w:color w:val="CF4A02"/>
          <w:sz w:val="18"/>
          <w:szCs w:val="18"/>
          <w:lang w:eastAsia="en-GB"/>
        </w:rPr>
        <w:t>is</w:t>
      </w:r>
      <w:r w:rsidR="00773BF3" w:rsidRPr="009F5ED5">
        <w:rPr>
          <w:rFonts w:ascii="Arial" w:eastAsia="Arial" w:hAnsi="Arial" w:cs="Arial"/>
          <w:b/>
          <w:bCs/>
          <w:color w:val="CF4A02"/>
          <w:sz w:val="18"/>
          <w:szCs w:val="18"/>
          <w:lang w:eastAsia="en-GB"/>
        </w:rPr>
        <w:t xml:space="preserve"> effective for accounting period beginning</w:t>
      </w:r>
      <w:r w:rsidR="001E4B65" w:rsidRPr="009F5ED5">
        <w:rPr>
          <w:rFonts w:ascii="Arial" w:eastAsia="Arial" w:hAnsi="Arial" w:cs="Arial"/>
          <w:b/>
          <w:bCs/>
          <w:color w:val="CF4A02"/>
          <w:sz w:val="18"/>
          <w:szCs w:val="18"/>
          <w:lang w:eastAsia="en-GB"/>
        </w:rPr>
        <w:t xml:space="preserve"> </w:t>
      </w:r>
      <w:r w:rsidR="00773BF3" w:rsidRPr="009F5ED5">
        <w:rPr>
          <w:rFonts w:ascii="Arial" w:eastAsia="Arial" w:hAnsi="Arial" w:cs="Arial"/>
          <w:b/>
          <w:bCs/>
          <w:color w:val="CF4A02"/>
          <w:sz w:val="18"/>
          <w:szCs w:val="18"/>
          <w:lang w:eastAsia="en-GB"/>
        </w:rPr>
        <w:t>or after</w:t>
      </w:r>
      <w:r w:rsidR="001E4B65" w:rsidRPr="009F5ED5">
        <w:rPr>
          <w:rFonts w:ascii="Arial" w:eastAsia="Arial" w:hAnsi="Arial" w:cs="Arial"/>
          <w:b/>
          <w:bCs/>
          <w:color w:val="CF4A02"/>
          <w:sz w:val="18"/>
          <w:szCs w:val="18"/>
          <w:lang w:eastAsia="en-GB"/>
        </w:rPr>
        <w:br/>
      </w:r>
      <w:r w:rsidR="00773BF3" w:rsidRPr="009F5ED5">
        <w:rPr>
          <w:rFonts w:ascii="Arial" w:eastAsia="Arial" w:hAnsi="Arial" w:cs="Arial"/>
          <w:b/>
          <w:bCs/>
          <w:color w:val="CF4A02"/>
          <w:sz w:val="18"/>
          <w:szCs w:val="18"/>
          <w:lang w:eastAsia="en-GB"/>
        </w:rPr>
        <w:t xml:space="preserve">1 January 2021 and </w:t>
      </w:r>
      <w:r w:rsidR="001E4B65" w:rsidRPr="009F5ED5">
        <w:rPr>
          <w:rFonts w:ascii="Arial" w:eastAsia="Arial" w:hAnsi="Arial" w:cs="Arial"/>
          <w:b/>
          <w:bCs/>
          <w:color w:val="CF4A02"/>
          <w:sz w:val="18"/>
          <w:szCs w:val="18"/>
          <w:lang w:eastAsia="en-GB"/>
        </w:rPr>
        <w:t>is relevant</w:t>
      </w:r>
      <w:r w:rsidR="00773BF3" w:rsidRPr="009F5ED5">
        <w:rPr>
          <w:rFonts w:ascii="Arial" w:eastAsia="Arial" w:hAnsi="Arial" w:cs="Arial"/>
          <w:b/>
          <w:bCs/>
          <w:color w:val="CF4A02"/>
          <w:sz w:val="18"/>
          <w:szCs w:val="18"/>
          <w:lang w:eastAsia="en-GB"/>
        </w:rPr>
        <w:t xml:space="preserve"> to the Group</w:t>
      </w:r>
    </w:p>
    <w:p w14:paraId="5E228096" w14:textId="6CABF0F4" w:rsidR="00773BF3" w:rsidRPr="009F5ED5" w:rsidRDefault="00773BF3" w:rsidP="00AE4820">
      <w:pPr>
        <w:keepNext/>
        <w:keepLines/>
        <w:ind w:left="540" w:hanging="7"/>
        <w:outlineLvl w:val="1"/>
        <w:rPr>
          <w:rFonts w:ascii="Arial" w:eastAsia="Arial" w:hAnsi="Arial" w:cs="Arial"/>
          <w:b/>
          <w:bCs/>
          <w:color w:val="CF4A02"/>
          <w:sz w:val="18"/>
          <w:szCs w:val="18"/>
          <w:lang w:eastAsia="en-GB"/>
        </w:rPr>
      </w:pPr>
    </w:p>
    <w:p w14:paraId="17BBC9F6" w14:textId="73406EC0" w:rsidR="00773BF3" w:rsidRPr="009F5ED5" w:rsidRDefault="00773BF3" w:rsidP="00AE4820">
      <w:pPr>
        <w:ind w:left="540" w:hanging="7"/>
        <w:rPr>
          <w:rFonts w:ascii="Arial" w:eastAsia="Arial Unicode MS" w:hAnsi="Arial" w:cs="Arial"/>
          <w:b/>
          <w:bCs/>
          <w:color w:val="D04A02"/>
          <w:sz w:val="18"/>
          <w:szCs w:val="18"/>
        </w:rPr>
      </w:pPr>
      <w:r w:rsidRPr="009F5ED5">
        <w:rPr>
          <w:rFonts w:ascii="Arial" w:eastAsia="Arial Unicode MS" w:hAnsi="Arial" w:cs="Arial"/>
          <w:b/>
          <w:bCs/>
          <w:color w:val="D04A02"/>
          <w:sz w:val="18"/>
          <w:szCs w:val="18"/>
        </w:rPr>
        <w:t>Amendment to TFRS 3</w:t>
      </w:r>
      <w:r w:rsidR="00B55871" w:rsidRPr="009F5ED5">
        <w:rPr>
          <w:rFonts w:ascii="Arial" w:eastAsia="Arial Unicode MS" w:hAnsi="Arial" w:cs="Arial"/>
          <w:b/>
          <w:bCs/>
          <w:color w:val="D04A02"/>
          <w:sz w:val="18"/>
          <w:szCs w:val="18"/>
        </w:rPr>
        <w:t xml:space="preserve"> - </w:t>
      </w:r>
      <w:r w:rsidRPr="009F5ED5">
        <w:rPr>
          <w:rFonts w:ascii="Arial" w:eastAsia="Arial Unicode MS" w:hAnsi="Arial" w:cs="Arial"/>
          <w:b/>
          <w:bCs/>
          <w:color w:val="D04A02"/>
          <w:sz w:val="18"/>
          <w:szCs w:val="18"/>
        </w:rPr>
        <w:t>Business Combinations</w:t>
      </w:r>
    </w:p>
    <w:p w14:paraId="1A3F8F8D" w14:textId="77777777" w:rsidR="00773BF3" w:rsidRPr="009F5ED5" w:rsidRDefault="00773BF3" w:rsidP="00AE4820">
      <w:pPr>
        <w:ind w:left="540" w:hanging="7"/>
        <w:rPr>
          <w:rFonts w:ascii="Arial" w:eastAsia="Arial Unicode MS" w:hAnsi="Arial" w:cs="Arial"/>
          <w:b/>
          <w:bCs/>
          <w:color w:val="D04A02"/>
          <w:sz w:val="18"/>
          <w:szCs w:val="18"/>
        </w:rPr>
      </w:pPr>
    </w:p>
    <w:p w14:paraId="1372DC02" w14:textId="02D337F0" w:rsidR="00773BF3" w:rsidRPr="009F5ED5" w:rsidRDefault="00773BF3" w:rsidP="00AE4820">
      <w:pPr>
        <w:ind w:left="540" w:hanging="7"/>
        <w:rPr>
          <w:rFonts w:ascii="Arial" w:eastAsia="Arial Unicode MS" w:hAnsi="Arial" w:cs="Arial"/>
          <w:sz w:val="18"/>
          <w:szCs w:val="18"/>
        </w:rPr>
      </w:pPr>
      <w:r w:rsidRPr="009F5ED5">
        <w:rPr>
          <w:rFonts w:ascii="Arial" w:eastAsia="Arial Unicode MS" w:hAnsi="Arial" w:cs="Arial"/>
          <w:spacing w:val="-2"/>
          <w:sz w:val="18"/>
          <w:szCs w:val="18"/>
        </w:rPr>
        <w:t>Since 1 January 2021, the Group adopt the amendment to TFRS 3 - Business Combinations</w:t>
      </w:r>
      <w:r w:rsidR="001338BD" w:rsidRPr="009F5ED5">
        <w:rPr>
          <w:rFonts w:ascii="Arial" w:eastAsia="Arial Unicode MS" w:hAnsi="Arial" w:cs="Arial"/>
          <w:sz w:val="18"/>
          <w:szCs w:val="18"/>
        </w:rPr>
        <w:t xml:space="preserve"> which amend the</w:t>
      </w:r>
      <w:r w:rsidRPr="009F5ED5">
        <w:rPr>
          <w:rFonts w:ascii="Arial" w:eastAsia="Arial Unicode MS" w:hAnsi="Arial" w:cs="Arial"/>
          <w:sz w:val="18"/>
          <w:szCs w:val="18"/>
        </w:rPr>
        <w:t xml:space="preserve"> definition of business</w:t>
      </w:r>
      <w:r w:rsidR="001338BD" w:rsidRPr="009F5ED5">
        <w:rPr>
          <w:rFonts w:ascii="Arial" w:eastAsia="Arial Unicode MS" w:hAnsi="Arial" w:cs="Arial"/>
          <w:sz w:val="18"/>
          <w:szCs w:val="18"/>
        </w:rPr>
        <w:t xml:space="preserve">. The amendment </w:t>
      </w:r>
      <w:r w:rsidRPr="009F5ED5">
        <w:rPr>
          <w:rFonts w:ascii="Arial" w:eastAsia="Arial Unicode MS" w:hAnsi="Arial" w:cs="Arial"/>
          <w:sz w:val="18"/>
          <w:szCs w:val="18"/>
        </w:rPr>
        <w:t>requires a business acquisition to include, at least an input and a substantive process that together significantly contribute to the ability to create outputs. The definition of the term ‘outputs’ is amended to focus on goods and services provided to customers, and it excludes returns in the form of lower costs and other economic benefits. The amendments will likely result in more acquisitions being accounted for as asset acquisitions.</w:t>
      </w:r>
    </w:p>
    <w:p w14:paraId="1B47A127" w14:textId="77777777" w:rsidR="00773BF3" w:rsidRPr="009F5ED5" w:rsidRDefault="00773BF3" w:rsidP="00AE4820">
      <w:pPr>
        <w:keepNext/>
        <w:keepLines/>
        <w:ind w:left="540" w:hanging="7"/>
        <w:outlineLvl w:val="1"/>
        <w:rPr>
          <w:rFonts w:ascii="Arial" w:eastAsia="Arial" w:hAnsi="Arial" w:cs="Arial"/>
          <w:bCs/>
          <w:color w:val="CF4A02"/>
          <w:sz w:val="18"/>
          <w:szCs w:val="18"/>
          <w:lang w:eastAsia="en-GB"/>
        </w:rPr>
      </w:pPr>
    </w:p>
    <w:p w14:paraId="675D4C98" w14:textId="5A84768A" w:rsidR="00BA0F02" w:rsidRPr="009F5ED5" w:rsidRDefault="00773BF3" w:rsidP="00AE4820">
      <w:pPr>
        <w:ind w:left="540" w:hanging="7"/>
        <w:rPr>
          <w:rFonts w:ascii="Arial" w:eastAsia="Arial Unicode MS" w:hAnsi="Arial" w:cs="Arial"/>
          <w:spacing w:val="-4"/>
          <w:sz w:val="18"/>
          <w:szCs w:val="18"/>
        </w:rPr>
      </w:pPr>
      <w:r w:rsidRPr="009F5ED5">
        <w:rPr>
          <w:rFonts w:ascii="Arial" w:eastAsia="Arial Unicode MS" w:hAnsi="Arial" w:cs="Arial"/>
          <w:spacing w:val="-4"/>
          <w:sz w:val="18"/>
          <w:szCs w:val="18"/>
        </w:rPr>
        <w:t xml:space="preserve">The amended financial reporting standard that is effective </w:t>
      </w:r>
      <w:r w:rsidR="005A3D9D" w:rsidRPr="009F5ED5">
        <w:rPr>
          <w:rFonts w:ascii="Arial" w:eastAsia="Arial Unicode MS" w:hAnsi="Arial" w:cs="Arial"/>
          <w:spacing w:val="-4"/>
          <w:sz w:val="18"/>
          <w:szCs w:val="18"/>
        </w:rPr>
        <w:t xml:space="preserve">on 1 January 2021 has no significant impact to the Group. </w:t>
      </w:r>
    </w:p>
    <w:p w14:paraId="26C47ACE" w14:textId="77777777" w:rsidR="00312538" w:rsidRPr="009F5ED5" w:rsidRDefault="00312538" w:rsidP="00AE4820">
      <w:pPr>
        <w:ind w:left="540" w:hanging="7"/>
        <w:rPr>
          <w:rFonts w:ascii="Arial" w:eastAsia="Arial Unicode MS" w:hAnsi="Arial" w:cs="Arial"/>
          <w:sz w:val="18"/>
          <w:szCs w:val="18"/>
        </w:rPr>
      </w:pPr>
    </w:p>
    <w:p w14:paraId="3AAEB452" w14:textId="5F9F6DE4" w:rsidR="00312538" w:rsidRPr="009F5ED5" w:rsidRDefault="00312538" w:rsidP="00312538">
      <w:pPr>
        <w:keepNext/>
        <w:keepLines/>
        <w:ind w:left="540" w:hanging="540"/>
        <w:outlineLvl w:val="1"/>
        <w:rPr>
          <w:rFonts w:ascii="Arial" w:eastAsia="Arial" w:hAnsi="Arial" w:cs="Arial"/>
          <w:bCs/>
          <w:color w:val="CF4A02"/>
          <w:sz w:val="18"/>
          <w:szCs w:val="18"/>
          <w:lang w:eastAsia="en-GB"/>
        </w:rPr>
      </w:pPr>
      <w:bookmarkStart w:id="6" w:name="_Toc68888268"/>
      <w:r w:rsidRPr="009F5ED5">
        <w:rPr>
          <w:rFonts w:ascii="Arial" w:eastAsia="Arial" w:hAnsi="Arial" w:cs="Arial"/>
          <w:b/>
          <w:bCs/>
          <w:color w:val="CF4A02"/>
          <w:sz w:val="18"/>
          <w:szCs w:val="18"/>
          <w:lang w:eastAsia="en-GB"/>
        </w:rPr>
        <w:t>4.2</w:t>
      </w:r>
      <w:r w:rsidRPr="009F5ED5">
        <w:rPr>
          <w:rFonts w:ascii="Arial" w:eastAsia="Arial" w:hAnsi="Arial" w:cs="Arial"/>
          <w:b/>
          <w:bCs/>
          <w:color w:val="CF4A02"/>
          <w:sz w:val="18"/>
          <w:szCs w:val="18"/>
          <w:lang w:eastAsia="en-GB"/>
        </w:rPr>
        <w:tab/>
        <w:t xml:space="preserve">Amended financial reporting standards that are effective for accounting period beginning or after </w:t>
      </w:r>
      <w:r w:rsidR="00AE4820" w:rsidRPr="009F5ED5">
        <w:rPr>
          <w:rFonts w:ascii="Arial" w:eastAsia="Arial" w:hAnsi="Arial" w:cs="Arial"/>
          <w:b/>
          <w:bCs/>
          <w:color w:val="CF4A02"/>
          <w:sz w:val="18"/>
          <w:szCs w:val="18"/>
          <w:lang w:eastAsia="en-GB"/>
        </w:rPr>
        <w:br/>
      </w:r>
      <w:r w:rsidRPr="009F5ED5">
        <w:rPr>
          <w:rFonts w:ascii="Arial" w:eastAsia="Arial" w:hAnsi="Arial" w:cs="Arial"/>
          <w:b/>
          <w:bCs/>
          <w:color w:val="CF4A02"/>
          <w:sz w:val="18"/>
          <w:szCs w:val="18"/>
          <w:lang w:eastAsia="en-GB"/>
        </w:rPr>
        <w:t xml:space="preserve">1 January 2022 and </w:t>
      </w:r>
      <w:r w:rsidR="00B56EC8" w:rsidRPr="009F5ED5">
        <w:rPr>
          <w:rFonts w:ascii="Arial" w:eastAsia="Arial" w:hAnsi="Arial" w:cs="Arial"/>
          <w:b/>
          <w:bCs/>
          <w:color w:val="CF4A02"/>
          <w:sz w:val="18"/>
          <w:szCs w:val="18"/>
          <w:lang w:eastAsia="en-GB"/>
        </w:rPr>
        <w:t xml:space="preserve">are relevant </w:t>
      </w:r>
      <w:r w:rsidRPr="009F5ED5">
        <w:rPr>
          <w:rFonts w:ascii="Arial" w:eastAsia="Arial" w:hAnsi="Arial" w:cs="Arial"/>
          <w:b/>
          <w:bCs/>
          <w:color w:val="CF4A02"/>
          <w:sz w:val="18"/>
          <w:szCs w:val="18"/>
          <w:lang w:eastAsia="en-GB"/>
        </w:rPr>
        <w:t>to the Group</w:t>
      </w:r>
      <w:bookmarkEnd w:id="6"/>
    </w:p>
    <w:p w14:paraId="1C14A8E1" w14:textId="77777777" w:rsidR="00AE4820" w:rsidRPr="009F5ED5" w:rsidRDefault="00AE4820" w:rsidP="00F46F6B">
      <w:pPr>
        <w:ind w:left="540"/>
        <w:rPr>
          <w:rFonts w:ascii="Arial" w:eastAsia="Arial" w:hAnsi="Arial" w:cs="Arial"/>
          <w:sz w:val="18"/>
          <w:szCs w:val="18"/>
          <w:lang w:eastAsia="en-GB"/>
        </w:rPr>
      </w:pPr>
    </w:p>
    <w:p w14:paraId="22B9256C" w14:textId="07A47808" w:rsidR="00312538" w:rsidRPr="009F5ED5" w:rsidRDefault="00D04356" w:rsidP="00F46F6B">
      <w:pPr>
        <w:ind w:left="540"/>
        <w:rPr>
          <w:rFonts w:ascii="Arial" w:eastAsia="Arial" w:hAnsi="Arial" w:cs="Arial"/>
          <w:sz w:val="18"/>
          <w:szCs w:val="18"/>
          <w:lang w:eastAsia="en-GB"/>
        </w:rPr>
      </w:pPr>
      <w:r w:rsidRPr="009F5ED5">
        <w:rPr>
          <w:rFonts w:ascii="Arial" w:eastAsia="Arial" w:hAnsi="Arial" w:cs="Arial"/>
          <w:sz w:val="18"/>
          <w:szCs w:val="18"/>
          <w:lang w:eastAsia="en-GB"/>
        </w:rPr>
        <w:t xml:space="preserve">The followings are standards that are </w:t>
      </w:r>
      <w:proofErr w:type="gramStart"/>
      <w:r w:rsidR="00312538" w:rsidRPr="009F5ED5">
        <w:rPr>
          <w:rFonts w:ascii="Arial" w:eastAsia="Arial" w:hAnsi="Arial" w:cs="Arial"/>
          <w:sz w:val="18"/>
          <w:szCs w:val="18"/>
          <w:lang w:eastAsia="en-GB"/>
        </w:rPr>
        <w:t>issued</w:t>
      </w:r>
      <w:r w:rsidRPr="009F5ED5">
        <w:rPr>
          <w:rFonts w:ascii="Arial" w:eastAsia="Arial" w:hAnsi="Arial" w:cs="Arial"/>
          <w:sz w:val="18"/>
          <w:szCs w:val="18"/>
          <w:lang w:eastAsia="en-GB"/>
        </w:rPr>
        <w:t>, but</w:t>
      </w:r>
      <w:proofErr w:type="gramEnd"/>
      <w:r w:rsidR="00B56EC8" w:rsidRPr="009F5ED5">
        <w:rPr>
          <w:rFonts w:ascii="Arial" w:eastAsia="Arial" w:hAnsi="Arial" w:cs="Arial"/>
          <w:sz w:val="18"/>
          <w:szCs w:val="18"/>
          <w:lang w:eastAsia="en-GB"/>
        </w:rPr>
        <w:t xml:space="preserve"> hav</w:t>
      </w:r>
      <w:r w:rsidR="00312538" w:rsidRPr="009F5ED5">
        <w:rPr>
          <w:rFonts w:ascii="Arial" w:eastAsia="Arial" w:hAnsi="Arial" w:cs="Arial"/>
          <w:sz w:val="18"/>
          <w:szCs w:val="18"/>
          <w:lang w:eastAsia="en-GB"/>
        </w:rPr>
        <w:t>e not been early adopted by the Group.</w:t>
      </w:r>
    </w:p>
    <w:p w14:paraId="33DD73EE" w14:textId="77777777" w:rsidR="00312538" w:rsidRPr="009F5ED5" w:rsidRDefault="00312538" w:rsidP="00F46F6B">
      <w:pPr>
        <w:ind w:left="540"/>
        <w:rPr>
          <w:rFonts w:ascii="Arial" w:eastAsia="Arial" w:hAnsi="Arial" w:cs="Arial"/>
          <w:sz w:val="18"/>
          <w:szCs w:val="18"/>
          <w:lang w:eastAsia="en-GB"/>
        </w:rPr>
      </w:pPr>
    </w:p>
    <w:p w14:paraId="51B5472E" w14:textId="3A7EF3A7" w:rsidR="00312538" w:rsidRPr="009F5ED5" w:rsidRDefault="00312538" w:rsidP="00F46F6B">
      <w:pPr>
        <w:pStyle w:val="ListParagraph"/>
        <w:numPr>
          <w:ilvl w:val="0"/>
          <w:numId w:val="34"/>
        </w:numPr>
        <w:shd w:val="clear" w:color="auto" w:fill="FFFFFF"/>
        <w:spacing w:after="0" w:line="240" w:lineRule="auto"/>
        <w:ind w:left="1078" w:hanging="539"/>
        <w:jc w:val="both"/>
        <w:rPr>
          <w:rFonts w:ascii="Arial" w:eastAsia="Times New Roman" w:hAnsi="Arial" w:cs="Arial"/>
          <w:sz w:val="18"/>
          <w:szCs w:val="18"/>
          <w:lang w:eastAsia="en-GB"/>
        </w:rPr>
      </w:pPr>
      <w:r w:rsidRPr="009F5ED5">
        <w:rPr>
          <w:rFonts w:ascii="Arial" w:eastAsia="Times New Roman" w:hAnsi="Arial" w:cs="Arial"/>
          <w:b/>
          <w:bCs/>
          <w:color w:val="CF4A02"/>
          <w:sz w:val="18"/>
          <w:szCs w:val="18"/>
          <w:lang w:eastAsia="en-GB"/>
        </w:rPr>
        <w:t xml:space="preserve">Interest rate benchmark (IBOR) reform </w:t>
      </w:r>
      <w:r w:rsidR="00AE4820" w:rsidRPr="009F5ED5">
        <w:rPr>
          <w:rFonts w:ascii="Arial" w:eastAsia="Times New Roman" w:hAnsi="Arial" w:cs="Arial"/>
          <w:b/>
          <w:bCs/>
          <w:color w:val="CF4A02"/>
          <w:sz w:val="18"/>
          <w:szCs w:val="18"/>
          <w:lang w:eastAsia="en-GB"/>
        </w:rPr>
        <w:t>-</w:t>
      </w:r>
      <w:r w:rsidRPr="009F5ED5">
        <w:rPr>
          <w:rFonts w:ascii="Arial" w:eastAsia="Times New Roman" w:hAnsi="Arial" w:cs="Arial"/>
          <w:b/>
          <w:bCs/>
          <w:color w:val="CF4A02"/>
          <w:sz w:val="18"/>
          <w:szCs w:val="18"/>
          <w:lang w:eastAsia="en-GB"/>
        </w:rPr>
        <w:t xml:space="preserve"> phase 2, amendments to TFRS 9, TFRS 7, TFRS 16 and TFRS 4, and accounting guidance for insurance business</w:t>
      </w:r>
      <w:r w:rsidR="00D04356" w:rsidRPr="009F5ED5">
        <w:rPr>
          <w:rFonts w:ascii="Arial" w:eastAsia="Times New Roman" w:hAnsi="Arial" w:cs="Arial"/>
          <w:b/>
          <w:bCs/>
          <w:color w:val="CF4A02"/>
          <w:sz w:val="18"/>
          <w:szCs w:val="18"/>
          <w:lang w:eastAsia="en-GB"/>
        </w:rPr>
        <w:t xml:space="preserve">. </w:t>
      </w:r>
      <w:r w:rsidR="00D04356" w:rsidRPr="009F5ED5">
        <w:rPr>
          <w:rFonts w:ascii="Arial" w:eastAsia="Times New Roman" w:hAnsi="Arial" w:cs="Arial"/>
          <w:color w:val="000000"/>
          <w:sz w:val="18"/>
          <w:szCs w:val="18"/>
          <w:lang w:eastAsia="en-GB"/>
        </w:rPr>
        <w:t xml:space="preserve">These standards </w:t>
      </w:r>
      <w:r w:rsidRPr="009F5ED5">
        <w:rPr>
          <w:rFonts w:ascii="Arial" w:eastAsia="Times New Roman" w:hAnsi="Arial" w:cs="Arial"/>
          <w:color w:val="000000"/>
          <w:sz w:val="18"/>
          <w:szCs w:val="18"/>
          <w:lang w:eastAsia="en-GB"/>
        </w:rPr>
        <w:t>provide relief measures addressing issues that might affect financial reporting during the reform, including the effects of changes to contractual cash flows or hedging relationship arising from the replacement of one benchmark with an alternative benchmark.</w:t>
      </w:r>
    </w:p>
    <w:p w14:paraId="665D7F95" w14:textId="77777777" w:rsidR="00F46F6B" w:rsidRPr="009F5ED5" w:rsidRDefault="00F46F6B" w:rsidP="00F46F6B">
      <w:pPr>
        <w:pStyle w:val="ListParagraph"/>
        <w:shd w:val="clear" w:color="auto" w:fill="FFFFFF"/>
        <w:spacing w:after="0" w:line="240" w:lineRule="auto"/>
        <w:ind w:left="1078"/>
        <w:jc w:val="both"/>
        <w:rPr>
          <w:rFonts w:ascii="Arial" w:eastAsia="Times New Roman" w:hAnsi="Arial" w:cs="Arial"/>
          <w:sz w:val="18"/>
          <w:szCs w:val="18"/>
          <w:lang w:eastAsia="en-GB"/>
        </w:rPr>
      </w:pPr>
    </w:p>
    <w:p w14:paraId="327881C2" w14:textId="3834A467" w:rsidR="00312538" w:rsidRPr="009F5ED5" w:rsidRDefault="00312538" w:rsidP="00F46F6B">
      <w:pPr>
        <w:shd w:val="clear" w:color="auto" w:fill="FFFFFF"/>
        <w:ind w:left="1077"/>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Key relief measures of the phase 2 amendments are as follows:</w:t>
      </w:r>
    </w:p>
    <w:p w14:paraId="5693C547" w14:textId="77777777" w:rsidR="00F46F6B" w:rsidRPr="009F5ED5" w:rsidRDefault="00F46F6B" w:rsidP="00F46F6B">
      <w:pPr>
        <w:shd w:val="clear" w:color="auto" w:fill="FFFFFF"/>
        <w:ind w:left="1077"/>
        <w:rPr>
          <w:rFonts w:ascii="Arial" w:eastAsia="Times New Roman" w:hAnsi="Arial" w:cs="Arial"/>
          <w:sz w:val="18"/>
          <w:szCs w:val="18"/>
          <w:lang w:eastAsia="en-GB"/>
        </w:rPr>
      </w:pPr>
    </w:p>
    <w:p w14:paraId="5416C558" w14:textId="14995E88" w:rsidR="00312538" w:rsidRPr="009F5ED5" w:rsidRDefault="00312538" w:rsidP="00F46F6B">
      <w:pPr>
        <w:numPr>
          <w:ilvl w:val="0"/>
          <w:numId w:val="32"/>
        </w:numPr>
        <w:shd w:val="clear" w:color="auto" w:fill="FFFFFF"/>
        <w:ind w:left="1434" w:hanging="357"/>
        <w:textAlignment w:val="baseline"/>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When changing the basis for determining contractual cash flows for financial assets and financial liabilities (including lease liabilities), changes that are necessary as a direct result of the IBOR reform and which are considered economically equivalent, will not result in an immediate gain or loss in the</w:t>
      </w:r>
      <w:r w:rsidR="0078334F" w:rsidRPr="009F5ED5">
        <w:rPr>
          <w:rFonts w:ascii="Arial" w:eastAsia="Times New Roman" w:hAnsi="Arial" w:cs="Arial"/>
          <w:color w:val="000000"/>
          <w:sz w:val="18"/>
          <w:szCs w:val="18"/>
          <w:lang w:eastAsia="en-GB"/>
        </w:rPr>
        <w:t xml:space="preserve"> </w:t>
      </w:r>
      <w:r w:rsidRPr="009F5ED5">
        <w:rPr>
          <w:rFonts w:ascii="Arial" w:eastAsia="Times New Roman" w:hAnsi="Arial" w:cs="Arial"/>
          <w:color w:val="000000"/>
          <w:sz w:val="18"/>
          <w:szCs w:val="18"/>
          <w:lang w:eastAsia="en-GB"/>
        </w:rPr>
        <w:t>statement</w:t>
      </w:r>
      <w:r w:rsidR="0078334F" w:rsidRPr="009F5ED5">
        <w:rPr>
          <w:rFonts w:ascii="Arial" w:eastAsia="Times New Roman" w:hAnsi="Arial" w:cs="Arial"/>
          <w:color w:val="000000"/>
          <w:sz w:val="18"/>
          <w:szCs w:val="18"/>
          <w:lang w:eastAsia="en-GB"/>
        </w:rPr>
        <w:t xml:space="preserve"> of income</w:t>
      </w:r>
      <w:r w:rsidR="008D05A5" w:rsidRPr="009F5ED5">
        <w:rPr>
          <w:rFonts w:ascii="Arial" w:eastAsia="Times New Roman" w:hAnsi="Arial" w:cs="Arial"/>
          <w:color w:val="000000"/>
          <w:sz w:val="18"/>
          <w:szCs w:val="18"/>
          <w:lang w:eastAsia="en-GB"/>
        </w:rPr>
        <w:t xml:space="preserve">. </w:t>
      </w:r>
      <w:r w:rsidRPr="009F5ED5">
        <w:rPr>
          <w:rFonts w:ascii="Arial" w:eastAsia="Times New Roman" w:hAnsi="Arial" w:cs="Arial"/>
          <w:color w:val="000000"/>
          <w:sz w:val="18"/>
          <w:szCs w:val="18"/>
          <w:lang w:eastAsia="en-GB"/>
        </w:rPr>
        <w:t xml:space="preserve">TFRS 16 has also been amended to require lessees to use a similar practical expedient when accounting for lease modifications that change the basis for determining future lease payments </w:t>
      </w:r>
      <w:proofErr w:type="gramStart"/>
      <w:r w:rsidRPr="009F5ED5">
        <w:rPr>
          <w:rFonts w:ascii="Arial" w:eastAsia="Times New Roman" w:hAnsi="Arial" w:cs="Arial"/>
          <w:color w:val="000000"/>
          <w:sz w:val="18"/>
          <w:szCs w:val="18"/>
          <w:lang w:eastAsia="en-GB"/>
        </w:rPr>
        <w:t>as a result of</w:t>
      </w:r>
      <w:proofErr w:type="gramEnd"/>
      <w:r w:rsidRPr="009F5ED5">
        <w:rPr>
          <w:rFonts w:ascii="Arial" w:eastAsia="Times New Roman" w:hAnsi="Arial" w:cs="Arial"/>
          <w:color w:val="000000"/>
          <w:sz w:val="18"/>
          <w:szCs w:val="18"/>
          <w:lang w:eastAsia="en-GB"/>
        </w:rPr>
        <w:t xml:space="preserve"> the IBOR reform.</w:t>
      </w:r>
    </w:p>
    <w:p w14:paraId="089DA0F5" w14:textId="4F092294" w:rsidR="00312538" w:rsidRPr="009F5ED5" w:rsidRDefault="0078334F" w:rsidP="00F46F6B">
      <w:pPr>
        <w:numPr>
          <w:ilvl w:val="0"/>
          <w:numId w:val="32"/>
        </w:numPr>
        <w:shd w:val="clear" w:color="auto" w:fill="FFFFFF"/>
        <w:ind w:left="1434" w:hanging="357"/>
        <w:textAlignment w:val="baseline"/>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The relie</w:t>
      </w:r>
      <w:r w:rsidR="003B1D71" w:rsidRPr="009F5ED5">
        <w:rPr>
          <w:rFonts w:ascii="Arial" w:eastAsia="Times New Roman" w:hAnsi="Arial" w:cs="Arial"/>
          <w:color w:val="000000"/>
          <w:sz w:val="18"/>
          <w:szCs w:val="18"/>
          <w:lang w:eastAsia="en-GB"/>
        </w:rPr>
        <w:t>f</w:t>
      </w:r>
      <w:r w:rsidRPr="009F5ED5">
        <w:rPr>
          <w:rFonts w:ascii="Arial" w:eastAsia="Times New Roman" w:hAnsi="Arial" w:cs="Arial"/>
          <w:color w:val="000000"/>
          <w:sz w:val="18"/>
          <w:szCs w:val="18"/>
          <w:lang w:eastAsia="en-GB"/>
        </w:rPr>
        <w:t xml:space="preserve"> provides the </w:t>
      </w:r>
      <w:r w:rsidR="00C52EF6" w:rsidRPr="009F5ED5">
        <w:rPr>
          <w:rFonts w:ascii="Arial" w:eastAsia="Times New Roman" w:hAnsi="Arial" w:cs="Arial"/>
          <w:color w:val="000000"/>
          <w:sz w:val="18"/>
          <w:szCs w:val="18"/>
          <w:lang w:eastAsia="en-GB"/>
        </w:rPr>
        <w:t>Group</w:t>
      </w:r>
      <w:r w:rsidRPr="009F5ED5">
        <w:rPr>
          <w:rFonts w:ascii="Arial" w:eastAsia="Times New Roman" w:hAnsi="Arial" w:cs="Arial"/>
          <w:color w:val="000000"/>
          <w:sz w:val="18"/>
          <w:szCs w:val="18"/>
          <w:lang w:eastAsia="en-GB"/>
        </w:rPr>
        <w:t xml:space="preserve"> to continue to use h</w:t>
      </w:r>
      <w:r w:rsidR="00312538" w:rsidRPr="009F5ED5">
        <w:rPr>
          <w:rFonts w:ascii="Arial" w:eastAsia="Times New Roman" w:hAnsi="Arial" w:cs="Arial"/>
          <w:color w:val="000000"/>
          <w:sz w:val="18"/>
          <w:szCs w:val="18"/>
          <w:lang w:eastAsia="en-GB"/>
        </w:rPr>
        <w:t xml:space="preserve">edge accounting </w:t>
      </w:r>
      <w:r w:rsidRPr="009F5ED5">
        <w:rPr>
          <w:rFonts w:ascii="Arial" w:eastAsia="Times New Roman" w:hAnsi="Arial" w:cs="Arial"/>
          <w:color w:val="000000"/>
          <w:sz w:val="18"/>
          <w:szCs w:val="18"/>
          <w:lang w:eastAsia="en-GB"/>
        </w:rPr>
        <w:t>if</w:t>
      </w:r>
      <w:r w:rsidR="00312538" w:rsidRPr="009F5ED5">
        <w:rPr>
          <w:rFonts w:ascii="Arial" w:eastAsia="Times New Roman" w:hAnsi="Arial" w:cs="Arial"/>
          <w:color w:val="000000"/>
          <w:sz w:val="18"/>
          <w:szCs w:val="18"/>
          <w:lang w:eastAsia="en-GB"/>
        </w:rPr>
        <w:t xml:space="preserve"> hedge relationships</w:t>
      </w:r>
      <w:r w:rsidRPr="009F5ED5">
        <w:rPr>
          <w:rFonts w:ascii="Arial" w:eastAsia="Times New Roman" w:hAnsi="Arial" w:cs="Arial"/>
          <w:color w:val="000000"/>
          <w:sz w:val="18"/>
          <w:szCs w:val="18"/>
          <w:lang w:eastAsia="en-GB"/>
        </w:rPr>
        <w:t xml:space="preserve"> </w:t>
      </w:r>
      <w:r w:rsidR="00312538" w:rsidRPr="009F5ED5">
        <w:rPr>
          <w:rFonts w:ascii="Arial" w:eastAsia="Times New Roman" w:hAnsi="Arial" w:cs="Arial"/>
          <w:color w:val="000000"/>
          <w:sz w:val="18"/>
          <w:szCs w:val="18"/>
          <w:lang w:eastAsia="en-GB"/>
        </w:rPr>
        <w:t>are directly affected by the IBOR reform. However, additional ineffectiveness might need to be recorded.</w:t>
      </w:r>
    </w:p>
    <w:p w14:paraId="2C806B59" w14:textId="77777777" w:rsidR="00F46F6B" w:rsidRPr="009F5ED5" w:rsidRDefault="00F46F6B" w:rsidP="00F46F6B">
      <w:pPr>
        <w:shd w:val="clear" w:color="auto" w:fill="FFFFFF"/>
        <w:ind w:left="1434"/>
        <w:textAlignment w:val="baseline"/>
        <w:rPr>
          <w:rFonts w:ascii="Arial" w:eastAsia="Times New Roman" w:hAnsi="Arial" w:cs="Arial"/>
          <w:color w:val="000000"/>
          <w:sz w:val="18"/>
          <w:szCs w:val="18"/>
          <w:lang w:eastAsia="en-GB"/>
        </w:rPr>
      </w:pPr>
    </w:p>
    <w:p w14:paraId="22347E45" w14:textId="3D43B8E1" w:rsidR="00312538" w:rsidRPr="009F5ED5" w:rsidRDefault="00312538" w:rsidP="00F46F6B">
      <w:pPr>
        <w:shd w:val="clear" w:color="auto" w:fill="FFFFFF"/>
        <w:ind w:left="1077"/>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TFRS 7 requires additional disclosure about:</w:t>
      </w:r>
    </w:p>
    <w:p w14:paraId="6A18592A" w14:textId="77777777" w:rsidR="00F46F6B" w:rsidRPr="009F5ED5" w:rsidRDefault="00F46F6B" w:rsidP="00F46F6B">
      <w:pPr>
        <w:shd w:val="clear" w:color="auto" w:fill="FFFFFF"/>
        <w:ind w:left="1077"/>
        <w:rPr>
          <w:rFonts w:ascii="Arial" w:eastAsia="Times New Roman" w:hAnsi="Arial" w:cs="Arial"/>
          <w:sz w:val="18"/>
          <w:szCs w:val="18"/>
          <w:lang w:eastAsia="en-GB"/>
        </w:rPr>
      </w:pPr>
    </w:p>
    <w:p w14:paraId="52DCD76F" w14:textId="2297C6D4" w:rsidR="00312538" w:rsidRPr="009F5ED5" w:rsidRDefault="00312538" w:rsidP="00F46F6B">
      <w:pPr>
        <w:pStyle w:val="ListParagraph"/>
        <w:numPr>
          <w:ilvl w:val="0"/>
          <w:numId w:val="33"/>
        </w:numPr>
        <w:spacing w:after="0" w:line="240" w:lineRule="auto"/>
        <w:ind w:left="1434" w:hanging="357"/>
        <w:jc w:val="both"/>
        <w:textAlignment w:val="baseline"/>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the nature and extent of risks arising from the IBOR reform to which the entity is exposed to</w:t>
      </w:r>
      <w:r w:rsidR="0028095A" w:rsidRPr="009F5ED5">
        <w:rPr>
          <w:rFonts w:ascii="Arial" w:eastAsia="Times New Roman" w:hAnsi="Arial" w:cs="Arial"/>
          <w:color w:val="000000"/>
          <w:sz w:val="18"/>
          <w:szCs w:val="18"/>
          <w:lang w:eastAsia="en-GB"/>
        </w:rPr>
        <w:t xml:space="preserve">, </w:t>
      </w:r>
    </w:p>
    <w:p w14:paraId="7D41AA44" w14:textId="1E0A2E6A" w:rsidR="00312538" w:rsidRPr="009F5ED5" w:rsidRDefault="00312538" w:rsidP="00F46F6B">
      <w:pPr>
        <w:pStyle w:val="ListParagraph"/>
        <w:numPr>
          <w:ilvl w:val="0"/>
          <w:numId w:val="33"/>
        </w:numPr>
        <w:spacing w:after="0" w:line="240" w:lineRule="auto"/>
        <w:ind w:left="1434" w:hanging="357"/>
        <w:jc w:val="both"/>
        <w:textAlignment w:val="baseline"/>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how the entity manages those risks</w:t>
      </w:r>
      <w:r w:rsidR="0028095A" w:rsidRPr="009F5ED5">
        <w:rPr>
          <w:rFonts w:ascii="Arial" w:eastAsia="Times New Roman" w:hAnsi="Arial" w:cs="Arial"/>
          <w:color w:val="000000"/>
          <w:sz w:val="18"/>
          <w:szCs w:val="18"/>
          <w:lang w:eastAsia="en-GB"/>
        </w:rPr>
        <w:t xml:space="preserve"> and,</w:t>
      </w:r>
    </w:p>
    <w:p w14:paraId="6C0622F8" w14:textId="1E7DCF51" w:rsidR="00B56EC8" w:rsidRPr="009F5ED5" w:rsidRDefault="00312538" w:rsidP="00F46F6B">
      <w:pPr>
        <w:pStyle w:val="ListParagraph"/>
        <w:numPr>
          <w:ilvl w:val="0"/>
          <w:numId w:val="33"/>
        </w:numPr>
        <w:spacing w:after="0" w:line="240" w:lineRule="auto"/>
        <w:ind w:left="1434" w:hanging="357"/>
        <w:jc w:val="both"/>
        <w:textAlignment w:val="baseline"/>
        <w:rPr>
          <w:rFonts w:ascii="Arial" w:eastAsia="Times New Roman" w:hAnsi="Arial" w:cs="Arial"/>
          <w:color w:val="000000"/>
          <w:sz w:val="18"/>
          <w:szCs w:val="18"/>
          <w:lang w:eastAsia="en-GB"/>
        </w:rPr>
      </w:pPr>
      <w:r w:rsidRPr="009F5ED5">
        <w:rPr>
          <w:rFonts w:ascii="Arial" w:eastAsia="Times New Roman" w:hAnsi="Arial" w:cs="Arial"/>
          <w:color w:val="000000"/>
          <w:sz w:val="18"/>
          <w:szCs w:val="18"/>
          <w:lang w:eastAsia="en-GB"/>
        </w:rPr>
        <w:t>the entity's progress in transitioning from the IBOR to alternative benchmark rates and how the entity is managing this transition.</w:t>
      </w:r>
    </w:p>
    <w:p w14:paraId="5B8715D0" w14:textId="77777777" w:rsidR="00F46F6B" w:rsidRPr="009F5ED5" w:rsidRDefault="00F46F6B" w:rsidP="00F46F6B">
      <w:pPr>
        <w:shd w:val="clear" w:color="auto" w:fill="FFFFFF"/>
        <w:ind w:left="1077"/>
        <w:rPr>
          <w:rFonts w:ascii="Arial" w:eastAsia="Times New Roman" w:hAnsi="Arial" w:cs="Arial"/>
          <w:sz w:val="18"/>
          <w:szCs w:val="18"/>
          <w:cs/>
          <w:lang w:eastAsia="en-GB"/>
        </w:rPr>
      </w:pPr>
    </w:p>
    <w:p w14:paraId="22C9C07F" w14:textId="018DA721" w:rsidR="00B56EC8" w:rsidRPr="009F5ED5" w:rsidRDefault="00B56EC8" w:rsidP="00F46F6B">
      <w:pPr>
        <w:ind w:left="540"/>
        <w:rPr>
          <w:rFonts w:ascii="Arial" w:eastAsia="Arial" w:hAnsi="Arial" w:cs="Arial"/>
          <w:sz w:val="18"/>
          <w:szCs w:val="18"/>
          <w:lang w:eastAsia="en-GB"/>
        </w:rPr>
      </w:pPr>
      <w:r w:rsidRPr="009F5ED5">
        <w:rPr>
          <w:rFonts w:ascii="Arial" w:eastAsia="Arial" w:hAnsi="Arial" w:cs="Arial"/>
          <w:sz w:val="18"/>
          <w:szCs w:val="18"/>
          <w:lang w:eastAsia="en-GB"/>
        </w:rPr>
        <w:t>The Group’s management is in the process of evaluating the impact from implementing such financial reporting standards.</w:t>
      </w:r>
    </w:p>
    <w:p w14:paraId="3060AF24" w14:textId="25B24AE9" w:rsidR="00403DEF" w:rsidRPr="009F5ED5" w:rsidRDefault="00403DEF" w:rsidP="00F46F6B">
      <w:pPr>
        <w:jc w:val="thaiDistribute"/>
        <w:rPr>
          <w:rFonts w:ascii="Arial" w:hAnsi="Arial" w:cs="Arial"/>
          <w:b/>
          <w:bCs/>
          <w:sz w:val="18"/>
          <w:szCs w:val="18"/>
        </w:rPr>
      </w:pPr>
    </w:p>
    <w:p w14:paraId="129D702B" w14:textId="357C1AF0" w:rsidR="00F10DB3" w:rsidRPr="009F5ED5" w:rsidRDefault="00F10DB3">
      <w:pPr>
        <w:jc w:val="left"/>
        <w:rPr>
          <w:rFonts w:ascii="Arial" w:eastAsia="Arial Unicode MS" w:hAnsi="Arial" w:cs="Arial"/>
          <w:spacing w:val="-4"/>
          <w:sz w:val="18"/>
          <w:szCs w:val="18"/>
        </w:rPr>
      </w:pPr>
      <w:r w:rsidRPr="009F5ED5">
        <w:rPr>
          <w:rFonts w:ascii="Arial" w:eastAsia="Arial Unicode MS" w:hAnsi="Arial" w:cs="Arial"/>
          <w:spacing w:val="-4"/>
          <w:sz w:val="18"/>
          <w:szCs w:val="18"/>
        </w:rPr>
        <w:br w:type="page"/>
      </w:r>
    </w:p>
    <w:tbl>
      <w:tblPr>
        <w:tblW w:w="9446" w:type="dxa"/>
        <w:tblInd w:w="27" w:type="dxa"/>
        <w:shd w:val="clear" w:color="auto" w:fill="FFA543"/>
        <w:tblLook w:val="04A0" w:firstRow="1" w:lastRow="0" w:firstColumn="1" w:lastColumn="0" w:noHBand="0" w:noVBand="1"/>
      </w:tblPr>
      <w:tblGrid>
        <w:gridCol w:w="9446"/>
      </w:tblGrid>
      <w:tr w:rsidR="00F10DB3" w:rsidRPr="009F5ED5" w14:paraId="15FDC691" w14:textId="77777777" w:rsidTr="00087CE0">
        <w:trPr>
          <w:trHeight w:val="386"/>
        </w:trPr>
        <w:tc>
          <w:tcPr>
            <w:tcW w:w="9446" w:type="dxa"/>
            <w:shd w:val="clear" w:color="auto" w:fill="FFA543"/>
            <w:vAlign w:val="center"/>
            <w:hideMark/>
          </w:tcPr>
          <w:p w14:paraId="63DC5034" w14:textId="77777777" w:rsidR="00F10DB3" w:rsidRPr="009F5ED5" w:rsidRDefault="00F10DB3" w:rsidP="00087CE0">
            <w:pPr>
              <w:tabs>
                <w:tab w:val="left" w:pos="432"/>
              </w:tabs>
              <w:ind w:left="504" w:hanging="504"/>
              <w:rPr>
                <w:rFonts w:ascii="Arial" w:eastAsia="Arial Unicode MS" w:hAnsi="Arial" w:cs="Arial"/>
                <w:b/>
                <w:bCs/>
                <w:color w:val="FFFFFF"/>
                <w:sz w:val="18"/>
                <w:szCs w:val="18"/>
              </w:rPr>
            </w:pPr>
            <w:r w:rsidRPr="009F5ED5">
              <w:rPr>
                <w:rFonts w:ascii="Arial" w:hAnsi="Arial" w:cs="Arial"/>
                <w:b/>
                <w:bCs/>
                <w:color w:val="FFFFFF"/>
                <w:sz w:val="18"/>
                <w:szCs w:val="18"/>
              </w:rPr>
              <w:lastRenderedPageBreak/>
              <w:t>5</w:t>
            </w:r>
            <w:r w:rsidRPr="009F5ED5">
              <w:rPr>
                <w:rFonts w:ascii="Arial" w:hAnsi="Arial" w:cs="Arial"/>
                <w:b/>
                <w:bCs/>
                <w:color w:val="FFFFFF"/>
                <w:sz w:val="18"/>
                <w:szCs w:val="18"/>
              </w:rPr>
              <w:tab/>
              <w:t>Estimates</w:t>
            </w:r>
          </w:p>
        </w:tc>
      </w:tr>
    </w:tbl>
    <w:p w14:paraId="43B75CD3" w14:textId="77777777" w:rsidR="00F10DB3" w:rsidRPr="009F5ED5" w:rsidRDefault="00F10DB3" w:rsidP="00F10DB3">
      <w:pPr>
        <w:ind w:right="2"/>
        <w:jc w:val="thaiDistribute"/>
        <w:rPr>
          <w:rFonts w:ascii="Arial" w:hAnsi="Arial" w:cs="Arial"/>
          <w:sz w:val="18"/>
          <w:szCs w:val="18"/>
          <w:cs/>
        </w:rPr>
      </w:pPr>
    </w:p>
    <w:p w14:paraId="6C70F4AC" w14:textId="77777777" w:rsidR="00F10DB3" w:rsidRPr="009F5ED5" w:rsidRDefault="00F10DB3" w:rsidP="00F10DB3">
      <w:pPr>
        <w:rPr>
          <w:rFonts w:ascii="Arial" w:eastAsia="Arial Unicode MS" w:hAnsi="Arial" w:cs="Arial"/>
          <w:spacing w:val="-4"/>
          <w:sz w:val="18"/>
          <w:szCs w:val="18"/>
        </w:rPr>
      </w:pPr>
      <w:r w:rsidRPr="009F5ED5">
        <w:rPr>
          <w:rFonts w:ascii="Arial" w:eastAsia="Arial Unicode MS" w:hAnsi="Arial" w:cs="Arial"/>
          <w:spacing w:val="-4"/>
          <w:sz w:val="18"/>
          <w:szCs w:val="18"/>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9F5ED5">
        <w:rPr>
          <w:rFonts w:ascii="Arial" w:eastAsia="Arial Unicode MS" w:hAnsi="Arial" w:cs="Arial"/>
          <w:spacing w:val="-4"/>
          <w:sz w:val="18"/>
          <w:szCs w:val="18"/>
        </w:rPr>
        <w:t>income</w:t>
      </w:r>
      <w:proofErr w:type="gramEnd"/>
      <w:r w:rsidRPr="009F5ED5">
        <w:rPr>
          <w:rFonts w:ascii="Arial" w:eastAsia="Arial Unicode MS" w:hAnsi="Arial" w:cs="Arial"/>
          <w:spacing w:val="-4"/>
          <w:sz w:val="18"/>
          <w:szCs w:val="18"/>
        </w:rPr>
        <w:t xml:space="preserve"> and expense. Actual results may differ from these estimates.</w:t>
      </w:r>
    </w:p>
    <w:p w14:paraId="56DAD69C" w14:textId="1F7EC442" w:rsidR="00F10DB3" w:rsidRPr="009F5ED5" w:rsidRDefault="00F10DB3">
      <w:pPr>
        <w:jc w:val="left"/>
        <w:rPr>
          <w:rFonts w:ascii="Arial" w:eastAsia="Arial Unicode MS" w:hAnsi="Arial" w:cs="Arial"/>
          <w:spacing w:val="-4"/>
          <w:sz w:val="18"/>
          <w:szCs w:val="18"/>
        </w:rPr>
      </w:pPr>
    </w:p>
    <w:p w14:paraId="5D3BCB27" w14:textId="77777777" w:rsidR="008D026E" w:rsidRPr="009F5ED5" w:rsidRDefault="008D026E">
      <w:pPr>
        <w:jc w:val="left"/>
        <w:rPr>
          <w:rFonts w:ascii="Arial" w:eastAsia="Arial Unicode MS" w:hAnsi="Arial" w:cs="Arial"/>
          <w:spacing w:val="-4"/>
          <w:sz w:val="18"/>
          <w:szCs w:val="18"/>
        </w:rPr>
      </w:pPr>
    </w:p>
    <w:tbl>
      <w:tblPr>
        <w:tblW w:w="9446" w:type="dxa"/>
        <w:tblInd w:w="27" w:type="dxa"/>
        <w:shd w:val="clear" w:color="auto" w:fill="FFA543"/>
        <w:tblLook w:val="04A0" w:firstRow="1" w:lastRow="0" w:firstColumn="1" w:lastColumn="0" w:noHBand="0" w:noVBand="1"/>
      </w:tblPr>
      <w:tblGrid>
        <w:gridCol w:w="9446"/>
      </w:tblGrid>
      <w:tr w:rsidR="001A3C81" w:rsidRPr="009F5ED5" w14:paraId="1C6B30F0" w14:textId="77777777" w:rsidTr="00403DEF">
        <w:trPr>
          <w:trHeight w:val="386"/>
        </w:trPr>
        <w:tc>
          <w:tcPr>
            <w:tcW w:w="9446" w:type="dxa"/>
            <w:shd w:val="clear" w:color="auto" w:fill="FFA543"/>
            <w:vAlign w:val="center"/>
            <w:hideMark/>
          </w:tcPr>
          <w:bookmarkEnd w:id="2"/>
          <w:bookmarkEnd w:id="3"/>
          <w:bookmarkEnd w:id="4"/>
          <w:bookmarkEnd w:id="5"/>
          <w:p w14:paraId="18735AB3" w14:textId="2AA33C43" w:rsidR="001A3C81" w:rsidRPr="009F5ED5" w:rsidRDefault="005C31EF" w:rsidP="00CA0263">
            <w:pPr>
              <w:tabs>
                <w:tab w:val="left" w:pos="432"/>
              </w:tabs>
              <w:ind w:left="504" w:hanging="504"/>
              <w:rPr>
                <w:rFonts w:ascii="Arial" w:eastAsia="Arial Unicode MS" w:hAnsi="Arial" w:cs="Arial"/>
                <w:b/>
                <w:bCs/>
                <w:color w:val="FFFFFF"/>
                <w:sz w:val="18"/>
                <w:szCs w:val="18"/>
              </w:rPr>
            </w:pPr>
            <w:r w:rsidRPr="009F5ED5">
              <w:rPr>
                <w:rFonts w:ascii="Arial" w:hAnsi="Arial" w:cs="Arial"/>
                <w:b/>
                <w:bCs/>
                <w:color w:val="FFFFFF"/>
                <w:sz w:val="18"/>
                <w:szCs w:val="18"/>
              </w:rPr>
              <w:t>6</w:t>
            </w:r>
            <w:r w:rsidR="001A3C81" w:rsidRPr="009F5ED5">
              <w:rPr>
                <w:rFonts w:ascii="Arial" w:hAnsi="Arial" w:cs="Arial"/>
                <w:b/>
                <w:bCs/>
                <w:color w:val="FFFFFF"/>
                <w:sz w:val="18"/>
                <w:szCs w:val="18"/>
              </w:rPr>
              <w:tab/>
              <w:t xml:space="preserve">Segment </w:t>
            </w:r>
            <w:r w:rsidR="004D3932" w:rsidRPr="009F5ED5">
              <w:rPr>
                <w:rFonts w:ascii="Arial" w:hAnsi="Arial" w:cs="Arial"/>
                <w:b/>
                <w:bCs/>
                <w:color w:val="FFFFFF"/>
                <w:sz w:val="18"/>
                <w:szCs w:val="18"/>
              </w:rPr>
              <w:t xml:space="preserve">and revenue </w:t>
            </w:r>
            <w:r w:rsidR="001A3C81" w:rsidRPr="009F5ED5">
              <w:rPr>
                <w:rFonts w:ascii="Arial" w:hAnsi="Arial" w:cs="Arial"/>
                <w:b/>
                <w:bCs/>
                <w:color w:val="FFFFFF"/>
                <w:sz w:val="18"/>
                <w:szCs w:val="18"/>
              </w:rPr>
              <w:t>information</w:t>
            </w:r>
          </w:p>
        </w:tc>
      </w:tr>
    </w:tbl>
    <w:p w14:paraId="57412B99" w14:textId="77777777" w:rsidR="001A3C81" w:rsidRPr="009F5ED5" w:rsidRDefault="001A3C81" w:rsidP="001A3C81">
      <w:pPr>
        <w:jc w:val="thaiDistribute"/>
        <w:rPr>
          <w:rFonts w:ascii="Arial" w:hAnsi="Arial" w:cs="Arial"/>
          <w:sz w:val="18"/>
          <w:szCs w:val="18"/>
          <w:cs/>
        </w:rPr>
      </w:pPr>
    </w:p>
    <w:p w14:paraId="7A326033" w14:textId="77777777" w:rsidR="001A3C81" w:rsidRPr="009F5ED5" w:rsidRDefault="001A3C81" w:rsidP="001A3C81">
      <w:pPr>
        <w:jc w:val="thaiDistribute"/>
        <w:rPr>
          <w:rFonts w:ascii="Arial" w:hAnsi="Arial" w:cs="Arial"/>
          <w:sz w:val="18"/>
          <w:szCs w:val="18"/>
        </w:rPr>
      </w:pPr>
      <w:bookmarkStart w:id="7" w:name="OLE_LINK7"/>
      <w:r w:rsidRPr="009F5ED5">
        <w:rPr>
          <w:rFonts w:ascii="Arial" w:hAnsi="Arial" w:cs="Arial"/>
          <w:sz w:val="18"/>
          <w:szCs w:val="18"/>
        </w:rPr>
        <w:t>Segment information is presented in respect of the Group’s business segments. The primary format, business segments, is based on the Group’s management and the internal reporting structure provided to the chief operating decision maker.</w:t>
      </w:r>
    </w:p>
    <w:p w14:paraId="79A179A3" w14:textId="77777777" w:rsidR="001A3C81" w:rsidRPr="009F5ED5" w:rsidRDefault="001A3C81" w:rsidP="001A3C81">
      <w:pPr>
        <w:jc w:val="thaiDistribute"/>
        <w:rPr>
          <w:rFonts w:ascii="Arial" w:hAnsi="Arial" w:cs="Arial"/>
          <w:sz w:val="18"/>
          <w:szCs w:val="18"/>
        </w:rPr>
      </w:pPr>
    </w:p>
    <w:p w14:paraId="42C45ED2" w14:textId="77777777" w:rsidR="001A3C81" w:rsidRPr="009F5ED5" w:rsidRDefault="001A3C81" w:rsidP="001A3C81">
      <w:pPr>
        <w:jc w:val="thaiDistribute"/>
        <w:rPr>
          <w:rFonts w:ascii="Arial" w:hAnsi="Arial" w:cs="Arial"/>
          <w:sz w:val="18"/>
          <w:szCs w:val="18"/>
        </w:rPr>
      </w:pPr>
      <w:r w:rsidRPr="009F5ED5">
        <w:rPr>
          <w:rFonts w:ascii="Arial" w:hAnsi="Arial" w:cs="Arial"/>
          <w:spacing w:val="-2"/>
          <w:sz w:val="18"/>
          <w:szCs w:val="18"/>
        </w:rPr>
        <w:t>Segment results, assets and liabilities include items directly attributable to a segment as well as those that can be allocated on</w:t>
      </w:r>
      <w:r w:rsidRPr="009F5ED5">
        <w:rPr>
          <w:rFonts w:ascii="Arial" w:hAnsi="Arial" w:cs="Arial"/>
          <w:sz w:val="18"/>
          <w:szCs w:val="18"/>
        </w:rPr>
        <w:t xml:space="preserve"> a reasonable basis.</w:t>
      </w:r>
    </w:p>
    <w:p w14:paraId="02767AD4" w14:textId="77777777" w:rsidR="001A3C81" w:rsidRPr="009F5ED5" w:rsidRDefault="001A3C81" w:rsidP="001A3C81">
      <w:pPr>
        <w:jc w:val="thaiDistribute"/>
        <w:rPr>
          <w:rFonts w:ascii="Arial" w:eastAsia="Arial Unicode MS" w:hAnsi="Arial" w:cs="Arial"/>
          <w:b/>
          <w:bCs/>
          <w:i/>
          <w:iCs/>
          <w:color w:val="CF4A02"/>
          <w:sz w:val="18"/>
          <w:szCs w:val="18"/>
          <w:lang w:val="en-US" w:eastAsia="en-US"/>
        </w:rPr>
      </w:pPr>
    </w:p>
    <w:p w14:paraId="1652D702" w14:textId="77777777" w:rsidR="001A3C81" w:rsidRPr="009F5ED5" w:rsidRDefault="001A3C81" w:rsidP="001A3C81">
      <w:pPr>
        <w:jc w:val="thaiDistribute"/>
        <w:rPr>
          <w:rFonts w:ascii="Arial" w:eastAsia="Arial Unicode MS" w:hAnsi="Arial" w:cs="Arial"/>
          <w:b/>
          <w:bCs/>
          <w:i/>
          <w:iCs/>
          <w:color w:val="CF4A02"/>
          <w:sz w:val="18"/>
          <w:szCs w:val="18"/>
          <w:lang w:val="en-US" w:eastAsia="en-US"/>
        </w:rPr>
      </w:pPr>
      <w:r w:rsidRPr="009F5ED5">
        <w:rPr>
          <w:rFonts w:ascii="Arial" w:eastAsia="Arial Unicode MS" w:hAnsi="Arial" w:cs="Arial"/>
          <w:b/>
          <w:bCs/>
          <w:i/>
          <w:iCs/>
          <w:color w:val="CF4A02"/>
          <w:sz w:val="18"/>
          <w:szCs w:val="18"/>
          <w:lang w:val="en-US" w:eastAsia="en-US"/>
        </w:rPr>
        <w:t>Reportable segments</w:t>
      </w:r>
    </w:p>
    <w:p w14:paraId="030F1FDB" w14:textId="77777777" w:rsidR="001A3C81" w:rsidRPr="009F5ED5" w:rsidRDefault="001A3C81" w:rsidP="001A3C81">
      <w:pPr>
        <w:jc w:val="thaiDistribute"/>
        <w:rPr>
          <w:rFonts w:ascii="Arial" w:hAnsi="Arial" w:cs="Arial"/>
          <w:sz w:val="18"/>
          <w:szCs w:val="18"/>
        </w:rPr>
      </w:pPr>
    </w:p>
    <w:p w14:paraId="7645BA8B" w14:textId="77777777" w:rsidR="001A3C81" w:rsidRPr="009F5ED5" w:rsidRDefault="001A3C81" w:rsidP="001A3C81">
      <w:pPr>
        <w:jc w:val="thaiDistribute"/>
        <w:rPr>
          <w:rFonts w:ascii="Arial" w:hAnsi="Arial" w:cs="Arial"/>
          <w:sz w:val="18"/>
          <w:szCs w:val="18"/>
        </w:rPr>
      </w:pPr>
      <w:r w:rsidRPr="009F5ED5">
        <w:rPr>
          <w:rFonts w:ascii="Arial" w:hAnsi="Arial" w:cs="Arial"/>
          <w:sz w:val="18"/>
          <w:szCs w:val="18"/>
        </w:rPr>
        <w:t>The Group comprises the following main business segments:</w:t>
      </w:r>
    </w:p>
    <w:p w14:paraId="6C126A38" w14:textId="77777777" w:rsidR="001A3C81" w:rsidRPr="009F5ED5" w:rsidRDefault="001A3C81" w:rsidP="001A3C81">
      <w:pPr>
        <w:jc w:val="thaiDistribute"/>
        <w:rPr>
          <w:rFonts w:ascii="Arial" w:hAnsi="Arial" w:cs="Arial"/>
          <w:sz w:val="18"/>
          <w:szCs w:val="18"/>
        </w:rPr>
      </w:pPr>
    </w:p>
    <w:tbl>
      <w:tblPr>
        <w:tblW w:w="9450" w:type="dxa"/>
        <w:tblLayout w:type="fixed"/>
        <w:tblCellMar>
          <w:left w:w="79" w:type="dxa"/>
          <w:right w:w="79" w:type="dxa"/>
        </w:tblCellMar>
        <w:tblLook w:val="0000" w:firstRow="0" w:lastRow="0" w:firstColumn="0" w:lastColumn="0" w:noHBand="0" w:noVBand="0"/>
      </w:tblPr>
      <w:tblGrid>
        <w:gridCol w:w="1234"/>
        <w:gridCol w:w="8216"/>
      </w:tblGrid>
      <w:tr w:rsidR="001A3C81" w:rsidRPr="009F5ED5" w14:paraId="240B14D3" w14:textId="77777777" w:rsidTr="00CC374C">
        <w:trPr>
          <w:cantSplit/>
        </w:trPr>
        <w:tc>
          <w:tcPr>
            <w:tcW w:w="1234" w:type="dxa"/>
          </w:tcPr>
          <w:p w14:paraId="1981E3B4"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1:</w:t>
            </w:r>
          </w:p>
        </w:tc>
        <w:tc>
          <w:tcPr>
            <w:tcW w:w="8216" w:type="dxa"/>
          </w:tcPr>
          <w:p w14:paraId="27091F86" w14:textId="77777777" w:rsidR="001A3C81" w:rsidRPr="009F5ED5" w:rsidRDefault="001A3C81" w:rsidP="00CA0263">
            <w:pPr>
              <w:pStyle w:val="BodyText"/>
              <w:spacing w:after="0"/>
              <w:rPr>
                <w:rFonts w:ascii="Arial" w:hAnsi="Arial" w:cs="Arial"/>
                <w:sz w:val="18"/>
                <w:szCs w:val="18"/>
              </w:rPr>
            </w:pPr>
            <w:r w:rsidRPr="009F5ED5">
              <w:rPr>
                <w:rFonts w:ascii="Arial" w:hAnsi="Arial" w:cs="Arial"/>
                <w:sz w:val="18"/>
                <w:szCs w:val="18"/>
              </w:rPr>
              <w:t xml:space="preserve">Oil refinery </w:t>
            </w:r>
          </w:p>
        </w:tc>
      </w:tr>
      <w:tr w:rsidR="001A3C81" w:rsidRPr="009F5ED5" w14:paraId="66881D89" w14:textId="77777777" w:rsidTr="00CC374C">
        <w:trPr>
          <w:cantSplit/>
        </w:trPr>
        <w:tc>
          <w:tcPr>
            <w:tcW w:w="1234" w:type="dxa"/>
          </w:tcPr>
          <w:p w14:paraId="582A9E85"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2:</w:t>
            </w:r>
          </w:p>
        </w:tc>
        <w:tc>
          <w:tcPr>
            <w:tcW w:w="8216" w:type="dxa"/>
          </w:tcPr>
          <w:p w14:paraId="7610332C" w14:textId="77777777" w:rsidR="001A3C81" w:rsidRPr="009F5ED5" w:rsidRDefault="001A3C81" w:rsidP="00CA0263">
            <w:pPr>
              <w:pStyle w:val="BodyText"/>
              <w:spacing w:after="0"/>
              <w:rPr>
                <w:rFonts w:ascii="Arial" w:hAnsi="Arial" w:cs="Arial"/>
                <w:sz w:val="18"/>
                <w:szCs w:val="18"/>
              </w:rPr>
            </w:pPr>
            <w:r w:rsidRPr="009F5ED5">
              <w:rPr>
                <w:rFonts w:ascii="Arial" w:hAnsi="Arial" w:cs="Arial"/>
                <w:sz w:val="18"/>
                <w:szCs w:val="18"/>
              </w:rPr>
              <w:t xml:space="preserve">Lube base oil refinery </w:t>
            </w:r>
          </w:p>
        </w:tc>
      </w:tr>
      <w:tr w:rsidR="001A3C81" w:rsidRPr="009F5ED5" w14:paraId="497ADCF8" w14:textId="77777777" w:rsidTr="00CC374C">
        <w:trPr>
          <w:cantSplit/>
        </w:trPr>
        <w:tc>
          <w:tcPr>
            <w:tcW w:w="1234" w:type="dxa"/>
          </w:tcPr>
          <w:p w14:paraId="0EE20908"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3:</w:t>
            </w:r>
          </w:p>
        </w:tc>
        <w:tc>
          <w:tcPr>
            <w:tcW w:w="8216" w:type="dxa"/>
          </w:tcPr>
          <w:p w14:paraId="10813FD7" w14:textId="3C2225D3" w:rsidR="001A3C81" w:rsidRPr="009F5ED5" w:rsidRDefault="008670EE" w:rsidP="00CA0263">
            <w:pPr>
              <w:pStyle w:val="BodyText"/>
              <w:spacing w:after="0"/>
              <w:rPr>
                <w:rFonts w:ascii="Arial" w:hAnsi="Arial" w:cs="Arial"/>
                <w:sz w:val="18"/>
                <w:szCs w:val="18"/>
                <w:lang w:val="en-GB"/>
              </w:rPr>
            </w:pPr>
            <w:r w:rsidRPr="009F5ED5">
              <w:rPr>
                <w:rFonts w:ascii="Arial" w:hAnsi="Arial" w:cs="Arial"/>
                <w:sz w:val="18"/>
                <w:szCs w:val="18"/>
                <w:lang w:val="en-GB"/>
              </w:rPr>
              <w:t>Aromatics and LAB</w:t>
            </w:r>
          </w:p>
        </w:tc>
      </w:tr>
      <w:tr w:rsidR="001A3C81" w:rsidRPr="009F5ED5" w14:paraId="7102D370" w14:textId="77777777" w:rsidTr="00CC374C">
        <w:trPr>
          <w:cantSplit/>
        </w:trPr>
        <w:tc>
          <w:tcPr>
            <w:tcW w:w="1234" w:type="dxa"/>
          </w:tcPr>
          <w:p w14:paraId="097BE2F9"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4:</w:t>
            </w:r>
          </w:p>
        </w:tc>
        <w:tc>
          <w:tcPr>
            <w:tcW w:w="8216" w:type="dxa"/>
          </w:tcPr>
          <w:p w14:paraId="70BF2BDE" w14:textId="77777777" w:rsidR="001A3C81" w:rsidRPr="009F5ED5" w:rsidRDefault="001A3C81" w:rsidP="00CA0263">
            <w:pPr>
              <w:pStyle w:val="BodyText"/>
              <w:spacing w:after="0"/>
              <w:rPr>
                <w:rFonts w:ascii="Arial" w:hAnsi="Arial" w:cs="Arial"/>
                <w:sz w:val="18"/>
                <w:szCs w:val="18"/>
              </w:rPr>
            </w:pPr>
            <w:r w:rsidRPr="009F5ED5">
              <w:rPr>
                <w:rFonts w:ascii="Arial" w:hAnsi="Arial" w:cs="Arial"/>
                <w:sz w:val="18"/>
                <w:szCs w:val="18"/>
              </w:rPr>
              <w:t xml:space="preserve">Power generation </w:t>
            </w:r>
          </w:p>
        </w:tc>
      </w:tr>
      <w:tr w:rsidR="001A3C81" w:rsidRPr="009F5ED5" w14:paraId="7FA64252" w14:textId="77777777" w:rsidTr="00CC374C">
        <w:trPr>
          <w:cantSplit/>
        </w:trPr>
        <w:tc>
          <w:tcPr>
            <w:tcW w:w="1234" w:type="dxa"/>
          </w:tcPr>
          <w:p w14:paraId="14767031"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5:</w:t>
            </w:r>
          </w:p>
        </w:tc>
        <w:tc>
          <w:tcPr>
            <w:tcW w:w="8216" w:type="dxa"/>
          </w:tcPr>
          <w:p w14:paraId="1EBACF0F" w14:textId="0FE14E5E" w:rsidR="001A3C81" w:rsidRPr="009F5ED5" w:rsidRDefault="001A3C81" w:rsidP="00CA0263">
            <w:pPr>
              <w:pStyle w:val="BodyText"/>
              <w:spacing w:after="0"/>
              <w:rPr>
                <w:rFonts w:ascii="Arial" w:hAnsi="Arial" w:cs="Arial"/>
                <w:sz w:val="18"/>
                <w:szCs w:val="18"/>
                <w:lang w:val="en-GB"/>
              </w:rPr>
            </w:pPr>
            <w:r w:rsidRPr="009F5ED5">
              <w:rPr>
                <w:rFonts w:ascii="Arial" w:hAnsi="Arial" w:cs="Arial"/>
                <w:sz w:val="18"/>
                <w:szCs w:val="18"/>
              </w:rPr>
              <w:t>Marine transportation services</w:t>
            </w:r>
            <w:r w:rsidR="001F1A16" w:rsidRPr="009F5ED5">
              <w:rPr>
                <w:rFonts w:ascii="Arial" w:hAnsi="Arial" w:cs="Arial"/>
                <w:sz w:val="18"/>
                <w:szCs w:val="18"/>
                <w:lang w:val="en-GB"/>
              </w:rPr>
              <w:t xml:space="preserve"> (</w:t>
            </w:r>
            <w:r w:rsidR="001E4B65" w:rsidRPr="009F5ED5">
              <w:rPr>
                <w:rFonts w:ascii="Arial" w:hAnsi="Arial" w:cs="Arial"/>
                <w:sz w:val="18"/>
                <w:szCs w:val="18"/>
                <w:lang w:val="en-GB"/>
              </w:rPr>
              <w:t>D</w:t>
            </w:r>
            <w:r w:rsidR="001F1A16" w:rsidRPr="009F5ED5">
              <w:rPr>
                <w:rFonts w:ascii="Arial" w:hAnsi="Arial" w:cs="Arial"/>
                <w:sz w:val="18"/>
                <w:szCs w:val="18"/>
                <w:lang w:val="en-GB"/>
              </w:rPr>
              <w:t>iscontinued operations)</w:t>
            </w:r>
          </w:p>
        </w:tc>
      </w:tr>
      <w:tr w:rsidR="001A3C81" w:rsidRPr="009F5ED5" w14:paraId="6261BDF2" w14:textId="77777777" w:rsidTr="00CC374C">
        <w:trPr>
          <w:cantSplit/>
        </w:trPr>
        <w:tc>
          <w:tcPr>
            <w:tcW w:w="1234" w:type="dxa"/>
          </w:tcPr>
          <w:p w14:paraId="284B35C2"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6:</w:t>
            </w:r>
          </w:p>
        </w:tc>
        <w:tc>
          <w:tcPr>
            <w:tcW w:w="8216" w:type="dxa"/>
          </w:tcPr>
          <w:p w14:paraId="685A1197" w14:textId="77777777" w:rsidR="001A3C81" w:rsidRPr="009F5ED5" w:rsidRDefault="001A3C81" w:rsidP="00CA0263">
            <w:pPr>
              <w:pStyle w:val="BodyText"/>
              <w:spacing w:after="0"/>
              <w:rPr>
                <w:rFonts w:ascii="Arial" w:hAnsi="Arial" w:cs="Arial"/>
                <w:sz w:val="18"/>
                <w:szCs w:val="18"/>
              </w:rPr>
            </w:pPr>
            <w:r w:rsidRPr="009F5ED5">
              <w:rPr>
                <w:rFonts w:ascii="Arial" w:hAnsi="Arial" w:cs="Arial"/>
                <w:sz w:val="18"/>
                <w:szCs w:val="18"/>
              </w:rPr>
              <w:t xml:space="preserve">Solvent </w:t>
            </w:r>
          </w:p>
        </w:tc>
      </w:tr>
      <w:tr w:rsidR="001A3C81" w:rsidRPr="009F5ED5" w14:paraId="70579E4C" w14:textId="77777777" w:rsidTr="00CC374C">
        <w:trPr>
          <w:cantSplit/>
        </w:trPr>
        <w:tc>
          <w:tcPr>
            <w:tcW w:w="1234" w:type="dxa"/>
          </w:tcPr>
          <w:p w14:paraId="5AC0E2ED" w14:textId="77777777"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7:</w:t>
            </w:r>
          </w:p>
        </w:tc>
        <w:tc>
          <w:tcPr>
            <w:tcW w:w="8216" w:type="dxa"/>
          </w:tcPr>
          <w:p w14:paraId="34CE7B29" w14:textId="77777777" w:rsidR="001A3C81" w:rsidRPr="009F5ED5" w:rsidRDefault="001A3C81" w:rsidP="00CA0263">
            <w:pPr>
              <w:pStyle w:val="BodyText"/>
              <w:spacing w:after="0"/>
              <w:rPr>
                <w:rFonts w:ascii="Arial" w:hAnsi="Arial" w:cs="Arial"/>
                <w:sz w:val="18"/>
                <w:szCs w:val="18"/>
              </w:rPr>
            </w:pPr>
            <w:r w:rsidRPr="009F5ED5">
              <w:rPr>
                <w:rFonts w:ascii="Arial" w:hAnsi="Arial" w:cs="Arial"/>
                <w:sz w:val="18"/>
                <w:szCs w:val="18"/>
              </w:rPr>
              <w:t>Ethanol</w:t>
            </w:r>
          </w:p>
        </w:tc>
      </w:tr>
      <w:tr w:rsidR="008670EE" w:rsidRPr="009F5ED5" w14:paraId="06014BD0" w14:textId="77777777" w:rsidTr="00CC374C">
        <w:trPr>
          <w:cantSplit/>
        </w:trPr>
        <w:tc>
          <w:tcPr>
            <w:tcW w:w="1234" w:type="dxa"/>
          </w:tcPr>
          <w:p w14:paraId="07B7B4BC" w14:textId="2776E0F3" w:rsidR="008670EE" w:rsidRPr="009F5ED5" w:rsidRDefault="008670EE"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Segment 8:</w:t>
            </w:r>
          </w:p>
        </w:tc>
        <w:tc>
          <w:tcPr>
            <w:tcW w:w="8216" w:type="dxa"/>
          </w:tcPr>
          <w:p w14:paraId="2D9D48DF" w14:textId="73DAC7F1" w:rsidR="008670EE" w:rsidRPr="009F5ED5" w:rsidRDefault="008670EE" w:rsidP="00CA0263">
            <w:pPr>
              <w:pStyle w:val="BodyText"/>
              <w:spacing w:after="0"/>
              <w:rPr>
                <w:rFonts w:ascii="Arial" w:hAnsi="Arial" w:cs="Arial"/>
                <w:sz w:val="18"/>
                <w:szCs w:val="18"/>
                <w:lang w:val="en-GB"/>
              </w:rPr>
            </w:pPr>
            <w:r w:rsidRPr="009F5ED5">
              <w:rPr>
                <w:rFonts w:ascii="Arial" w:hAnsi="Arial" w:cs="Arial"/>
                <w:sz w:val="18"/>
                <w:szCs w:val="18"/>
                <w:lang w:val="en-GB"/>
              </w:rPr>
              <w:t>Olefins</w:t>
            </w:r>
          </w:p>
        </w:tc>
      </w:tr>
      <w:tr w:rsidR="001A3C81" w:rsidRPr="009F5ED5" w14:paraId="6229F693" w14:textId="77777777" w:rsidTr="00CC374C">
        <w:trPr>
          <w:cantSplit/>
        </w:trPr>
        <w:tc>
          <w:tcPr>
            <w:tcW w:w="1234" w:type="dxa"/>
          </w:tcPr>
          <w:p w14:paraId="6C60B19C" w14:textId="37CD4ACB" w:rsidR="001A3C81" w:rsidRPr="009F5ED5" w:rsidRDefault="001A3C81" w:rsidP="006540B6">
            <w:pPr>
              <w:pStyle w:val="headingitalic"/>
              <w:spacing w:after="0" w:line="240" w:lineRule="auto"/>
              <w:ind w:left="-101" w:firstLine="39"/>
              <w:rPr>
                <w:rFonts w:cs="Arial"/>
                <w:i w:val="0"/>
                <w:iCs w:val="0"/>
                <w:sz w:val="18"/>
                <w:szCs w:val="18"/>
              </w:rPr>
            </w:pPr>
            <w:r w:rsidRPr="009F5ED5">
              <w:rPr>
                <w:rFonts w:cs="Arial"/>
                <w:i w:val="0"/>
                <w:iCs w:val="0"/>
                <w:sz w:val="18"/>
                <w:szCs w:val="18"/>
              </w:rPr>
              <w:t xml:space="preserve">Segment </w:t>
            </w:r>
            <w:r w:rsidR="008670EE" w:rsidRPr="009F5ED5">
              <w:rPr>
                <w:rFonts w:cs="Arial"/>
                <w:i w:val="0"/>
                <w:iCs w:val="0"/>
                <w:sz w:val="18"/>
                <w:szCs w:val="18"/>
              </w:rPr>
              <w:t>9</w:t>
            </w:r>
            <w:r w:rsidRPr="009F5ED5">
              <w:rPr>
                <w:rFonts w:cs="Arial"/>
                <w:i w:val="0"/>
                <w:iCs w:val="0"/>
                <w:sz w:val="18"/>
                <w:szCs w:val="18"/>
              </w:rPr>
              <w:t>:</w:t>
            </w:r>
          </w:p>
        </w:tc>
        <w:tc>
          <w:tcPr>
            <w:tcW w:w="8216" w:type="dxa"/>
          </w:tcPr>
          <w:p w14:paraId="548A8C01" w14:textId="77777777" w:rsidR="001A3C81" w:rsidRPr="009F5ED5" w:rsidRDefault="001A3C81" w:rsidP="00CA0263">
            <w:pPr>
              <w:pStyle w:val="BodyText"/>
              <w:spacing w:after="0"/>
              <w:rPr>
                <w:rFonts w:ascii="Arial" w:hAnsi="Arial" w:cs="Arial"/>
                <w:sz w:val="18"/>
                <w:szCs w:val="18"/>
              </w:rPr>
            </w:pPr>
            <w:r w:rsidRPr="009F5ED5">
              <w:rPr>
                <w:rFonts w:ascii="Arial" w:hAnsi="Arial" w:cs="Arial"/>
                <w:sz w:val="18"/>
                <w:szCs w:val="18"/>
              </w:rPr>
              <w:t>Others</w:t>
            </w:r>
          </w:p>
        </w:tc>
      </w:tr>
      <w:bookmarkEnd w:id="7"/>
    </w:tbl>
    <w:p w14:paraId="7EE55B09" w14:textId="77777777" w:rsidR="001A3C81" w:rsidRPr="009F5ED5" w:rsidRDefault="001A3C81" w:rsidP="001A3C81">
      <w:pPr>
        <w:pStyle w:val="BodyText2"/>
        <w:spacing w:line="240" w:lineRule="auto"/>
        <w:rPr>
          <w:rFonts w:ascii="Arial" w:hAnsi="Arial" w:cs="Arial"/>
          <w:b/>
          <w:bCs/>
          <w:sz w:val="18"/>
          <w:szCs w:val="18"/>
          <w:lang w:val="en-US"/>
        </w:rPr>
        <w:sectPr w:rsidR="001A3C81" w:rsidRPr="009F5ED5" w:rsidSect="008D026E">
          <w:headerReference w:type="default" r:id="rId8"/>
          <w:footerReference w:type="default" r:id="rId9"/>
          <w:pgSz w:w="11909" w:h="16834" w:code="9"/>
          <w:pgMar w:top="1440" w:right="720" w:bottom="720" w:left="1728" w:header="706" w:footer="706" w:gutter="0"/>
          <w:pgNumType w:start="14"/>
          <w:cols w:space="720"/>
        </w:sectPr>
      </w:pPr>
    </w:p>
    <w:p w14:paraId="6CD17010" w14:textId="29232700" w:rsidR="00385FA2" w:rsidRPr="009F5ED5" w:rsidRDefault="007F48B7" w:rsidP="005831B8">
      <w:pPr>
        <w:tabs>
          <w:tab w:val="left" w:pos="567"/>
        </w:tabs>
        <w:rPr>
          <w:rFonts w:ascii="Arial" w:hAnsi="Arial" w:cs="Arial"/>
          <w:sz w:val="18"/>
          <w:szCs w:val="18"/>
        </w:rPr>
      </w:pPr>
      <w:r w:rsidRPr="009F5ED5">
        <w:rPr>
          <w:rFonts w:ascii="Arial" w:hAnsi="Arial" w:cs="Arial"/>
          <w:sz w:val="18"/>
          <w:szCs w:val="18"/>
        </w:rPr>
        <w:lastRenderedPageBreak/>
        <w:t xml:space="preserve">Total asset, </w:t>
      </w:r>
      <w:proofErr w:type="gramStart"/>
      <w:r w:rsidRPr="009F5ED5">
        <w:rPr>
          <w:rFonts w:ascii="Arial" w:hAnsi="Arial" w:cs="Arial"/>
          <w:sz w:val="18"/>
          <w:szCs w:val="18"/>
        </w:rPr>
        <w:t>revenue</w:t>
      </w:r>
      <w:proofErr w:type="gramEnd"/>
      <w:r w:rsidRPr="009F5ED5">
        <w:rPr>
          <w:rFonts w:ascii="Arial" w:hAnsi="Arial" w:cs="Arial"/>
          <w:sz w:val="18"/>
          <w:szCs w:val="18"/>
        </w:rPr>
        <w:t xml:space="preserve"> and </w:t>
      </w:r>
      <w:r w:rsidR="0022216B" w:rsidRPr="009F5ED5">
        <w:rPr>
          <w:rFonts w:ascii="Arial" w:hAnsi="Arial" w:cs="Arial"/>
          <w:sz w:val="18"/>
          <w:szCs w:val="18"/>
        </w:rPr>
        <w:t xml:space="preserve">operating </w:t>
      </w:r>
      <w:r w:rsidRPr="009F5ED5">
        <w:rPr>
          <w:rFonts w:ascii="Arial" w:hAnsi="Arial" w:cs="Arial"/>
          <w:sz w:val="18"/>
          <w:szCs w:val="18"/>
        </w:rPr>
        <w:t xml:space="preserve">results, based on business segments, in the </w:t>
      </w:r>
      <w:r w:rsidR="00D20A96" w:rsidRPr="009F5ED5">
        <w:rPr>
          <w:rFonts w:ascii="Arial" w:hAnsi="Arial" w:cs="Arial"/>
          <w:sz w:val="18"/>
          <w:szCs w:val="18"/>
        </w:rPr>
        <w:t xml:space="preserve">interim </w:t>
      </w:r>
      <w:r w:rsidRPr="009F5ED5">
        <w:rPr>
          <w:rFonts w:ascii="Arial" w:hAnsi="Arial" w:cs="Arial"/>
          <w:sz w:val="18"/>
          <w:szCs w:val="18"/>
        </w:rPr>
        <w:t xml:space="preserve">consolidated financial </w:t>
      </w:r>
      <w:r w:rsidR="00D20A96" w:rsidRPr="009F5ED5">
        <w:rPr>
          <w:rFonts w:ascii="Arial" w:hAnsi="Arial" w:cs="Arial"/>
          <w:sz w:val="18"/>
          <w:szCs w:val="18"/>
        </w:rPr>
        <w:t>information</w:t>
      </w:r>
      <w:r w:rsidRPr="009F5ED5">
        <w:rPr>
          <w:rFonts w:ascii="Arial" w:hAnsi="Arial" w:cs="Arial"/>
          <w:sz w:val="18"/>
          <w:szCs w:val="18"/>
        </w:rPr>
        <w:t xml:space="preserve"> for the </w:t>
      </w:r>
      <w:r w:rsidR="0091799F" w:rsidRPr="009F5ED5">
        <w:rPr>
          <w:rFonts w:ascii="Arial" w:hAnsi="Arial" w:cs="Arial"/>
          <w:sz w:val="18"/>
          <w:szCs w:val="18"/>
        </w:rPr>
        <w:t>nine-month</w:t>
      </w:r>
      <w:r w:rsidRPr="009F5ED5">
        <w:rPr>
          <w:rFonts w:ascii="Arial" w:hAnsi="Arial" w:cs="Arial"/>
          <w:sz w:val="18"/>
          <w:szCs w:val="18"/>
        </w:rPr>
        <w:t xml:space="preserve"> period</w:t>
      </w:r>
      <w:r w:rsidR="00BF1EA8" w:rsidRPr="009F5ED5">
        <w:rPr>
          <w:rFonts w:ascii="Arial" w:hAnsi="Arial" w:cs="Arial"/>
          <w:sz w:val="18"/>
          <w:szCs w:val="18"/>
        </w:rPr>
        <w:t>s</w:t>
      </w:r>
      <w:r w:rsidR="00024E3D" w:rsidRPr="009F5ED5">
        <w:rPr>
          <w:rFonts w:ascii="Arial" w:hAnsi="Arial" w:cs="Arial"/>
          <w:sz w:val="18"/>
          <w:szCs w:val="18"/>
        </w:rPr>
        <w:t xml:space="preserve"> ended </w:t>
      </w:r>
      <w:r w:rsidR="0091799F" w:rsidRPr="009F5ED5">
        <w:rPr>
          <w:rFonts w:ascii="Arial" w:hAnsi="Arial" w:cs="Arial"/>
          <w:sz w:val="18"/>
          <w:szCs w:val="18"/>
        </w:rPr>
        <w:t>30 September</w:t>
      </w:r>
      <w:r w:rsidRPr="009F5ED5">
        <w:rPr>
          <w:rFonts w:ascii="Arial" w:hAnsi="Arial" w:cs="Arial"/>
          <w:sz w:val="18"/>
          <w:szCs w:val="18"/>
        </w:rPr>
        <w:t xml:space="preserve"> </w:t>
      </w:r>
      <w:r w:rsidR="005074EF" w:rsidRPr="009F5ED5">
        <w:rPr>
          <w:rFonts w:ascii="Arial" w:hAnsi="Arial" w:cs="Arial"/>
          <w:sz w:val="18"/>
          <w:szCs w:val="18"/>
        </w:rPr>
        <w:t>20</w:t>
      </w:r>
      <w:r w:rsidR="005B376C" w:rsidRPr="009F5ED5">
        <w:rPr>
          <w:rFonts w:ascii="Arial" w:hAnsi="Arial" w:cs="Arial"/>
          <w:sz w:val="18"/>
          <w:szCs w:val="18"/>
        </w:rPr>
        <w:t>2</w:t>
      </w:r>
      <w:r w:rsidR="001E4B65" w:rsidRPr="009F5ED5">
        <w:rPr>
          <w:rFonts w:ascii="Arial" w:hAnsi="Arial" w:cs="Arial"/>
          <w:sz w:val="18"/>
          <w:szCs w:val="18"/>
        </w:rPr>
        <w:t>1</w:t>
      </w:r>
      <w:r w:rsidRPr="009F5ED5">
        <w:rPr>
          <w:rFonts w:ascii="Arial" w:hAnsi="Arial" w:cs="Arial"/>
          <w:sz w:val="18"/>
          <w:szCs w:val="18"/>
        </w:rPr>
        <w:t xml:space="preserve"> and </w:t>
      </w:r>
      <w:r w:rsidR="005074EF" w:rsidRPr="009F5ED5">
        <w:rPr>
          <w:rFonts w:ascii="Arial" w:hAnsi="Arial" w:cs="Arial"/>
          <w:sz w:val="18"/>
          <w:szCs w:val="18"/>
        </w:rPr>
        <w:t>20</w:t>
      </w:r>
      <w:r w:rsidR="007415A1" w:rsidRPr="009F5ED5">
        <w:rPr>
          <w:rFonts w:ascii="Arial" w:hAnsi="Arial" w:cs="Arial"/>
          <w:sz w:val="18"/>
          <w:szCs w:val="18"/>
        </w:rPr>
        <w:t>20</w:t>
      </w:r>
      <w:r w:rsidR="00666CF6" w:rsidRPr="009F5ED5">
        <w:rPr>
          <w:rFonts w:ascii="Arial" w:hAnsi="Arial" w:cs="Arial"/>
          <w:sz w:val="18"/>
          <w:szCs w:val="22"/>
          <w:cs/>
        </w:rPr>
        <w:t xml:space="preserve"> </w:t>
      </w:r>
      <w:r w:rsidR="00666CF6" w:rsidRPr="009F5ED5">
        <w:rPr>
          <w:rFonts w:ascii="Arial" w:hAnsi="Arial" w:cs="Arial"/>
          <w:sz w:val="18"/>
          <w:szCs w:val="22"/>
        </w:rPr>
        <w:t>are</w:t>
      </w:r>
      <w:r w:rsidRPr="009F5ED5">
        <w:rPr>
          <w:rFonts w:ascii="Arial" w:hAnsi="Arial" w:cs="Arial"/>
          <w:sz w:val="18"/>
          <w:szCs w:val="18"/>
        </w:rPr>
        <w:t xml:space="preserve"> as follows:</w:t>
      </w:r>
    </w:p>
    <w:p w14:paraId="080A0B2D" w14:textId="045B8249" w:rsidR="00391AFF" w:rsidRPr="009F5ED5" w:rsidRDefault="00391AFF" w:rsidP="005831B8">
      <w:pPr>
        <w:tabs>
          <w:tab w:val="left" w:pos="567"/>
        </w:tabs>
        <w:rPr>
          <w:rFonts w:ascii="Arial" w:hAnsi="Arial" w:cs="Arial"/>
          <w:sz w:val="18"/>
          <w:szCs w:val="18"/>
        </w:rPr>
      </w:pPr>
    </w:p>
    <w:tbl>
      <w:tblPr>
        <w:tblW w:w="15948" w:type="dxa"/>
        <w:tblLayout w:type="fixed"/>
        <w:tblLook w:val="01E0" w:firstRow="1" w:lastRow="1" w:firstColumn="1" w:lastColumn="1" w:noHBand="0" w:noVBand="0"/>
      </w:tblPr>
      <w:tblGrid>
        <w:gridCol w:w="2916"/>
        <w:gridCol w:w="1152"/>
        <w:gridCol w:w="1152"/>
        <w:gridCol w:w="1152"/>
        <w:gridCol w:w="1152"/>
        <w:gridCol w:w="1422"/>
        <w:gridCol w:w="1152"/>
        <w:gridCol w:w="1152"/>
        <w:gridCol w:w="1152"/>
        <w:gridCol w:w="959"/>
        <w:gridCol w:w="1417"/>
        <w:gridCol w:w="1170"/>
      </w:tblGrid>
      <w:tr w:rsidR="00222C2D" w:rsidRPr="009F5ED5" w14:paraId="4946BC32" w14:textId="77777777" w:rsidTr="00F46F6B">
        <w:tc>
          <w:tcPr>
            <w:tcW w:w="2916" w:type="dxa"/>
            <w:shd w:val="clear" w:color="auto" w:fill="auto"/>
          </w:tcPr>
          <w:p w14:paraId="564EECAB" w14:textId="77777777" w:rsidR="00222C2D" w:rsidRPr="009F5ED5" w:rsidRDefault="00222C2D" w:rsidP="00391AFF">
            <w:pPr>
              <w:tabs>
                <w:tab w:val="left" w:pos="540"/>
              </w:tabs>
              <w:ind w:left="-72" w:right="-115"/>
              <w:rPr>
                <w:rFonts w:ascii="Arial" w:hAnsi="Arial" w:cs="Arial"/>
                <w:b/>
                <w:bCs/>
                <w:sz w:val="18"/>
                <w:szCs w:val="18"/>
              </w:rPr>
            </w:pPr>
          </w:p>
        </w:tc>
        <w:tc>
          <w:tcPr>
            <w:tcW w:w="1152" w:type="dxa"/>
            <w:tcBorders>
              <w:top w:val="single" w:sz="4" w:space="0" w:color="auto"/>
              <w:bottom w:val="single" w:sz="4" w:space="0" w:color="auto"/>
            </w:tcBorders>
          </w:tcPr>
          <w:p w14:paraId="5EC1ACF5" w14:textId="77777777" w:rsidR="00222C2D" w:rsidRPr="009F5ED5" w:rsidRDefault="00222C2D" w:rsidP="00391AFF">
            <w:pPr>
              <w:ind w:right="-72"/>
              <w:jc w:val="right"/>
              <w:rPr>
                <w:rFonts w:ascii="Arial" w:hAnsi="Arial" w:cs="Arial"/>
                <w:b/>
                <w:bCs/>
                <w:sz w:val="18"/>
                <w:szCs w:val="18"/>
              </w:rPr>
            </w:pPr>
          </w:p>
        </w:tc>
        <w:tc>
          <w:tcPr>
            <w:tcW w:w="11880" w:type="dxa"/>
            <w:gridSpan w:val="10"/>
            <w:tcBorders>
              <w:top w:val="single" w:sz="4" w:space="0" w:color="auto"/>
              <w:bottom w:val="single" w:sz="4" w:space="0" w:color="auto"/>
            </w:tcBorders>
            <w:shd w:val="clear" w:color="auto" w:fill="auto"/>
            <w:vAlign w:val="bottom"/>
          </w:tcPr>
          <w:p w14:paraId="2CDA2EEB" w14:textId="66CCED8A"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For the nine-month period ended 30 September 2021</w:t>
            </w:r>
          </w:p>
        </w:tc>
      </w:tr>
      <w:tr w:rsidR="00222C2D" w:rsidRPr="009F5ED5" w14:paraId="5EC86A67" w14:textId="77777777" w:rsidTr="00F46F6B">
        <w:tc>
          <w:tcPr>
            <w:tcW w:w="2916" w:type="dxa"/>
            <w:shd w:val="clear" w:color="auto" w:fill="auto"/>
          </w:tcPr>
          <w:p w14:paraId="39AEA74D" w14:textId="77777777" w:rsidR="00222C2D" w:rsidRPr="009F5ED5" w:rsidRDefault="00222C2D"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tcPr>
          <w:p w14:paraId="7C550657" w14:textId="77777777" w:rsidR="00222C2D" w:rsidRPr="009F5ED5" w:rsidRDefault="00222C2D"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64E141D9" w14:textId="77777777" w:rsidR="00222C2D" w:rsidRPr="009F5ED5" w:rsidRDefault="00222C2D"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30A8009E" w14:textId="66C8B1EC" w:rsidR="00222C2D" w:rsidRPr="009F5ED5" w:rsidRDefault="00222C2D"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382C7E9F" w14:textId="77777777" w:rsidR="00222C2D" w:rsidRPr="009F5ED5" w:rsidRDefault="00222C2D" w:rsidP="00391AFF">
            <w:pPr>
              <w:ind w:right="-72"/>
              <w:jc w:val="right"/>
              <w:rPr>
                <w:rFonts w:ascii="Arial" w:hAnsi="Arial" w:cs="Arial"/>
                <w:b/>
                <w:bCs/>
                <w:sz w:val="18"/>
                <w:szCs w:val="18"/>
              </w:rPr>
            </w:pPr>
          </w:p>
        </w:tc>
        <w:tc>
          <w:tcPr>
            <w:tcW w:w="1422" w:type="dxa"/>
            <w:tcBorders>
              <w:top w:val="single" w:sz="4" w:space="0" w:color="auto"/>
            </w:tcBorders>
            <w:shd w:val="clear" w:color="auto" w:fill="auto"/>
          </w:tcPr>
          <w:p w14:paraId="1E026FB5"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Marine</w:t>
            </w:r>
          </w:p>
        </w:tc>
        <w:tc>
          <w:tcPr>
            <w:tcW w:w="1152" w:type="dxa"/>
            <w:tcBorders>
              <w:top w:val="single" w:sz="4" w:space="0" w:color="auto"/>
            </w:tcBorders>
            <w:shd w:val="clear" w:color="auto" w:fill="auto"/>
          </w:tcPr>
          <w:p w14:paraId="5E843357" w14:textId="77777777" w:rsidR="00222C2D" w:rsidRPr="009F5ED5" w:rsidRDefault="00222C2D"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10B2807A" w14:textId="77777777" w:rsidR="00222C2D" w:rsidRPr="009F5ED5" w:rsidRDefault="00222C2D" w:rsidP="00391AFF">
            <w:pPr>
              <w:ind w:right="-72"/>
              <w:jc w:val="right"/>
              <w:rPr>
                <w:rFonts w:ascii="Arial" w:hAnsi="Arial" w:cs="Arial"/>
                <w:b/>
                <w:bCs/>
                <w:sz w:val="18"/>
                <w:szCs w:val="18"/>
              </w:rPr>
            </w:pPr>
          </w:p>
        </w:tc>
        <w:tc>
          <w:tcPr>
            <w:tcW w:w="1152" w:type="dxa"/>
            <w:tcBorders>
              <w:top w:val="single" w:sz="4" w:space="0" w:color="auto"/>
            </w:tcBorders>
          </w:tcPr>
          <w:p w14:paraId="127CF3E3" w14:textId="77777777" w:rsidR="00222C2D" w:rsidRPr="009F5ED5" w:rsidRDefault="00222C2D" w:rsidP="00391AFF">
            <w:pPr>
              <w:ind w:right="-72"/>
              <w:jc w:val="right"/>
              <w:rPr>
                <w:rFonts w:ascii="Arial" w:hAnsi="Arial" w:cs="Arial"/>
                <w:b/>
                <w:bCs/>
                <w:sz w:val="18"/>
                <w:szCs w:val="18"/>
              </w:rPr>
            </w:pPr>
          </w:p>
        </w:tc>
        <w:tc>
          <w:tcPr>
            <w:tcW w:w="959" w:type="dxa"/>
            <w:tcBorders>
              <w:top w:val="single" w:sz="4" w:space="0" w:color="auto"/>
            </w:tcBorders>
            <w:shd w:val="clear" w:color="auto" w:fill="auto"/>
          </w:tcPr>
          <w:p w14:paraId="2AF78311" w14:textId="47152D70" w:rsidR="00222C2D" w:rsidRPr="009F5ED5" w:rsidRDefault="00222C2D" w:rsidP="00391AFF">
            <w:pPr>
              <w:ind w:right="-72"/>
              <w:jc w:val="right"/>
              <w:rPr>
                <w:rFonts w:ascii="Arial" w:hAnsi="Arial" w:cs="Arial"/>
                <w:b/>
                <w:bCs/>
                <w:sz w:val="18"/>
                <w:szCs w:val="18"/>
              </w:rPr>
            </w:pPr>
          </w:p>
        </w:tc>
        <w:tc>
          <w:tcPr>
            <w:tcW w:w="1417" w:type="dxa"/>
            <w:tcBorders>
              <w:top w:val="single" w:sz="4" w:space="0" w:color="auto"/>
            </w:tcBorders>
            <w:shd w:val="clear" w:color="auto" w:fill="auto"/>
          </w:tcPr>
          <w:p w14:paraId="746BE63C" w14:textId="77777777" w:rsidR="00222C2D" w:rsidRPr="009F5ED5" w:rsidRDefault="00222C2D" w:rsidP="00391AFF">
            <w:pPr>
              <w:ind w:right="-72"/>
              <w:jc w:val="right"/>
              <w:rPr>
                <w:rFonts w:ascii="Arial" w:hAnsi="Arial" w:cs="Arial"/>
                <w:b/>
                <w:bCs/>
                <w:sz w:val="18"/>
                <w:szCs w:val="18"/>
              </w:rPr>
            </w:pPr>
          </w:p>
        </w:tc>
        <w:tc>
          <w:tcPr>
            <w:tcW w:w="1170" w:type="dxa"/>
            <w:tcBorders>
              <w:top w:val="single" w:sz="4" w:space="0" w:color="auto"/>
            </w:tcBorders>
            <w:shd w:val="clear" w:color="auto" w:fill="auto"/>
          </w:tcPr>
          <w:p w14:paraId="6A6C7B70" w14:textId="77777777" w:rsidR="00222C2D" w:rsidRPr="009F5ED5" w:rsidRDefault="00222C2D" w:rsidP="00391AFF">
            <w:pPr>
              <w:ind w:right="-72"/>
              <w:jc w:val="right"/>
              <w:rPr>
                <w:rFonts w:ascii="Arial" w:hAnsi="Arial" w:cs="Arial"/>
                <w:b/>
                <w:bCs/>
                <w:sz w:val="18"/>
                <w:szCs w:val="18"/>
              </w:rPr>
            </w:pPr>
          </w:p>
        </w:tc>
      </w:tr>
      <w:tr w:rsidR="00222C2D" w:rsidRPr="009F5ED5" w14:paraId="109954BA" w14:textId="77777777" w:rsidTr="00F46F6B">
        <w:tc>
          <w:tcPr>
            <w:tcW w:w="2916" w:type="dxa"/>
            <w:shd w:val="clear" w:color="auto" w:fill="auto"/>
          </w:tcPr>
          <w:p w14:paraId="49A6CEC7" w14:textId="77777777" w:rsidR="00222C2D" w:rsidRPr="009F5ED5" w:rsidRDefault="00222C2D" w:rsidP="00391AFF">
            <w:pPr>
              <w:tabs>
                <w:tab w:val="left" w:pos="540"/>
              </w:tabs>
              <w:ind w:left="-72" w:right="-115"/>
              <w:rPr>
                <w:rFonts w:ascii="Arial" w:hAnsi="Arial" w:cs="Arial"/>
                <w:b/>
                <w:bCs/>
                <w:sz w:val="18"/>
                <w:szCs w:val="18"/>
              </w:rPr>
            </w:pPr>
          </w:p>
        </w:tc>
        <w:tc>
          <w:tcPr>
            <w:tcW w:w="1152" w:type="dxa"/>
            <w:shd w:val="clear" w:color="auto" w:fill="auto"/>
          </w:tcPr>
          <w:p w14:paraId="1F578E93" w14:textId="77777777"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Oil</w:t>
            </w:r>
          </w:p>
        </w:tc>
        <w:tc>
          <w:tcPr>
            <w:tcW w:w="1152" w:type="dxa"/>
            <w:shd w:val="clear" w:color="auto" w:fill="auto"/>
          </w:tcPr>
          <w:p w14:paraId="7D054E8D"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Lube base</w:t>
            </w:r>
          </w:p>
        </w:tc>
        <w:tc>
          <w:tcPr>
            <w:tcW w:w="1152" w:type="dxa"/>
            <w:shd w:val="clear" w:color="auto" w:fill="auto"/>
          </w:tcPr>
          <w:p w14:paraId="4FA37D6B" w14:textId="5AA969D9" w:rsidR="00762E07" w:rsidRPr="009F5ED5" w:rsidRDefault="00762E07" w:rsidP="00762E07">
            <w:pPr>
              <w:ind w:right="-72"/>
              <w:jc w:val="right"/>
              <w:rPr>
                <w:rFonts w:ascii="Arial" w:hAnsi="Arial" w:cs="Arial"/>
                <w:b/>
                <w:bCs/>
                <w:sz w:val="18"/>
                <w:szCs w:val="22"/>
              </w:rPr>
            </w:pPr>
            <w:r w:rsidRPr="009F5ED5">
              <w:rPr>
                <w:rFonts w:ascii="Arial" w:hAnsi="Arial" w:cs="Arial"/>
                <w:b/>
                <w:bCs/>
                <w:sz w:val="18"/>
                <w:szCs w:val="22"/>
              </w:rPr>
              <w:t>Aromatics</w:t>
            </w:r>
          </w:p>
        </w:tc>
        <w:tc>
          <w:tcPr>
            <w:tcW w:w="1152" w:type="dxa"/>
            <w:shd w:val="clear" w:color="auto" w:fill="auto"/>
          </w:tcPr>
          <w:p w14:paraId="4E0F57FF" w14:textId="77777777"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Power</w:t>
            </w:r>
          </w:p>
        </w:tc>
        <w:tc>
          <w:tcPr>
            <w:tcW w:w="1422" w:type="dxa"/>
            <w:shd w:val="clear" w:color="auto" w:fill="auto"/>
          </w:tcPr>
          <w:p w14:paraId="3DAFC194"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transportation</w:t>
            </w:r>
          </w:p>
        </w:tc>
        <w:tc>
          <w:tcPr>
            <w:tcW w:w="1152" w:type="dxa"/>
            <w:shd w:val="clear" w:color="auto" w:fill="auto"/>
          </w:tcPr>
          <w:p w14:paraId="1AA232D8" w14:textId="77777777" w:rsidR="00222C2D" w:rsidRPr="009F5ED5" w:rsidRDefault="00222C2D" w:rsidP="00391AFF">
            <w:pPr>
              <w:ind w:right="-72"/>
              <w:jc w:val="right"/>
              <w:rPr>
                <w:rFonts w:ascii="Arial" w:hAnsi="Arial" w:cs="Arial"/>
                <w:b/>
                <w:bCs/>
                <w:sz w:val="18"/>
                <w:szCs w:val="18"/>
                <w:cs/>
              </w:rPr>
            </w:pPr>
          </w:p>
        </w:tc>
        <w:tc>
          <w:tcPr>
            <w:tcW w:w="1152" w:type="dxa"/>
            <w:shd w:val="clear" w:color="auto" w:fill="auto"/>
          </w:tcPr>
          <w:p w14:paraId="5B854768" w14:textId="77777777" w:rsidR="00222C2D" w:rsidRPr="009F5ED5" w:rsidRDefault="00222C2D" w:rsidP="00391AFF">
            <w:pPr>
              <w:ind w:right="-72"/>
              <w:jc w:val="right"/>
              <w:rPr>
                <w:rFonts w:ascii="Arial" w:hAnsi="Arial" w:cs="Arial"/>
                <w:b/>
                <w:bCs/>
                <w:sz w:val="18"/>
                <w:szCs w:val="18"/>
                <w:cs/>
              </w:rPr>
            </w:pPr>
          </w:p>
        </w:tc>
        <w:tc>
          <w:tcPr>
            <w:tcW w:w="1152" w:type="dxa"/>
          </w:tcPr>
          <w:p w14:paraId="7C538405" w14:textId="77777777" w:rsidR="00222C2D" w:rsidRPr="009F5ED5" w:rsidRDefault="00222C2D" w:rsidP="00391AFF">
            <w:pPr>
              <w:ind w:right="-72"/>
              <w:jc w:val="right"/>
              <w:rPr>
                <w:rFonts w:ascii="Arial" w:hAnsi="Arial" w:cs="Arial"/>
                <w:b/>
                <w:bCs/>
                <w:sz w:val="18"/>
                <w:szCs w:val="18"/>
                <w:cs/>
              </w:rPr>
            </w:pPr>
          </w:p>
        </w:tc>
        <w:tc>
          <w:tcPr>
            <w:tcW w:w="959" w:type="dxa"/>
            <w:shd w:val="clear" w:color="auto" w:fill="auto"/>
          </w:tcPr>
          <w:p w14:paraId="231150CD" w14:textId="5EA508E8" w:rsidR="00222C2D" w:rsidRPr="009F5ED5" w:rsidRDefault="00222C2D" w:rsidP="00391AFF">
            <w:pPr>
              <w:ind w:right="-72"/>
              <w:jc w:val="right"/>
              <w:rPr>
                <w:rFonts w:ascii="Arial" w:hAnsi="Arial" w:cs="Arial"/>
                <w:b/>
                <w:bCs/>
                <w:sz w:val="18"/>
                <w:szCs w:val="18"/>
                <w:cs/>
              </w:rPr>
            </w:pPr>
          </w:p>
        </w:tc>
        <w:tc>
          <w:tcPr>
            <w:tcW w:w="1417" w:type="dxa"/>
            <w:shd w:val="clear" w:color="auto" w:fill="auto"/>
          </w:tcPr>
          <w:p w14:paraId="6A559127" w14:textId="77777777" w:rsidR="00222C2D" w:rsidRPr="009F5ED5" w:rsidRDefault="00222C2D" w:rsidP="00391AFF">
            <w:pPr>
              <w:ind w:right="-72"/>
              <w:jc w:val="right"/>
              <w:rPr>
                <w:rFonts w:ascii="Arial" w:hAnsi="Arial" w:cs="Arial"/>
                <w:b/>
                <w:bCs/>
                <w:sz w:val="18"/>
                <w:szCs w:val="18"/>
                <w:cs/>
              </w:rPr>
            </w:pPr>
          </w:p>
        </w:tc>
        <w:tc>
          <w:tcPr>
            <w:tcW w:w="1170" w:type="dxa"/>
            <w:shd w:val="clear" w:color="auto" w:fill="auto"/>
          </w:tcPr>
          <w:p w14:paraId="6FAE6659" w14:textId="77777777" w:rsidR="00222C2D" w:rsidRPr="009F5ED5" w:rsidRDefault="00222C2D" w:rsidP="00391AFF">
            <w:pPr>
              <w:ind w:right="-72"/>
              <w:jc w:val="right"/>
              <w:rPr>
                <w:rFonts w:ascii="Arial" w:hAnsi="Arial" w:cs="Arial"/>
                <w:b/>
                <w:bCs/>
                <w:sz w:val="18"/>
                <w:szCs w:val="18"/>
                <w:cs/>
              </w:rPr>
            </w:pPr>
          </w:p>
        </w:tc>
      </w:tr>
      <w:tr w:rsidR="00222C2D" w:rsidRPr="009F5ED5" w14:paraId="0B8142F7" w14:textId="77777777" w:rsidTr="00F46F6B">
        <w:tc>
          <w:tcPr>
            <w:tcW w:w="2916" w:type="dxa"/>
            <w:shd w:val="clear" w:color="auto" w:fill="auto"/>
          </w:tcPr>
          <w:p w14:paraId="655428BA" w14:textId="77777777" w:rsidR="00222C2D" w:rsidRPr="009F5ED5" w:rsidRDefault="00222C2D" w:rsidP="00391AFF">
            <w:pPr>
              <w:tabs>
                <w:tab w:val="left" w:pos="540"/>
              </w:tabs>
              <w:ind w:left="-72" w:right="-115"/>
              <w:rPr>
                <w:rFonts w:ascii="Arial" w:hAnsi="Arial" w:cs="Arial"/>
                <w:b/>
                <w:bCs/>
                <w:sz w:val="18"/>
                <w:szCs w:val="18"/>
              </w:rPr>
            </w:pPr>
          </w:p>
        </w:tc>
        <w:tc>
          <w:tcPr>
            <w:tcW w:w="1152" w:type="dxa"/>
            <w:tcBorders>
              <w:bottom w:val="single" w:sz="4" w:space="0" w:color="auto"/>
            </w:tcBorders>
            <w:shd w:val="clear" w:color="auto" w:fill="auto"/>
          </w:tcPr>
          <w:p w14:paraId="68AB5A82" w14:textId="77777777"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refinery</w:t>
            </w:r>
          </w:p>
        </w:tc>
        <w:tc>
          <w:tcPr>
            <w:tcW w:w="1152" w:type="dxa"/>
            <w:tcBorders>
              <w:bottom w:val="single" w:sz="4" w:space="0" w:color="auto"/>
            </w:tcBorders>
            <w:shd w:val="clear" w:color="auto" w:fill="auto"/>
          </w:tcPr>
          <w:p w14:paraId="10BC1F7F"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oil refinery</w:t>
            </w:r>
          </w:p>
        </w:tc>
        <w:tc>
          <w:tcPr>
            <w:tcW w:w="1152" w:type="dxa"/>
            <w:tcBorders>
              <w:bottom w:val="single" w:sz="4" w:space="0" w:color="auto"/>
            </w:tcBorders>
            <w:shd w:val="clear" w:color="auto" w:fill="auto"/>
          </w:tcPr>
          <w:p w14:paraId="1C10FEB1" w14:textId="5BF038E8" w:rsidR="00222C2D" w:rsidRPr="009F5ED5" w:rsidRDefault="00762E07" w:rsidP="00391AFF">
            <w:pPr>
              <w:ind w:right="-72"/>
              <w:jc w:val="right"/>
              <w:rPr>
                <w:rFonts w:ascii="Arial" w:hAnsi="Arial" w:cs="Arial"/>
                <w:b/>
                <w:bCs/>
                <w:sz w:val="18"/>
                <w:szCs w:val="18"/>
                <w:cs/>
              </w:rPr>
            </w:pPr>
            <w:r w:rsidRPr="009F5ED5">
              <w:rPr>
                <w:rFonts w:ascii="Arial" w:hAnsi="Arial" w:cs="Arial"/>
                <w:b/>
                <w:bCs/>
                <w:sz w:val="18"/>
                <w:szCs w:val="18"/>
              </w:rPr>
              <w:t>and LAB</w:t>
            </w:r>
          </w:p>
        </w:tc>
        <w:tc>
          <w:tcPr>
            <w:tcW w:w="1152" w:type="dxa"/>
            <w:tcBorders>
              <w:bottom w:val="single" w:sz="4" w:space="0" w:color="auto"/>
            </w:tcBorders>
            <w:shd w:val="clear" w:color="auto" w:fill="auto"/>
          </w:tcPr>
          <w:p w14:paraId="53077E94" w14:textId="77777777"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generation</w:t>
            </w:r>
          </w:p>
        </w:tc>
        <w:tc>
          <w:tcPr>
            <w:tcW w:w="1422" w:type="dxa"/>
            <w:tcBorders>
              <w:bottom w:val="single" w:sz="4" w:space="0" w:color="auto"/>
            </w:tcBorders>
            <w:shd w:val="clear" w:color="auto" w:fill="auto"/>
          </w:tcPr>
          <w:p w14:paraId="618FC908"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services</w:t>
            </w:r>
          </w:p>
        </w:tc>
        <w:tc>
          <w:tcPr>
            <w:tcW w:w="1152" w:type="dxa"/>
            <w:tcBorders>
              <w:bottom w:val="single" w:sz="4" w:space="0" w:color="auto"/>
            </w:tcBorders>
            <w:shd w:val="clear" w:color="auto" w:fill="auto"/>
          </w:tcPr>
          <w:p w14:paraId="64202CDE"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Solvent</w:t>
            </w:r>
          </w:p>
        </w:tc>
        <w:tc>
          <w:tcPr>
            <w:tcW w:w="1152" w:type="dxa"/>
            <w:tcBorders>
              <w:bottom w:val="single" w:sz="4" w:space="0" w:color="auto"/>
            </w:tcBorders>
            <w:shd w:val="clear" w:color="auto" w:fill="auto"/>
          </w:tcPr>
          <w:p w14:paraId="41662F3E" w14:textId="77777777"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Ethanol</w:t>
            </w:r>
          </w:p>
        </w:tc>
        <w:tc>
          <w:tcPr>
            <w:tcW w:w="1152" w:type="dxa"/>
            <w:tcBorders>
              <w:bottom w:val="single" w:sz="4" w:space="0" w:color="auto"/>
            </w:tcBorders>
          </w:tcPr>
          <w:p w14:paraId="39DB296D" w14:textId="4F062CCD" w:rsidR="00222C2D" w:rsidRPr="009F5ED5" w:rsidRDefault="00222C2D" w:rsidP="00391AFF">
            <w:pPr>
              <w:ind w:right="-72"/>
              <w:jc w:val="right"/>
              <w:rPr>
                <w:rFonts w:ascii="Arial" w:hAnsi="Arial" w:cs="Arial"/>
                <w:b/>
                <w:bCs/>
                <w:sz w:val="18"/>
                <w:szCs w:val="18"/>
              </w:rPr>
            </w:pPr>
            <w:r w:rsidRPr="009F5ED5">
              <w:rPr>
                <w:rFonts w:ascii="Arial" w:hAnsi="Arial" w:cs="Arial"/>
                <w:b/>
                <w:bCs/>
                <w:sz w:val="18"/>
                <w:szCs w:val="18"/>
              </w:rPr>
              <w:t>Olefins</w:t>
            </w:r>
          </w:p>
        </w:tc>
        <w:tc>
          <w:tcPr>
            <w:tcW w:w="959" w:type="dxa"/>
            <w:tcBorders>
              <w:bottom w:val="single" w:sz="4" w:space="0" w:color="auto"/>
            </w:tcBorders>
            <w:shd w:val="clear" w:color="auto" w:fill="auto"/>
          </w:tcPr>
          <w:p w14:paraId="082F3B43" w14:textId="2AFCA88E"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Others</w:t>
            </w:r>
          </w:p>
        </w:tc>
        <w:tc>
          <w:tcPr>
            <w:tcW w:w="1417" w:type="dxa"/>
            <w:tcBorders>
              <w:bottom w:val="single" w:sz="4" w:space="0" w:color="auto"/>
            </w:tcBorders>
            <w:shd w:val="clear" w:color="auto" w:fill="auto"/>
          </w:tcPr>
          <w:p w14:paraId="170135BC" w14:textId="57B4808B"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Adjustment</w:t>
            </w:r>
            <w:r w:rsidR="0016597F" w:rsidRPr="009F5ED5">
              <w:rPr>
                <w:rFonts w:ascii="Arial" w:hAnsi="Arial" w:cs="Arial"/>
                <w:b/>
                <w:bCs/>
                <w:sz w:val="18"/>
                <w:szCs w:val="18"/>
              </w:rPr>
              <w:t>s</w:t>
            </w:r>
            <w:r w:rsidRPr="009F5ED5">
              <w:rPr>
                <w:rFonts w:ascii="Arial" w:hAnsi="Arial" w:cs="Arial"/>
                <w:b/>
                <w:bCs/>
                <w:sz w:val="18"/>
                <w:szCs w:val="18"/>
              </w:rPr>
              <w:t>*</w:t>
            </w:r>
          </w:p>
        </w:tc>
        <w:tc>
          <w:tcPr>
            <w:tcW w:w="1170" w:type="dxa"/>
            <w:tcBorders>
              <w:bottom w:val="single" w:sz="4" w:space="0" w:color="auto"/>
            </w:tcBorders>
            <w:shd w:val="clear" w:color="auto" w:fill="auto"/>
          </w:tcPr>
          <w:p w14:paraId="24773036" w14:textId="77777777"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Total</w:t>
            </w:r>
          </w:p>
        </w:tc>
      </w:tr>
      <w:tr w:rsidR="00222C2D" w:rsidRPr="009F5ED5" w14:paraId="50E2C91E" w14:textId="77777777" w:rsidTr="00F46F6B">
        <w:tc>
          <w:tcPr>
            <w:tcW w:w="2916" w:type="dxa"/>
            <w:shd w:val="clear" w:color="auto" w:fill="auto"/>
          </w:tcPr>
          <w:p w14:paraId="78F2ABCF" w14:textId="77777777" w:rsidR="00222C2D" w:rsidRPr="009F5ED5" w:rsidRDefault="00222C2D" w:rsidP="00391AFF">
            <w:pPr>
              <w:tabs>
                <w:tab w:val="left" w:pos="540"/>
              </w:tabs>
              <w:ind w:left="-72" w:right="-115"/>
              <w:rPr>
                <w:rFonts w:ascii="Arial" w:hAnsi="Arial" w:cs="Arial"/>
                <w:b/>
                <w:bCs/>
                <w:sz w:val="18"/>
                <w:szCs w:val="18"/>
              </w:rPr>
            </w:pPr>
          </w:p>
        </w:tc>
        <w:tc>
          <w:tcPr>
            <w:tcW w:w="1152" w:type="dxa"/>
            <w:tcBorders>
              <w:top w:val="single" w:sz="4" w:space="0" w:color="auto"/>
              <w:bottom w:val="single" w:sz="4" w:space="0" w:color="auto"/>
            </w:tcBorders>
            <w:shd w:val="clear" w:color="auto" w:fill="auto"/>
          </w:tcPr>
          <w:p w14:paraId="10B6193E" w14:textId="77777777" w:rsidR="00222C2D" w:rsidRPr="009F5ED5" w:rsidRDefault="00222C2D"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4F30883" w14:textId="77777777" w:rsidR="00222C2D" w:rsidRPr="009F5ED5" w:rsidRDefault="00222C2D"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6A9A4AC6" w14:textId="77777777" w:rsidR="00222C2D" w:rsidRPr="009F5ED5" w:rsidRDefault="00222C2D"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C338F2E" w14:textId="77777777" w:rsidR="00222C2D" w:rsidRPr="009F5ED5" w:rsidRDefault="00222C2D" w:rsidP="00391AFF">
            <w:pPr>
              <w:ind w:right="-72"/>
              <w:jc w:val="right"/>
              <w:rPr>
                <w:rFonts w:ascii="Arial" w:hAnsi="Arial" w:cs="Arial"/>
                <w:b/>
                <w:bCs/>
                <w:sz w:val="18"/>
                <w:szCs w:val="18"/>
                <w:cs/>
              </w:rPr>
            </w:pPr>
          </w:p>
        </w:tc>
        <w:tc>
          <w:tcPr>
            <w:tcW w:w="1422" w:type="dxa"/>
            <w:tcBorders>
              <w:top w:val="single" w:sz="4" w:space="0" w:color="auto"/>
              <w:bottom w:val="single" w:sz="4" w:space="0" w:color="auto"/>
            </w:tcBorders>
            <w:shd w:val="clear" w:color="auto" w:fill="auto"/>
          </w:tcPr>
          <w:p w14:paraId="2108BE37" w14:textId="77777777" w:rsidR="00222C2D" w:rsidRPr="009F5ED5" w:rsidRDefault="00222C2D"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67760A09" w14:textId="77777777" w:rsidR="00222C2D" w:rsidRPr="009F5ED5" w:rsidRDefault="00222C2D"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66BF51B" w14:textId="77777777" w:rsidR="00222C2D" w:rsidRPr="009F5ED5" w:rsidRDefault="00222C2D"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tcPr>
          <w:p w14:paraId="19D08C75" w14:textId="77777777" w:rsidR="00222C2D" w:rsidRPr="009F5ED5" w:rsidRDefault="00222C2D" w:rsidP="00391AFF">
            <w:pPr>
              <w:ind w:right="-72"/>
              <w:jc w:val="right"/>
              <w:rPr>
                <w:rFonts w:ascii="Arial" w:hAnsi="Arial" w:cs="Arial"/>
                <w:b/>
                <w:bCs/>
                <w:sz w:val="18"/>
                <w:szCs w:val="18"/>
                <w:cs/>
              </w:rPr>
            </w:pPr>
          </w:p>
        </w:tc>
        <w:tc>
          <w:tcPr>
            <w:tcW w:w="959" w:type="dxa"/>
            <w:tcBorders>
              <w:top w:val="single" w:sz="4" w:space="0" w:color="auto"/>
              <w:bottom w:val="single" w:sz="4" w:space="0" w:color="auto"/>
            </w:tcBorders>
            <w:shd w:val="clear" w:color="auto" w:fill="auto"/>
          </w:tcPr>
          <w:p w14:paraId="66A6CD9F" w14:textId="27D10C45" w:rsidR="00222C2D" w:rsidRPr="009F5ED5" w:rsidRDefault="00222C2D" w:rsidP="00391AFF">
            <w:pPr>
              <w:ind w:right="-72"/>
              <w:jc w:val="right"/>
              <w:rPr>
                <w:rFonts w:ascii="Arial" w:hAnsi="Arial" w:cs="Arial"/>
                <w:b/>
                <w:bCs/>
                <w:sz w:val="18"/>
                <w:szCs w:val="18"/>
                <w:cs/>
              </w:rPr>
            </w:pPr>
          </w:p>
        </w:tc>
        <w:tc>
          <w:tcPr>
            <w:tcW w:w="1417" w:type="dxa"/>
            <w:tcBorders>
              <w:top w:val="single" w:sz="4" w:space="0" w:color="auto"/>
              <w:bottom w:val="single" w:sz="4" w:space="0" w:color="auto"/>
            </w:tcBorders>
            <w:shd w:val="clear" w:color="auto" w:fill="auto"/>
          </w:tcPr>
          <w:p w14:paraId="282B2B2C" w14:textId="77777777" w:rsidR="00222C2D" w:rsidRPr="009F5ED5" w:rsidRDefault="00222C2D" w:rsidP="00391AFF">
            <w:pPr>
              <w:ind w:right="-72"/>
              <w:jc w:val="right"/>
              <w:rPr>
                <w:rFonts w:ascii="Arial" w:hAnsi="Arial" w:cs="Arial"/>
                <w:b/>
                <w:bCs/>
                <w:sz w:val="18"/>
                <w:szCs w:val="18"/>
                <w:cs/>
              </w:rPr>
            </w:pPr>
          </w:p>
        </w:tc>
        <w:tc>
          <w:tcPr>
            <w:tcW w:w="1170" w:type="dxa"/>
            <w:tcBorders>
              <w:top w:val="single" w:sz="4" w:space="0" w:color="auto"/>
              <w:bottom w:val="single" w:sz="4" w:space="0" w:color="auto"/>
            </w:tcBorders>
            <w:shd w:val="clear" w:color="auto" w:fill="auto"/>
          </w:tcPr>
          <w:p w14:paraId="1B240BBB" w14:textId="77777777" w:rsidR="00222C2D" w:rsidRPr="009F5ED5" w:rsidRDefault="00222C2D" w:rsidP="00391AFF">
            <w:pPr>
              <w:ind w:right="-72"/>
              <w:jc w:val="right"/>
              <w:rPr>
                <w:rFonts w:ascii="Arial" w:hAnsi="Arial" w:cs="Arial"/>
                <w:b/>
                <w:bCs/>
                <w:sz w:val="18"/>
                <w:szCs w:val="18"/>
                <w:cs/>
              </w:rPr>
            </w:pPr>
            <w:r w:rsidRPr="009F5ED5">
              <w:rPr>
                <w:rFonts w:ascii="Arial" w:hAnsi="Arial" w:cs="Arial"/>
                <w:b/>
                <w:bCs/>
                <w:sz w:val="18"/>
                <w:szCs w:val="18"/>
              </w:rPr>
              <w:t>Million Baht</w:t>
            </w:r>
          </w:p>
        </w:tc>
      </w:tr>
      <w:tr w:rsidR="00222C2D" w:rsidRPr="009F5ED5" w14:paraId="09F08201" w14:textId="77777777" w:rsidTr="00F46F6B">
        <w:tc>
          <w:tcPr>
            <w:tcW w:w="2916" w:type="dxa"/>
            <w:shd w:val="clear" w:color="auto" w:fill="auto"/>
          </w:tcPr>
          <w:p w14:paraId="274A68FB" w14:textId="77777777" w:rsidR="00222C2D" w:rsidRPr="009F5ED5" w:rsidRDefault="00222C2D" w:rsidP="00391AFF">
            <w:pPr>
              <w:tabs>
                <w:tab w:val="left" w:pos="540"/>
              </w:tabs>
              <w:ind w:left="-72" w:right="-115"/>
              <w:rPr>
                <w:rFonts w:ascii="Arial" w:hAnsi="Arial" w:cs="Arial"/>
                <w:sz w:val="18"/>
                <w:szCs w:val="18"/>
              </w:rPr>
            </w:pPr>
            <w:r w:rsidRPr="009F5ED5">
              <w:rPr>
                <w:rFonts w:ascii="Arial" w:hAnsi="Arial" w:cs="Arial"/>
                <w:sz w:val="18"/>
                <w:szCs w:val="18"/>
              </w:rPr>
              <w:t>Revenue from sale and services</w:t>
            </w:r>
          </w:p>
        </w:tc>
        <w:tc>
          <w:tcPr>
            <w:tcW w:w="1152" w:type="dxa"/>
            <w:shd w:val="clear" w:color="auto" w:fill="FAFAFA"/>
          </w:tcPr>
          <w:p w14:paraId="6CAA19EE" w14:textId="77777777" w:rsidR="00222C2D" w:rsidRPr="009F5ED5" w:rsidRDefault="00222C2D" w:rsidP="00391AFF">
            <w:pPr>
              <w:ind w:right="-72"/>
              <w:jc w:val="right"/>
              <w:rPr>
                <w:rFonts w:ascii="Arial" w:hAnsi="Arial" w:cs="Arial"/>
                <w:sz w:val="18"/>
                <w:szCs w:val="18"/>
                <w:cs/>
              </w:rPr>
            </w:pPr>
          </w:p>
        </w:tc>
        <w:tc>
          <w:tcPr>
            <w:tcW w:w="1152" w:type="dxa"/>
            <w:shd w:val="clear" w:color="auto" w:fill="FAFAFA"/>
          </w:tcPr>
          <w:p w14:paraId="54B1BADE" w14:textId="77777777" w:rsidR="00222C2D" w:rsidRPr="009F5ED5" w:rsidRDefault="00222C2D" w:rsidP="00391AFF">
            <w:pPr>
              <w:ind w:right="-72"/>
              <w:jc w:val="right"/>
              <w:rPr>
                <w:rFonts w:ascii="Arial" w:hAnsi="Arial" w:cs="Arial"/>
                <w:sz w:val="18"/>
                <w:szCs w:val="18"/>
              </w:rPr>
            </w:pPr>
          </w:p>
        </w:tc>
        <w:tc>
          <w:tcPr>
            <w:tcW w:w="1152" w:type="dxa"/>
            <w:shd w:val="clear" w:color="auto" w:fill="FAFAFA"/>
          </w:tcPr>
          <w:p w14:paraId="415AB6C8" w14:textId="77777777" w:rsidR="00222C2D" w:rsidRPr="009F5ED5" w:rsidRDefault="00222C2D" w:rsidP="00391AFF">
            <w:pPr>
              <w:ind w:right="-72"/>
              <w:jc w:val="right"/>
              <w:rPr>
                <w:rFonts w:ascii="Arial" w:hAnsi="Arial" w:cs="Arial"/>
                <w:sz w:val="18"/>
                <w:szCs w:val="18"/>
              </w:rPr>
            </w:pPr>
          </w:p>
        </w:tc>
        <w:tc>
          <w:tcPr>
            <w:tcW w:w="1152" w:type="dxa"/>
            <w:shd w:val="clear" w:color="auto" w:fill="FAFAFA"/>
          </w:tcPr>
          <w:p w14:paraId="5022F238" w14:textId="77777777" w:rsidR="00222C2D" w:rsidRPr="009F5ED5" w:rsidRDefault="00222C2D" w:rsidP="00391AFF">
            <w:pPr>
              <w:ind w:right="-72"/>
              <w:jc w:val="right"/>
              <w:rPr>
                <w:rFonts w:ascii="Arial" w:hAnsi="Arial" w:cs="Arial"/>
                <w:sz w:val="18"/>
                <w:szCs w:val="18"/>
              </w:rPr>
            </w:pPr>
          </w:p>
        </w:tc>
        <w:tc>
          <w:tcPr>
            <w:tcW w:w="1422" w:type="dxa"/>
            <w:shd w:val="clear" w:color="auto" w:fill="FAFAFA"/>
          </w:tcPr>
          <w:p w14:paraId="67B326D5" w14:textId="77777777" w:rsidR="00222C2D" w:rsidRPr="009F5ED5" w:rsidRDefault="00222C2D" w:rsidP="00391AFF">
            <w:pPr>
              <w:ind w:right="-72"/>
              <w:jc w:val="right"/>
              <w:rPr>
                <w:rFonts w:ascii="Arial" w:hAnsi="Arial" w:cs="Arial"/>
                <w:sz w:val="18"/>
                <w:szCs w:val="18"/>
              </w:rPr>
            </w:pPr>
          </w:p>
        </w:tc>
        <w:tc>
          <w:tcPr>
            <w:tcW w:w="1152" w:type="dxa"/>
            <w:shd w:val="clear" w:color="auto" w:fill="FAFAFA"/>
          </w:tcPr>
          <w:p w14:paraId="5EE5A713" w14:textId="77777777" w:rsidR="00222C2D" w:rsidRPr="009F5ED5" w:rsidRDefault="00222C2D" w:rsidP="00391AFF">
            <w:pPr>
              <w:ind w:right="-72"/>
              <w:jc w:val="right"/>
              <w:rPr>
                <w:rFonts w:ascii="Arial" w:hAnsi="Arial" w:cs="Arial"/>
                <w:sz w:val="18"/>
                <w:szCs w:val="18"/>
              </w:rPr>
            </w:pPr>
          </w:p>
        </w:tc>
        <w:tc>
          <w:tcPr>
            <w:tcW w:w="1152" w:type="dxa"/>
            <w:shd w:val="clear" w:color="auto" w:fill="FAFAFA"/>
          </w:tcPr>
          <w:p w14:paraId="2B475ABF" w14:textId="77777777" w:rsidR="00222C2D" w:rsidRPr="009F5ED5" w:rsidRDefault="00222C2D" w:rsidP="00391AFF">
            <w:pPr>
              <w:ind w:right="-72"/>
              <w:jc w:val="right"/>
              <w:rPr>
                <w:rFonts w:ascii="Arial" w:hAnsi="Arial" w:cs="Arial"/>
                <w:sz w:val="18"/>
                <w:szCs w:val="18"/>
              </w:rPr>
            </w:pPr>
          </w:p>
        </w:tc>
        <w:tc>
          <w:tcPr>
            <w:tcW w:w="1152" w:type="dxa"/>
            <w:shd w:val="clear" w:color="auto" w:fill="FAFAFA"/>
          </w:tcPr>
          <w:p w14:paraId="260BFBB0" w14:textId="77777777" w:rsidR="00222C2D" w:rsidRPr="009F5ED5" w:rsidRDefault="00222C2D" w:rsidP="00391AFF">
            <w:pPr>
              <w:ind w:right="-72"/>
              <w:jc w:val="right"/>
              <w:rPr>
                <w:rFonts w:ascii="Arial" w:hAnsi="Arial" w:cs="Arial"/>
                <w:sz w:val="18"/>
                <w:szCs w:val="18"/>
              </w:rPr>
            </w:pPr>
          </w:p>
        </w:tc>
        <w:tc>
          <w:tcPr>
            <w:tcW w:w="959" w:type="dxa"/>
            <w:shd w:val="clear" w:color="auto" w:fill="FAFAFA"/>
          </w:tcPr>
          <w:p w14:paraId="6B7118DE" w14:textId="70A932BA" w:rsidR="00222C2D" w:rsidRPr="009F5ED5" w:rsidRDefault="00222C2D" w:rsidP="00391AFF">
            <w:pPr>
              <w:ind w:right="-72"/>
              <w:jc w:val="right"/>
              <w:rPr>
                <w:rFonts w:ascii="Arial" w:hAnsi="Arial" w:cs="Arial"/>
                <w:sz w:val="18"/>
                <w:szCs w:val="18"/>
              </w:rPr>
            </w:pPr>
          </w:p>
        </w:tc>
        <w:tc>
          <w:tcPr>
            <w:tcW w:w="1417" w:type="dxa"/>
            <w:shd w:val="clear" w:color="auto" w:fill="FAFAFA"/>
          </w:tcPr>
          <w:p w14:paraId="6CD3E16D" w14:textId="77777777" w:rsidR="00222C2D" w:rsidRPr="009F5ED5" w:rsidRDefault="00222C2D" w:rsidP="00391AFF">
            <w:pPr>
              <w:ind w:right="-72"/>
              <w:jc w:val="right"/>
              <w:rPr>
                <w:rFonts w:ascii="Arial" w:hAnsi="Arial" w:cs="Arial"/>
                <w:sz w:val="18"/>
                <w:szCs w:val="18"/>
              </w:rPr>
            </w:pPr>
          </w:p>
        </w:tc>
        <w:tc>
          <w:tcPr>
            <w:tcW w:w="1170" w:type="dxa"/>
            <w:shd w:val="clear" w:color="auto" w:fill="FAFAFA"/>
          </w:tcPr>
          <w:p w14:paraId="177BF847" w14:textId="77777777" w:rsidR="00222C2D" w:rsidRPr="009F5ED5" w:rsidRDefault="00222C2D" w:rsidP="00391AFF">
            <w:pPr>
              <w:ind w:right="-72"/>
              <w:jc w:val="right"/>
              <w:rPr>
                <w:rFonts w:ascii="Arial" w:hAnsi="Arial" w:cs="Arial"/>
                <w:sz w:val="18"/>
                <w:szCs w:val="18"/>
              </w:rPr>
            </w:pPr>
          </w:p>
        </w:tc>
      </w:tr>
      <w:tr w:rsidR="00222C2D" w:rsidRPr="009F5ED5" w14:paraId="7C40A5BE" w14:textId="77777777" w:rsidTr="00F46F6B">
        <w:tc>
          <w:tcPr>
            <w:tcW w:w="2916" w:type="dxa"/>
            <w:shd w:val="clear" w:color="auto" w:fill="auto"/>
          </w:tcPr>
          <w:p w14:paraId="6AB81B68" w14:textId="7D4C1950" w:rsidR="00222C2D" w:rsidRPr="009F5ED5" w:rsidRDefault="00F46F6B" w:rsidP="00222C2D">
            <w:pPr>
              <w:ind w:left="-72" w:right="-115"/>
              <w:rPr>
                <w:rFonts w:ascii="Arial" w:hAnsi="Arial" w:cs="Arial"/>
                <w:sz w:val="18"/>
                <w:szCs w:val="18"/>
              </w:rPr>
            </w:pPr>
            <w:r w:rsidRPr="009F5ED5">
              <w:rPr>
                <w:rFonts w:ascii="Arial" w:hAnsi="Arial" w:cs="Arial"/>
                <w:sz w:val="18"/>
                <w:szCs w:val="18"/>
              </w:rPr>
              <w:t xml:space="preserve">   </w:t>
            </w:r>
            <w:r w:rsidR="00222C2D" w:rsidRPr="009F5ED5">
              <w:rPr>
                <w:rFonts w:ascii="Arial" w:hAnsi="Arial" w:cs="Arial"/>
                <w:sz w:val="18"/>
                <w:szCs w:val="18"/>
              </w:rPr>
              <w:t>- External customers</w:t>
            </w:r>
          </w:p>
        </w:tc>
        <w:tc>
          <w:tcPr>
            <w:tcW w:w="1152" w:type="dxa"/>
            <w:shd w:val="clear" w:color="auto" w:fill="FAFAFA"/>
            <w:vAlign w:val="center"/>
          </w:tcPr>
          <w:p w14:paraId="340043B7" w14:textId="5884E73D"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187,327</w:t>
            </w:r>
          </w:p>
        </w:tc>
        <w:tc>
          <w:tcPr>
            <w:tcW w:w="1152" w:type="dxa"/>
            <w:shd w:val="clear" w:color="auto" w:fill="FAFAFA"/>
            <w:vAlign w:val="center"/>
          </w:tcPr>
          <w:p w14:paraId="0932A2A5" w14:textId="7DA7F1EA"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14,017</w:t>
            </w:r>
          </w:p>
        </w:tc>
        <w:tc>
          <w:tcPr>
            <w:tcW w:w="1152" w:type="dxa"/>
            <w:shd w:val="clear" w:color="auto" w:fill="FAFAFA"/>
            <w:vAlign w:val="center"/>
          </w:tcPr>
          <w:p w14:paraId="76963B47" w14:textId="2EF88749"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17,034</w:t>
            </w:r>
          </w:p>
        </w:tc>
        <w:tc>
          <w:tcPr>
            <w:tcW w:w="1152" w:type="dxa"/>
            <w:shd w:val="clear" w:color="auto" w:fill="FAFAFA"/>
            <w:vAlign w:val="center"/>
          </w:tcPr>
          <w:p w14:paraId="7C6CFA7E" w14:textId="0F6AB6F1"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2,901</w:t>
            </w:r>
          </w:p>
        </w:tc>
        <w:tc>
          <w:tcPr>
            <w:tcW w:w="1422" w:type="dxa"/>
            <w:shd w:val="clear" w:color="auto" w:fill="FAFAFA"/>
            <w:vAlign w:val="center"/>
          </w:tcPr>
          <w:p w14:paraId="7BD29C98" w14:textId="0BF8F09B"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126</w:t>
            </w:r>
          </w:p>
        </w:tc>
        <w:tc>
          <w:tcPr>
            <w:tcW w:w="1152" w:type="dxa"/>
            <w:shd w:val="clear" w:color="auto" w:fill="FAFAFA"/>
            <w:vAlign w:val="center"/>
          </w:tcPr>
          <w:p w14:paraId="59CE77EA" w14:textId="68330E7F"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9,557</w:t>
            </w:r>
          </w:p>
        </w:tc>
        <w:tc>
          <w:tcPr>
            <w:tcW w:w="1152" w:type="dxa"/>
            <w:shd w:val="clear" w:color="auto" w:fill="FAFAFA"/>
            <w:vAlign w:val="center"/>
          </w:tcPr>
          <w:p w14:paraId="60DB4038" w14:textId="09C01414"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694</w:t>
            </w:r>
          </w:p>
        </w:tc>
        <w:tc>
          <w:tcPr>
            <w:tcW w:w="1152" w:type="dxa"/>
            <w:shd w:val="clear" w:color="auto" w:fill="FAFAFA"/>
            <w:vAlign w:val="center"/>
          </w:tcPr>
          <w:p w14:paraId="458683C3" w14:textId="28CEF2FF"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959" w:type="dxa"/>
            <w:shd w:val="clear" w:color="auto" w:fill="FAFAFA"/>
          </w:tcPr>
          <w:p w14:paraId="563B99FB" w14:textId="264CEF2A"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1417" w:type="dxa"/>
            <w:shd w:val="clear" w:color="auto" w:fill="FAFAFA"/>
            <w:vAlign w:val="center"/>
          </w:tcPr>
          <w:p w14:paraId="478F12C4" w14:textId="707FDF85"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(126)</w:t>
            </w:r>
          </w:p>
        </w:tc>
        <w:tc>
          <w:tcPr>
            <w:tcW w:w="1170" w:type="dxa"/>
            <w:shd w:val="clear" w:color="auto" w:fill="FAFAFA"/>
          </w:tcPr>
          <w:p w14:paraId="56CFC836" w14:textId="74AED32B"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231,530</w:t>
            </w:r>
          </w:p>
        </w:tc>
      </w:tr>
      <w:tr w:rsidR="00222C2D" w:rsidRPr="009F5ED5" w14:paraId="14947F09" w14:textId="77777777" w:rsidTr="00F46F6B">
        <w:tc>
          <w:tcPr>
            <w:tcW w:w="2916" w:type="dxa"/>
            <w:shd w:val="clear" w:color="auto" w:fill="auto"/>
          </w:tcPr>
          <w:p w14:paraId="572359F7" w14:textId="4CBEB740" w:rsidR="00222C2D" w:rsidRPr="009F5ED5" w:rsidRDefault="00F46F6B" w:rsidP="00222C2D">
            <w:pPr>
              <w:ind w:left="-72" w:right="-115"/>
              <w:rPr>
                <w:rFonts w:ascii="Arial" w:hAnsi="Arial" w:cs="Arial"/>
                <w:sz w:val="18"/>
                <w:szCs w:val="18"/>
                <w:cs/>
              </w:rPr>
            </w:pPr>
            <w:r w:rsidRPr="009F5ED5">
              <w:rPr>
                <w:rFonts w:ascii="Arial" w:hAnsi="Arial" w:cs="Arial"/>
                <w:sz w:val="18"/>
                <w:szCs w:val="18"/>
              </w:rPr>
              <w:t xml:space="preserve">   </w:t>
            </w:r>
            <w:r w:rsidR="00222C2D" w:rsidRPr="009F5ED5">
              <w:rPr>
                <w:rFonts w:ascii="Arial" w:hAnsi="Arial" w:cs="Arial"/>
                <w:sz w:val="18"/>
                <w:szCs w:val="18"/>
              </w:rPr>
              <w:t>- Intersegment</w:t>
            </w:r>
          </w:p>
        </w:tc>
        <w:tc>
          <w:tcPr>
            <w:tcW w:w="1152" w:type="dxa"/>
            <w:tcBorders>
              <w:bottom w:val="single" w:sz="4" w:space="0" w:color="auto"/>
            </w:tcBorders>
            <w:shd w:val="clear" w:color="auto" w:fill="FAFAFA"/>
            <w:vAlign w:val="center"/>
          </w:tcPr>
          <w:p w14:paraId="023F40F6" w14:textId="71E82183"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50,573</w:t>
            </w:r>
          </w:p>
        </w:tc>
        <w:tc>
          <w:tcPr>
            <w:tcW w:w="1152" w:type="dxa"/>
            <w:tcBorders>
              <w:bottom w:val="single" w:sz="4" w:space="0" w:color="auto"/>
            </w:tcBorders>
            <w:shd w:val="clear" w:color="auto" w:fill="FAFAFA"/>
            <w:vAlign w:val="center"/>
          </w:tcPr>
          <w:p w14:paraId="4FABC3E1" w14:textId="715A9965"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3,723</w:t>
            </w:r>
          </w:p>
        </w:tc>
        <w:tc>
          <w:tcPr>
            <w:tcW w:w="1152" w:type="dxa"/>
            <w:tcBorders>
              <w:bottom w:val="single" w:sz="4" w:space="0" w:color="auto"/>
            </w:tcBorders>
            <w:shd w:val="clear" w:color="auto" w:fill="FAFAFA"/>
            <w:vAlign w:val="center"/>
          </w:tcPr>
          <w:p w14:paraId="0B867685" w14:textId="3BBBACCE"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24,390</w:t>
            </w:r>
          </w:p>
        </w:tc>
        <w:tc>
          <w:tcPr>
            <w:tcW w:w="1152" w:type="dxa"/>
            <w:tcBorders>
              <w:bottom w:val="single" w:sz="4" w:space="0" w:color="auto"/>
            </w:tcBorders>
            <w:shd w:val="clear" w:color="auto" w:fill="FAFAFA"/>
            <w:vAlign w:val="center"/>
          </w:tcPr>
          <w:p w14:paraId="407D8663" w14:textId="29E13114"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2,516</w:t>
            </w:r>
          </w:p>
        </w:tc>
        <w:tc>
          <w:tcPr>
            <w:tcW w:w="1422" w:type="dxa"/>
            <w:tcBorders>
              <w:bottom w:val="single" w:sz="4" w:space="0" w:color="auto"/>
            </w:tcBorders>
            <w:shd w:val="clear" w:color="auto" w:fill="FAFAFA"/>
            <w:vAlign w:val="center"/>
          </w:tcPr>
          <w:p w14:paraId="2A99550A" w14:textId="3F24A8BA"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84</w:t>
            </w:r>
          </w:p>
        </w:tc>
        <w:tc>
          <w:tcPr>
            <w:tcW w:w="1152" w:type="dxa"/>
            <w:tcBorders>
              <w:bottom w:val="single" w:sz="4" w:space="0" w:color="auto"/>
            </w:tcBorders>
            <w:shd w:val="clear" w:color="auto" w:fill="FAFAFA"/>
            <w:vAlign w:val="center"/>
          </w:tcPr>
          <w:p w14:paraId="576028A3" w14:textId="7C69C6F3"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45</w:t>
            </w:r>
          </w:p>
        </w:tc>
        <w:tc>
          <w:tcPr>
            <w:tcW w:w="1152" w:type="dxa"/>
            <w:tcBorders>
              <w:bottom w:val="single" w:sz="4" w:space="0" w:color="auto"/>
            </w:tcBorders>
            <w:shd w:val="clear" w:color="auto" w:fill="FAFAFA"/>
            <w:vAlign w:val="center"/>
          </w:tcPr>
          <w:p w14:paraId="1F03E469" w14:textId="01026140"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452</w:t>
            </w:r>
          </w:p>
        </w:tc>
        <w:tc>
          <w:tcPr>
            <w:tcW w:w="1152" w:type="dxa"/>
            <w:tcBorders>
              <w:bottom w:val="single" w:sz="4" w:space="0" w:color="auto"/>
            </w:tcBorders>
            <w:shd w:val="clear" w:color="auto" w:fill="FAFAFA"/>
            <w:vAlign w:val="center"/>
          </w:tcPr>
          <w:p w14:paraId="59051A2D" w14:textId="53598939"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w:t>
            </w:r>
          </w:p>
        </w:tc>
        <w:tc>
          <w:tcPr>
            <w:tcW w:w="959" w:type="dxa"/>
            <w:tcBorders>
              <w:bottom w:val="single" w:sz="4" w:space="0" w:color="auto"/>
            </w:tcBorders>
            <w:shd w:val="clear" w:color="auto" w:fill="FAFAFA"/>
          </w:tcPr>
          <w:p w14:paraId="735E58E6" w14:textId="2CF239A9"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4,499</w:t>
            </w:r>
          </w:p>
        </w:tc>
        <w:tc>
          <w:tcPr>
            <w:tcW w:w="1417" w:type="dxa"/>
            <w:tcBorders>
              <w:bottom w:val="single" w:sz="4" w:space="0" w:color="auto"/>
            </w:tcBorders>
            <w:shd w:val="clear" w:color="auto" w:fill="FAFAFA"/>
            <w:vAlign w:val="center"/>
          </w:tcPr>
          <w:p w14:paraId="058557B5" w14:textId="639AC13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(86,282)</w:t>
            </w:r>
          </w:p>
        </w:tc>
        <w:tc>
          <w:tcPr>
            <w:tcW w:w="1170" w:type="dxa"/>
            <w:tcBorders>
              <w:bottom w:val="single" w:sz="4" w:space="0" w:color="auto"/>
            </w:tcBorders>
            <w:shd w:val="clear" w:color="auto" w:fill="FAFAFA"/>
          </w:tcPr>
          <w:p w14:paraId="678280CF" w14:textId="42F2428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r>
      <w:tr w:rsidR="00222C2D" w:rsidRPr="009F5ED5" w14:paraId="5C0057B5" w14:textId="77777777" w:rsidTr="00F46F6B">
        <w:tc>
          <w:tcPr>
            <w:tcW w:w="2916" w:type="dxa"/>
            <w:shd w:val="clear" w:color="auto" w:fill="auto"/>
          </w:tcPr>
          <w:p w14:paraId="1FDA3D16" w14:textId="77777777" w:rsidR="00222C2D" w:rsidRPr="009F5ED5" w:rsidRDefault="00222C2D" w:rsidP="00222C2D">
            <w:pPr>
              <w:tabs>
                <w:tab w:val="left" w:pos="540"/>
              </w:tabs>
              <w:ind w:left="-72" w:right="-115"/>
              <w:rPr>
                <w:rFonts w:ascii="Arial" w:hAnsi="Arial" w:cs="Arial"/>
                <w:sz w:val="18"/>
                <w:szCs w:val="18"/>
              </w:rPr>
            </w:pPr>
          </w:p>
        </w:tc>
        <w:tc>
          <w:tcPr>
            <w:tcW w:w="1152" w:type="dxa"/>
            <w:tcBorders>
              <w:top w:val="single" w:sz="4" w:space="0" w:color="auto"/>
            </w:tcBorders>
            <w:shd w:val="clear" w:color="auto" w:fill="FAFAFA"/>
          </w:tcPr>
          <w:p w14:paraId="12662D0B" w14:textId="453660E0"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74DAAD60" w14:textId="32496863"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043A266D" w14:textId="21C8E016"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45E0E276" w14:textId="2B2E142E" w:rsidR="00222C2D" w:rsidRPr="009F5ED5" w:rsidRDefault="00222C2D" w:rsidP="00222C2D">
            <w:pPr>
              <w:ind w:right="-72"/>
              <w:jc w:val="right"/>
              <w:rPr>
                <w:rFonts w:ascii="Arial" w:hAnsi="Arial" w:cs="Arial"/>
                <w:sz w:val="18"/>
                <w:szCs w:val="18"/>
              </w:rPr>
            </w:pPr>
          </w:p>
        </w:tc>
        <w:tc>
          <w:tcPr>
            <w:tcW w:w="1422" w:type="dxa"/>
            <w:tcBorders>
              <w:top w:val="single" w:sz="4" w:space="0" w:color="auto"/>
            </w:tcBorders>
            <w:shd w:val="clear" w:color="auto" w:fill="FAFAFA"/>
          </w:tcPr>
          <w:p w14:paraId="5F5CB1EA" w14:textId="641F9899"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0222512D" w14:textId="315D5200"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7990E5CA" w14:textId="74E5DD0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6BF80273" w14:textId="7D02F109" w:rsidR="00222C2D" w:rsidRPr="009F5ED5" w:rsidRDefault="00222C2D" w:rsidP="00222C2D">
            <w:pPr>
              <w:ind w:right="-72"/>
              <w:jc w:val="right"/>
              <w:rPr>
                <w:rFonts w:ascii="Arial" w:hAnsi="Arial" w:cs="Arial"/>
                <w:sz w:val="18"/>
                <w:szCs w:val="18"/>
              </w:rPr>
            </w:pPr>
          </w:p>
        </w:tc>
        <w:tc>
          <w:tcPr>
            <w:tcW w:w="959" w:type="dxa"/>
            <w:tcBorders>
              <w:top w:val="single" w:sz="4" w:space="0" w:color="auto"/>
            </w:tcBorders>
            <w:shd w:val="clear" w:color="auto" w:fill="FAFAFA"/>
          </w:tcPr>
          <w:p w14:paraId="46CC6A4D" w14:textId="49953AF0" w:rsidR="00222C2D" w:rsidRPr="009F5ED5" w:rsidRDefault="00222C2D" w:rsidP="00222C2D">
            <w:pPr>
              <w:ind w:right="-72"/>
              <w:jc w:val="right"/>
              <w:rPr>
                <w:rFonts w:ascii="Arial" w:hAnsi="Arial" w:cs="Arial"/>
                <w:sz w:val="18"/>
                <w:szCs w:val="18"/>
              </w:rPr>
            </w:pPr>
          </w:p>
        </w:tc>
        <w:tc>
          <w:tcPr>
            <w:tcW w:w="1417" w:type="dxa"/>
            <w:tcBorders>
              <w:top w:val="single" w:sz="4" w:space="0" w:color="auto"/>
            </w:tcBorders>
            <w:shd w:val="clear" w:color="auto" w:fill="FAFAFA"/>
          </w:tcPr>
          <w:p w14:paraId="2B16D661" w14:textId="5ECF163E" w:rsidR="00222C2D" w:rsidRPr="009F5ED5" w:rsidRDefault="00222C2D" w:rsidP="00222C2D">
            <w:pPr>
              <w:ind w:right="-72"/>
              <w:jc w:val="right"/>
              <w:rPr>
                <w:rFonts w:ascii="Arial" w:hAnsi="Arial" w:cs="Arial"/>
                <w:sz w:val="18"/>
                <w:szCs w:val="18"/>
              </w:rPr>
            </w:pPr>
          </w:p>
        </w:tc>
        <w:tc>
          <w:tcPr>
            <w:tcW w:w="1170" w:type="dxa"/>
            <w:tcBorders>
              <w:top w:val="single" w:sz="4" w:space="0" w:color="auto"/>
            </w:tcBorders>
            <w:shd w:val="clear" w:color="auto" w:fill="FAFAFA"/>
          </w:tcPr>
          <w:p w14:paraId="262B08E1" w14:textId="09280186" w:rsidR="00222C2D" w:rsidRPr="009F5ED5" w:rsidRDefault="00222C2D" w:rsidP="00222C2D">
            <w:pPr>
              <w:ind w:right="-72"/>
              <w:jc w:val="right"/>
              <w:rPr>
                <w:rFonts w:ascii="Arial" w:hAnsi="Arial" w:cs="Arial"/>
                <w:sz w:val="18"/>
                <w:szCs w:val="18"/>
              </w:rPr>
            </w:pPr>
          </w:p>
        </w:tc>
      </w:tr>
      <w:tr w:rsidR="00222C2D" w:rsidRPr="009F5ED5" w14:paraId="734E501D" w14:textId="77777777" w:rsidTr="00F46F6B">
        <w:tc>
          <w:tcPr>
            <w:tcW w:w="2916" w:type="dxa"/>
            <w:shd w:val="clear" w:color="auto" w:fill="auto"/>
          </w:tcPr>
          <w:p w14:paraId="1431AEE5" w14:textId="77777777" w:rsidR="00222C2D" w:rsidRPr="009F5ED5" w:rsidRDefault="00222C2D" w:rsidP="00222C2D">
            <w:pPr>
              <w:tabs>
                <w:tab w:val="left" w:pos="540"/>
              </w:tabs>
              <w:ind w:left="-72" w:right="-115"/>
              <w:rPr>
                <w:rFonts w:ascii="Arial" w:hAnsi="Arial" w:cs="Arial"/>
                <w:sz w:val="18"/>
                <w:szCs w:val="18"/>
              </w:rPr>
            </w:pPr>
            <w:r w:rsidRPr="009F5ED5">
              <w:rPr>
                <w:rFonts w:ascii="Arial" w:hAnsi="Arial" w:cs="Arial"/>
                <w:sz w:val="18"/>
                <w:szCs w:val="18"/>
              </w:rPr>
              <w:t xml:space="preserve">Total </w:t>
            </w:r>
          </w:p>
        </w:tc>
        <w:tc>
          <w:tcPr>
            <w:tcW w:w="1152" w:type="dxa"/>
            <w:tcBorders>
              <w:bottom w:val="single" w:sz="4" w:space="0" w:color="auto"/>
            </w:tcBorders>
            <w:shd w:val="clear" w:color="auto" w:fill="FAFAFA"/>
          </w:tcPr>
          <w:p w14:paraId="510F4F7F" w14:textId="3C0F2EDE"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237,900</w:t>
            </w:r>
          </w:p>
        </w:tc>
        <w:tc>
          <w:tcPr>
            <w:tcW w:w="1152" w:type="dxa"/>
            <w:tcBorders>
              <w:bottom w:val="single" w:sz="4" w:space="0" w:color="auto"/>
            </w:tcBorders>
            <w:shd w:val="clear" w:color="auto" w:fill="FAFAFA"/>
          </w:tcPr>
          <w:p w14:paraId="53699FD7" w14:textId="2D85BC83"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17,740</w:t>
            </w:r>
          </w:p>
        </w:tc>
        <w:tc>
          <w:tcPr>
            <w:tcW w:w="1152" w:type="dxa"/>
            <w:tcBorders>
              <w:bottom w:val="single" w:sz="4" w:space="0" w:color="auto"/>
            </w:tcBorders>
            <w:shd w:val="clear" w:color="auto" w:fill="FAFAFA"/>
          </w:tcPr>
          <w:p w14:paraId="1625D9BE" w14:textId="7E9DBA76"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41,424</w:t>
            </w:r>
          </w:p>
        </w:tc>
        <w:tc>
          <w:tcPr>
            <w:tcW w:w="1152" w:type="dxa"/>
            <w:tcBorders>
              <w:bottom w:val="single" w:sz="4" w:space="0" w:color="auto"/>
            </w:tcBorders>
            <w:shd w:val="clear" w:color="auto" w:fill="FAFAFA"/>
          </w:tcPr>
          <w:p w14:paraId="451F114F" w14:textId="04074F03"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5,417</w:t>
            </w:r>
          </w:p>
        </w:tc>
        <w:tc>
          <w:tcPr>
            <w:tcW w:w="1422" w:type="dxa"/>
            <w:tcBorders>
              <w:bottom w:val="single" w:sz="4" w:space="0" w:color="auto"/>
            </w:tcBorders>
            <w:shd w:val="clear" w:color="auto" w:fill="FAFAFA"/>
          </w:tcPr>
          <w:p w14:paraId="53E7E1E2" w14:textId="276EC93C"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210</w:t>
            </w:r>
          </w:p>
        </w:tc>
        <w:tc>
          <w:tcPr>
            <w:tcW w:w="1152" w:type="dxa"/>
            <w:tcBorders>
              <w:bottom w:val="single" w:sz="4" w:space="0" w:color="auto"/>
            </w:tcBorders>
            <w:shd w:val="clear" w:color="auto" w:fill="FAFAFA"/>
          </w:tcPr>
          <w:p w14:paraId="01D1814F" w14:textId="602ABD8A"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9,602</w:t>
            </w:r>
          </w:p>
        </w:tc>
        <w:tc>
          <w:tcPr>
            <w:tcW w:w="1152" w:type="dxa"/>
            <w:tcBorders>
              <w:bottom w:val="single" w:sz="4" w:space="0" w:color="auto"/>
            </w:tcBorders>
            <w:shd w:val="clear" w:color="auto" w:fill="FAFAFA"/>
          </w:tcPr>
          <w:p w14:paraId="5D5A5DE2" w14:textId="62B6408E"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1,146</w:t>
            </w:r>
          </w:p>
        </w:tc>
        <w:tc>
          <w:tcPr>
            <w:tcW w:w="1152" w:type="dxa"/>
            <w:tcBorders>
              <w:bottom w:val="single" w:sz="4" w:space="0" w:color="auto"/>
            </w:tcBorders>
            <w:shd w:val="clear" w:color="auto" w:fill="FAFAFA"/>
          </w:tcPr>
          <w:p w14:paraId="4A88E4F4" w14:textId="04D7773C"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959" w:type="dxa"/>
            <w:tcBorders>
              <w:bottom w:val="single" w:sz="4" w:space="0" w:color="auto"/>
            </w:tcBorders>
            <w:shd w:val="clear" w:color="auto" w:fill="FAFAFA"/>
          </w:tcPr>
          <w:p w14:paraId="6ED08B0E" w14:textId="5905DEA2"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4,499</w:t>
            </w:r>
          </w:p>
        </w:tc>
        <w:tc>
          <w:tcPr>
            <w:tcW w:w="1417" w:type="dxa"/>
            <w:tcBorders>
              <w:bottom w:val="single" w:sz="4" w:space="0" w:color="auto"/>
            </w:tcBorders>
            <w:shd w:val="clear" w:color="auto" w:fill="FAFAFA"/>
          </w:tcPr>
          <w:p w14:paraId="517394C4" w14:textId="513AE2A3"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(86,408)</w:t>
            </w:r>
          </w:p>
        </w:tc>
        <w:tc>
          <w:tcPr>
            <w:tcW w:w="1170" w:type="dxa"/>
            <w:tcBorders>
              <w:bottom w:val="single" w:sz="4" w:space="0" w:color="auto"/>
            </w:tcBorders>
            <w:shd w:val="clear" w:color="auto" w:fill="FAFAFA"/>
          </w:tcPr>
          <w:p w14:paraId="5A1F06A2" w14:textId="5B1575BC"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231,530</w:t>
            </w:r>
          </w:p>
        </w:tc>
      </w:tr>
      <w:tr w:rsidR="00222C2D" w:rsidRPr="009F5ED5" w14:paraId="0D20520C" w14:textId="77777777" w:rsidTr="00F46F6B">
        <w:tc>
          <w:tcPr>
            <w:tcW w:w="2916" w:type="dxa"/>
            <w:shd w:val="clear" w:color="auto" w:fill="auto"/>
          </w:tcPr>
          <w:p w14:paraId="1E644B85" w14:textId="77777777" w:rsidR="00222C2D" w:rsidRPr="009F5ED5" w:rsidRDefault="00222C2D" w:rsidP="00222C2D">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FAFAFA"/>
            <w:vAlign w:val="bottom"/>
          </w:tcPr>
          <w:p w14:paraId="08B1DED9" w14:textId="77777777" w:rsidR="00222C2D" w:rsidRPr="009F5ED5" w:rsidRDefault="00222C2D" w:rsidP="00222C2D">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2ABEE0C8" w14:textId="77777777" w:rsidR="00222C2D" w:rsidRPr="009F5ED5" w:rsidRDefault="00222C2D" w:rsidP="00222C2D">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77C22A1A" w14:textId="77777777" w:rsidR="00222C2D" w:rsidRPr="009F5ED5" w:rsidRDefault="00222C2D" w:rsidP="00222C2D">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6ED6124A" w14:textId="77777777" w:rsidR="00222C2D" w:rsidRPr="009F5ED5" w:rsidRDefault="00222C2D" w:rsidP="00222C2D">
            <w:pPr>
              <w:ind w:right="-72"/>
              <w:jc w:val="right"/>
              <w:rPr>
                <w:rFonts w:ascii="Arial" w:hAnsi="Arial" w:cs="Arial"/>
                <w:b/>
                <w:bCs/>
                <w:sz w:val="18"/>
                <w:szCs w:val="18"/>
              </w:rPr>
            </w:pPr>
          </w:p>
        </w:tc>
        <w:tc>
          <w:tcPr>
            <w:tcW w:w="1422" w:type="dxa"/>
            <w:tcBorders>
              <w:top w:val="single" w:sz="4" w:space="0" w:color="auto"/>
            </w:tcBorders>
            <w:shd w:val="clear" w:color="auto" w:fill="FAFAFA"/>
            <w:vAlign w:val="bottom"/>
          </w:tcPr>
          <w:p w14:paraId="2588A1FC" w14:textId="77777777" w:rsidR="00222C2D" w:rsidRPr="009F5ED5" w:rsidRDefault="00222C2D" w:rsidP="00222C2D">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05BB1931" w14:textId="77777777" w:rsidR="00222C2D" w:rsidRPr="009F5ED5" w:rsidRDefault="00222C2D" w:rsidP="00222C2D">
            <w:pPr>
              <w:ind w:right="-72"/>
              <w:jc w:val="right"/>
              <w:rPr>
                <w:rFonts w:ascii="Arial" w:hAnsi="Arial" w:cs="Arial"/>
                <w:b/>
                <w:bCs/>
                <w:sz w:val="18"/>
                <w:szCs w:val="18"/>
              </w:rPr>
            </w:pPr>
          </w:p>
        </w:tc>
        <w:tc>
          <w:tcPr>
            <w:tcW w:w="1152" w:type="dxa"/>
            <w:tcBorders>
              <w:top w:val="single" w:sz="4" w:space="0" w:color="auto"/>
            </w:tcBorders>
            <w:shd w:val="clear" w:color="auto" w:fill="FAFAFA"/>
            <w:vAlign w:val="bottom"/>
          </w:tcPr>
          <w:p w14:paraId="75C21BB4" w14:textId="77777777" w:rsidR="00222C2D" w:rsidRPr="009F5ED5" w:rsidRDefault="00222C2D" w:rsidP="00222C2D">
            <w:pPr>
              <w:ind w:right="-72"/>
              <w:jc w:val="right"/>
              <w:rPr>
                <w:rFonts w:ascii="Arial" w:hAnsi="Arial" w:cs="Arial"/>
                <w:b/>
                <w:bCs/>
                <w:sz w:val="18"/>
                <w:szCs w:val="18"/>
              </w:rPr>
            </w:pPr>
          </w:p>
        </w:tc>
        <w:tc>
          <w:tcPr>
            <w:tcW w:w="1152" w:type="dxa"/>
            <w:tcBorders>
              <w:top w:val="single" w:sz="4" w:space="0" w:color="auto"/>
            </w:tcBorders>
            <w:shd w:val="clear" w:color="auto" w:fill="FAFAFA"/>
          </w:tcPr>
          <w:p w14:paraId="04D71843" w14:textId="77777777" w:rsidR="00222C2D" w:rsidRPr="009F5ED5" w:rsidRDefault="00222C2D" w:rsidP="00222C2D">
            <w:pPr>
              <w:ind w:right="-72"/>
              <w:jc w:val="right"/>
              <w:rPr>
                <w:rFonts w:ascii="Arial" w:hAnsi="Arial" w:cs="Arial"/>
                <w:b/>
                <w:bCs/>
                <w:sz w:val="18"/>
                <w:szCs w:val="18"/>
              </w:rPr>
            </w:pPr>
          </w:p>
        </w:tc>
        <w:tc>
          <w:tcPr>
            <w:tcW w:w="959" w:type="dxa"/>
            <w:tcBorders>
              <w:top w:val="single" w:sz="4" w:space="0" w:color="auto"/>
            </w:tcBorders>
            <w:shd w:val="clear" w:color="auto" w:fill="FAFAFA"/>
            <w:vAlign w:val="bottom"/>
          </w:tcPr>
          <w:p w14:paraId="32ADBD5B" w14:textId="00C446A7" w:rsidR="00222C2D" w:rsidRPr="009F5ED5" w:rsidRDefault="00222C2D" w:rsidP="00222C2D">
            <w:pPr>
              <w:ind w:right="-72"/>
              <w:jc w:val="right"/>
              <w:rPr>
                <w:rFonts w:ascii="Arial" w:hAnsi="Arial" w:cs="Arial"/>
                <w:b/>
                <w:bCs/>
                <w:sz w:val="18"/>
                <w:szCs w:val="18"/>
              </w:rPr>
            </w:pPr>
          </w:p>
        </w:tc>
        <w:tc>
          <w:tcPr>
            <w:tcW w:w="1417" w:type="dxa"/>
            <w:tcBorders>
              <w:top w:val="single" w:sz="4" w:space="0" w:color="auto"/>
            </w:tcBorders>
            <w:shd w:val="clear" w:color="auto" w:fill="FAFAFA"/>
            <w:vAlign w:val="bottom"/>
          </w:tcPr>
          <w:p w14:paraId="4E46145D" w14:textId="77777777" w:rsidR="00222C2D" w:rsidRPr="009F5ED5" w:rsidRDefault="00222C2D" w:rsidP="00222C2D">
            <w:pPr>
              <w:ind w:right="-72"/>
              <w:jc w:val="right"/>
              <w:rPr>
                <w:rFonts w:ascii="Arial" w:hAnsi="Arial" w:cs="Arial"/>
                <w:b/>
                <w:bCs/>
                <w:sz w:val="18"/>
                <w:szCs w:val="18"/>
              </w:rPr>
            </w:pPr>
          </w:p>
        </w:tc>
        <w:tc>
          <w:tcPr>
            <w:tcW w:w="1170" w:type="dxa"/>
            <w:tcBorders>
              <w:top w:val="single" w:sz="4" w:space="0" w:color="auto"/>
            </w:tcBorders>
            <w:shd w:val="clear" w:color="auto" w:fill="FAFAFA"/>
            <w:vAlign w:val="bottom"/>
          </w:tcPr>
          <w:p w14:paraId="7188187C" w14:textId="77777777" w:rsidR="00222C2D" w:rsidRPr="009F5ED5" w:rsidRDefault="00222C2D" w:rsidP="00222C2D">
            <w:pPr>
              <w:ind w:right="-72"/>
              <w:jc w:val="right"/>
              <w:rPr>
                <w:rFonts w:ascii="Arial" w:hAnsi="Arial" w:cs="Arial"/>
                <w:b/>
                <w:bCs/>
                <w:sz w:val="18"/>
                <w:szCs w:val="18"/>
              </w:rPr>
            </w:pPr>
          </w:p>
        </w:tc>
      </w:tr>
      <w:tr w:rsidR="00222C2D" w:rsidRPr="009F5ED5" w14:paraId="7ECA21C4" w14:textId="77777777" w:rsidTr="00F46F6B">
        <w:tc>
          <w:tcPr>
            <w:tcW w:w="2916" w:type="dxa"/>
            <w:shd w:val="clear" w:color="auto" w:fill="auto"/>
          </w:tcPr>
          <w:p w14:paraId="2BF859B9" w14:textId="77777777" w:rsidR="00222C2D" w:rsidRPr="009F5ED5" w:rsidRDefault="00222C2D" w:rsidP="00222C2D">
            <w:pPr>
              <w:tabs>
                <w:tab w:val="left" w:pos="540"/>
              </w:tabs>
              <w:ind w:left="-72" w:right="-115"/>
              <w:rPr>
                <w:rFonts w:ascii="Arial" w:hAnsi="Arial" w:cs="Arial"/>
                <w:b/>
                <w:bCs/>
                <w:sz w:val="18"/>
                <w:szCs w:val="18"/>
              </w:rPr>
            </w:pPr>
            <w:r w:rsidRPr="009F5ED5">
              <w:rPr>
                <w:rFonts w:ascii="Arial" w:hAnsi="Arial" w:cs="Arial"/>
                <w:b/>
                <w:bCs/>
                <w:sz w:val="18"/>
                <w:szCs w:val="18"/>
              </w:rPr>
              <w:t>Segment profit (loss) before</w:t>
            </w:r>
          </w:p>
          <w:p w14:paraId="7196CCFF" w14:textId="77777777" w:rsidR="00222C2D" w:rsidRPr="009F5ED5" w:rsidRDefault="00222C2D" w:rsidP="00222C2D">
            <w:pPr>
              <w:tabs>
                <w:tab w:val="left" w:pos="540"/>
              </w:tabs>
              <w:ind w:left="-72" w:right="-115"/>
              <w:rPr>
                <w:rFonts w:ascii="Arial" w:hAnsi="Arial" w:cs="Arial"/>
                <w:b/>
                <w:bCs/>
                <w:sz w:val="18"/>
                <w:szCs w:val="18"/>
                <w:cs/>
              </w:rPr>
            </w:pPr>
            <w:r w:rsidRPr="009F5ED5">
              <w:rPr>
                <w:rFonts w:ascii="Arial" w:hAnsi="Arial" w:cs="Arial"/>
                <w:b/>
                <w:bCs/>
                <w:sz w:val="18"/>
                <w:szCs w:val="18"/>
              </w:rPr>
              <w:t xml:space="preserve">   income tax benefit (expense)</w:t>
            </w:r>
          </w:p>
        </w:tc>
        <w:tc>
          <w:tcPr>
            <w:tcW w:w="1152" w:type="dxa"/>
            <w:tcBorders>
              <w:bottom w:val="single" w:sz="4" w:space="0" w:color="auto"/>
            </w:tcBorders>
            <w:shd w:val="clear" w:color="auto" w:fill="FAFAFA"/>
            <w:vAlign w:val="bottom"/>
          </w:tcPr>
          <w:p w14:paraId="414334B8" w14:textId="063554F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19,996</w:t>
            </w:r>
          </w:p>
        </w:tc>
        <w:tc>
          <w:tcPr>
            <w:tcW w:w="1152" w:type="dxa"/>
            <w:tcBorders>
              <w:bottom w:val="single" w:sz="4" w:space="0" w:color="auto"/>
            </w:tcBorders>
            <w:shd w:val="clear" w:color="auto" w:fill="FAFAFA"/>
            <w:vAlign w:val="bottom"/>
          </w:tcPr>
          <w:p w14:paraId="4A4A47D7" w14:textId="470832DC"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4,037</w:t>
            </w:r>
          </w:p>
        </w:tc>
        <w:tc>
          <w:tcPr>
            <w:tcW w:w="1152" w:type="dxa"/>
            <w:tcBorders>
              <w:bottom w:val="single" w:sz="4" w:space="0" w:color="auto"/>
            </w:tcBorders>
            <w:shd w:val="clear" w:color="auto" w:fill="FAFAFA"/>
            <w:vAlign w:val="bottom"/>
          </w:tcPr>
          <w:p w14:paraId="1EB2EA82" w14:textId="2093FA31"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3,238</w:t>
            </w:r>
          </w:p>
        </w:tc>
        <w:tc>
          <w:tcPr>
            <w:tcW w:w="1152" w:type="dxa"/>
            <w:tcBorders>
              <w:bottom w:val="single" w:sz="4" w:space="0" w:color="auto"/>
            </w:tcBorders>
            <w:shd w:val="clear" w:color="auto" w:fill="FAFAFA"/>
            <w:vAlign w:val="bottom"/>
          </w:tcPr>
          <w:p w14:paraId="50DB4A2D" w14:textId="44F34751" w:rsidR="00222C2D" w:rsidRPr="009F5ED5" w:rsidRDefault="00C544FD" w:rsidP="00222C2D">
            <w:pPr>
              <w:ind w:right="-72"/>
              <w:jc w:val="right"/>
              <w:rPr>
                <w:rFonts w:ascii="Arial" w:hAnsi="Arial" w:cs="Arial"/>
                <w:sz w:val="18"/>
                <w:szCs w:val="18"/>
                <w:cs/>
              </w:rPr>
            </w:pPr>
            <w:r w:rsidRPr="009F5ED5">
              <w:rPr>
                <w:rFonts w:ascii="Arial" w:hAnsi="Arial" w:cs="Arial"/>
                <w:sz w:val="18"/>
                <w:szCs w:val="18"/>
              </w:rPr>
              <w:t>16,636</w:t>
            </w:r>
          </w:p>
        </w:tc>
        <w:tc>
          <w:tcPr>
            <w:tcW w:w="1422" w:type="dxa"/>
            <w:tcBorders>
              <w:bottom w:val="single" w:sz="4" w:space="0" w:color="auto"/>
            </w:tcBorders>
            <w:shd w:val="clear" w:color="auto" w:fill="FAFAFA"/>
            <w:vAlign w:val="bottom"/>
          </w:tcPr>
          <w:p w14:paraId="07B98F18" w14:textId="449A8047"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16</w:t>
            </w:r>
          </w:p>
        </w:tc>
        <w:tc>
          <w:tcPr>
            <w:tcW w:w="1152" w:type="dxa"/>
            <w:tcBorders>
              <w:bottom w:val="single" w:sz="4" w:space="0" w:color="auto"/>
            </w:tcBorders>
            <w:shd w:val="clear" w:color="auto" w:fill="FAFAFA"/>
            <w:vAlign w:val="bottom"/>
          </w:tcPr>
          <w:p w14:paraId="74B35106" w14:textId="7637EA26"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686</w:t>
            </w:r>
          </w:p>
        </w:tc>
        <w:tc>
          <w:tcPr>
            <w:tcW w:w="1152" w:type="dxa"/>
            <w:tcBorders>
              <w:bottom w:val="single" w:sz="4" w:space="0" w:color="auto"/>
            </w:tcBorders>
            <w:shd w:val="clear" w:color="auto" w:fill="FAFAFA"/>
            <w:vAlign w:val="bottom"/>
          </w:tcPr>
          <w:p w14:paraId="1E38540F" w14:textId="5A1EA326"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689</w:t>
            </w:r>
          </w:p>
        </w:tc>
        <w:tc>
          <w:tcPr>
            <w:tcW w:w="1152" w:type="dxa"/>
            <w:tcBorders>
              <w:bottom w:val="single" w:sz="4" w:space="0" w:color="auto"/>
            </w:tcBorders>
            <w:shd w:val="clear" w:color="auto" w:fill="FAFAFA"/>
            <w:vAlign w:val="bottom"/>
          </w:tcPr>
          <w:p w14:paraId="55B1BD9A" w14:textId="6465BFA5"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(23)</w:t>
            </w:r>
          </w:p>
        </w:tc>
        <w:tc>
          <w:tcPr>
            <w:tcW w:w="959" w:type="dxa"/>
            <w:tcBorders>
              <w:bottom w:val="single" w:sz="4" w:space="0" w:color="auto"/>
            </w:tcBorders>
            <w:shd w:val="clear" w:color="auto" w:fill="FAFAFA"/>
          </w:tcPr>
          <w:p w14:paraId="2E760ACA" w14:textId="77777777" w:rsidR="00222C2D" w:rsidRPr="009F5ED5" w:rsidRDefault="00222C2D" w:rsidP="00222C2D">
            <w:pPr>
              <w:pStyle w:val="acctfourfigures"/>
              <w:tabs>
                <w:tab w:val="clear" w:pos="765"/>
              </w:tabs>
              <w:spacing w:line="240" w:lineRule="auto"/>
              <w:ind w:right="-72"/>
              <w:jc w:val="right"/>
              <w:rPr>
                <w:rFonts w:ascii="Arial" w:eastAsia="Cordia New" w:hAnsi="Arial" w:cs="Arial"/>
                <w:sz w:val="18"/>
                <w:szCs w:val="18"/>
                <w:lang w:eastAsia="th-TH" w:bidi="th-TH"/>
              </w:rPr>
            </w:pPr>
          </w:p>
          <w:p w14:paraId="71FD871B" w14:textId="5C2A366F" w:rsidR="00222C2D" w:rsidRPr="009F5ED5" w:rsidRDefault="00C544FD" w:rsidP="00222C2D">
            <w:pPr>
              <w:ind w:right="-72"/>
              <w:jc w:val="right"/>
              <w:rPr>
                <w:rFonts w:ascii="Arial" w:hAnsi="Arial" w:cs="Arial"/>
                <w:sz w:val="18"/>
                <w:szCs w:val="18"/>
                <w:cs/>
              </w:rPr>
            </w:pPr>
            <w:r w:rsidRPr="009F5ED5">
              <w:rPr>
                <w:rFonts w:ascii="Arial" w:hAnsi="Arial" w:cs="Arial"/>
                <w:sz w:val="18"/>
                <w:szCs w:val="18"/>
              </w:rPr>
              <w:t>153</w:t>
            </w:r>
          </w:p>
        </w:tc>
        <w:tc>
          <w:tcPr>
            <w:tcW w:w="1417" w:type="dxa"/>
            <w:tcBorders>
              <w:bottom w:val="single" w:sz="4" w:space="0" w:color="auto"/>
            </w:tcBorders>
            <w:shd w:val="clear" w:color="auto" w:fill="FAFAFA"/>
            <w:vAlign w:val="bottom"/>
          </w:tcPr>
          <w:p w14:paraId="263517D6" w14:textId="1EC4B954" w:rsidR="00222C2D" w:rsidRPr="009F5ED5" w:rsidRDefault="00C544FD" w:rsidP="00222C2D">
            <w:pPr>
              <w:ind w:right="-72"/>
              <w:jc w:val="right"/>
              <w:rPr>
                <w:rFonts w:ascii="Arial" w:hAnsi="Arial" w:cs="Arial"/>
                <w:sz w:val="18"/>
                <w:szCs w:val="18"/>
                <w:cs/>
              </w:rPr>
            </w:pPr>
            <w:r w:rsidRPr="009F5ED5">
              <w:rPr>
                <w:rFonts w:ascii="Arial" w:hAnsi="Arial" w:cs="Arial"/>
                <w:sz w:val="18"/>
                <w:szCs w:val="18"/>
              </w:rPr>
              <w:t>(36,557</w:t>
            </w:r>
            <w:r w:rsidR="00222C2D" w:rsidRPr="009F5ED5">
              <w:rPr>
                <w:rFonts w:ascii="Arial" w:hAnsi="Arial" w:cs="Arial"/>
                <w:sz w:val="18"/>
                <w:szCs w:val="18"/>
              </w:rPr>
              <w:t>)</w:t>
            </w:r>
          </w:p>
        </w:tc>
        <w:tc>
          <w:tcPr>
            <w:tcW w:w="1170" w:type="dxa"/>
            <w:tcBorders>
              <w:bottom w:val="single" w:sz="4" w:space="0" w:color="auto"/>
            </w:tcBorders>
            <w:shd w:val="clear" w:color="auto" w:fill="FAFAFA"/>
          </w:tcPr>
          <w:p w14:paraId="1EB6F3A6" w14:textId="77777777" w:rsidR="00222C2D" w:rsidRPr="009F5ED5" w:rsidRDefault="00222C2D" w:rsidP="00222C2D">
            <w:pPr>
              <w:pStyle w:val="acctfourfigures"/>
              <w:tabs>
                <w:tab w:val="left" w:pos="720"/>
              </w:tabs>
              <w:spacing w:line="240" w:lineRule="auto"/>
              <w:ind w:right="-72"/>
              <w:jc w:val="right"/>
              <w:rPr>
                <w:rFonts w:ascii="Arial" w:eastAsia="Cordia New" w:hAnsi="Arial" w:cs="Arial"/>
                <w:sz w:val="18"/>
                <w:szCs w:val="18"/>
                <w:lang w:eastAsia="th-TH" w:bidi="th-TH"/>
              </w:rPr>
            </w:pPr>
          </w:p>
          <w:p w14:paraId="5DE03E7D" w14:textId="1E48581A" w:rsidR="00222C2D" w:rsidRPr="009F5ED5" w:rsidRDefault="00C544FD" w:rsidP="00222C2D">
            <w:pPr>
              <w:ind w:right="-72"/>
              <w:jc w:val="right"/>
              <w:rPr>
                <w:rFonts w:ascii="Arial" w:hAnsi="Arial" w:cs="Arial"/>
                <w:sz w:val="18"/>
                <w:szCs w:val="18"/>
                <w:cs/>
              </w:rPr>
            </w:pPr>
            <w:r w:rsidRPr="009F5ED5">
              <w:rPr>
                <w:rFonts w:ascii="Arial" w:hAnsi="Arial" w:cs="Arial"/>
                <w:sz w:val="18"/>
                <w:szCs w:val="18"/>
              </w:rPr>
              <w:t>8,87</w:t>
            </w:r>
            <w:r w:rsidR="00222C2D" w:rsidRPr="009F5ED5">
              <w:rPr>
                <w:rFonts w:ascii="Arial" w:hAnsi="Arial" w:cs="Arial"/>
                <w:sz w:val="18"/>
                <w:szCs w:val="18"/>
              </w:rPr>
              <w:t>1</w:t>
            </w:r>
          </w:p>
        </w:tc>
      </w:tr>
      <w:tr w:rsidR="00222C2D" w:rsidRPr="009F5ED5" w14:paraId="6D986AA1" w14:textId="77777777" w:rsidTr="00F46F6B">
        <w:tc>
          <w:tcPr>
            <w:tcW w:w="2916" w:type="dxa"/>
            <w:shd w:val="clear" w:color="auto" w:fill="auto"/>
          </w:tcPr>
          <w:p w14:paraId="2B7E4CAC" w14:textId="77777777" w:rsidR="00222C2D" w:rsidRPr="009F5ED5" w:rsidRDefault="00222C2D" w:rsidP="00222C2D">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FAFAFA"/>
          </w:tcPr>
          <w:p w14:paraId="27502EB0"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4A1BE55C"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2B3AE8F1"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0E073C52" w14:textId="77777777" w:rsidR="00222C2D" w:rsidRPr="009F5ED5" w:rsidRDefault="00222C2D" w:rsidP="00222C2D">
            <w:pPr>
              <w:ind w:right="-72"/>
              <w:jc w:val="right"/>
              <w:rPr>
                <w:rFonts w:ascii="Arial" w:hAnsi="Arial" w:cs="Arial"/>
                <w:sz w:val="18"/>
                <w:szCs w:val="18"/>
              </w:rPr>
            </w:pPr>
          </w:p>
        </w:tc>
        <w:tc>
          <w:tcPr>
            <w:tcW w:w="1422" w:type="dxa"/>
            <w:tcBorders>
              <w:top w:val="single" w:sz="4" w:space="0" w:color="auto"/>
            </w:tcBorders>
            <w:shd w:val="clear" w:color="auto" w:fill="FAFAFA"/>
          </w:tcPr>
          <w:p w14:paraId="46A1D64D"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49A730DF"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2E0AC03E"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vAlign w:val="bottom"/>
          </w:tcPr>
          <w:p w14:paraId="4F659B3C" w14:textId="77777777" w:rsidR="00222C2D" w:rsidRPr="009F5ED5" w:rsidRDefault="00222C2D" w:rsidP="00222C2D">
            <w:pPr>
              <w:ind w:right="-72"/>
              <w:jc w:val="right"/>
              <w:rPr>
                <w:rFonts w:ascii="Arial" w:hAnsi="Arial" w:cs="Arial"/>
                <w:sz w:val="18"/>
                <w:szCs w:val="18"/>
              </w:rPr>
            </w:pPr>
          </w:p>
        </w:tc>
        <w:tc>
          <w:tcPr>
            <w:tcW w:w="959" w:type="dxa"/>
            <w:tcBorders>
              <w:top w:val="single" w:sz="4" w:space="0" w:color="auto"/>
            </w:tcBorders>
            <w:shd w:val="clear" w:color="auto" w:fill="FAFAFA"/>
          </w:tcPr>
          <w:p w14:paraId="6D7DCD35" w14:textId="1EC38F85" w:rsidR="00222C2D" w:rsidRPr="009F5ED5" w:rsidRDefault="00222C2D" w:rsidP="00222C2D">
            <w:pPr>
              <w:ind w:right="-72"/>
              <w:jc w:val="right"/>
              <w:rPr>
                <w:rFonts w:ascii="Arial" w:hAnsi="Arial" w:cs="Arial"/>
                <w:sz w:val="18"/>
                <w:szCs w:val="18"/>
              </w:rPr>
            </w:pPr>
          </w:p>
        </w:tc>
        <w:tc>
          <w:tcPr>
            <w:tcW w:w="1417" w:type="dxa"/>
            <w:tcBorders>
              <w:top w:val="single" w:sz="4" w:space="0" w:color="auto"/>
            </w:tcBorders>
            <w:shd w:val="clear" w:color="auto" w:fill="FAFAFA"/>
          </w:tcPr>
          <w:p w14:paraId="0E365D6C" w14:textId="77777777" w:rsidR="00222C2D" w:rsidRPr="009F5ED5" w:rsidRDefault="00222C2D" w:rsidP="00222C2D">
            <w:pPr>
              <w:ind w:right="-72"/>
              <w:jc w:val="right"/>
              <w:rPr>
                <w:rFonts w:ascii="Arial" w:hAnsi="Arial" w:cs="Arial"/>
                <w:sz w:val="18"/>
                <w:szCs w:val="18"/>
              </w:rPr>
            </w:pPr>
          </w:p>
        </w:tc>
        <w:tc>
          <w:tcPr>
            <w:tcW w:w="1170" w:type="dxa"/>
            <w:tcBorders>
              <w:top w:val="single" w:sz="4" w:space="0" w:color="auto"/>
            </w:tcBorders>
            <w:shd w:val="clear" w:color="auto" w:fill="FAFAFA"/>
          </w:tcPr>
          <w:p w14:paraId="56AAB2C1" w14:textId="77777777" w:rsidR="00222C2D" w:rsidRPr="009F5ED5" w:rsidRDefault="00222C2D" w:rsidP="00222C2D">
            <w:pPr>
              <w:ind w:right="-72"/>
              <w:jc w:val="right"/>
              <w:rPr>
                <w:rFonts w:ascii="Arial" w:hAnsi="Arial" w:cs="Arial"/>
                <w:sz w:val="18"/>
                <w:szCs w:val="18"/>
              </w:rPr>
            </w:pPr>
          </w:p>
        </w:tc>
      </w:tr>
      <w:tr w:rsidR="00222C2D" w:rsidRPr="009F5ED5" w14:paraId="5A62F92C" w14:textId="77777777" w:rsidTr="00F46F6B">
        <w:tc>
          <w:tcPr>
            <w:tcW w:w="2916" w:type="dxa"/>
            <w:shd w:val="clear" w:color="auto" w:fill="auto"/>
          </w:tcPr>
          <w:p w14:paraId="0B3F9E80" w14:textId="77777777" w:rsidR="00222C2D" w:rsidRPr="009F5ED5" w:rsidRDefault="00222C2D" w:rsidP="00222C2D">
            <w:pPr>
              <w:tabs>
                <w:tab w:val="left" w:pos="540"/>
              </w:tabs>
              <w:ind w:left="-72" w:right="-115"/>
              <w:rPr>
                <w:rFonts w:ascii="Arial" w:hAnsi="Arial" w:cs="Arial"/>
                <w:b/>
                <w:bCs/>
                <w:sz w:val="18"/>
                <w:szCs w:val="18"/>
              </w:rPr>
            </w:pPr>
            <w:r w:rsidRPr="009F5ED5">
              <w:rPr>
                <w:rFonts w:ascii="Arial" w:hAnsi="Arial" w:cs="Arial"/>
                <w:b/>
                <w:bCs/>
                <w:sz w:val="18"/>
                <w:szCs w:val="18"/>
              </w:rPr>
              <w:t>Timing of revenue recognition</w:t>
            </w:r>
          </w:p>
        </w:tc>
        <w:tc>
          <w:tcPr>
            <w:tcW w:w="1152" w:type="dxa"/>
            <w:shd w:val="clear" w:color="auto" w:fill="FAFAFA"/>
          </w:tcPr>
          <w:p w14:paraId="22B0394B"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5D92ACD7"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5EFD8F97"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407A8BBE" w14:textId="77777777" w:rsidR="00222C2D" w:rsidRPr="009F5ED5" w:rsidRDefault="00222C2D" w:rsidP="00222C2D">
            <w:pPr>
              <w:ind w:right="-72"/>
              <w:jc w:val="right"/>
              <w:rPr>
                <w:rFonts w:ascii="Arial" w:hAnsi="Arial" w:cs="Arial"/>
                <w:sz w:val="18"/>
                <w:szCs w:val="18"/>
              </w:rPr>
            </w:pPr>
          </w:p>
        </w:tc>
        <w:tc>
          <w:tcPr>
            <w:tcW w:w="1422" w:type="dxa"/>
            <w:shd w:val="clear" w:color="auto" w:fill="FAFAFA"/>
          </w:tcPr>
          <w:p w14:paraId="384FC37A"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670AF5C9"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2A841163"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318CD1DC" w14:textId="77777777" w:rsidR="00222C2D" w:rsidRPr="009F5ED5" w:rsidRDefault="00222C2D" w:rsidP="00222C2D">
            <w:pPr>
              <w:ind w:right="-72"/>
              <w:jc w:val="right"/>
              <w:rPr>
                <w:rFonts w:ascii="Arial" w:hAnsi="Arial" w:cs="Arial"/>
                <w:sz w:val="18"/>
                <w:szCs w:val="18"/>
              </w:rPr>
            </w:pPr>
          </w:p>
        </w:tc>
        <w:tc>
          <w:tcPr>
            <w:tcW w:w="959" w:type="dxa"/>
            <w:shd w:val="clear" w:color="auto" w:fill="FAFAFA"/>
          </w:tcPr>
          <w:p w14:paraId="279BD5FD" w14:textId="0801364D" w:rsidR="00222C2D" w:rsidRPr="009F5ED5" w:rsidRDefault="00222C2D" w:rsidP="00222C2D">
            <w:pPr>
              <w:ind w:right="-72"/>
              <w:jc w:val="right"/>
              <w:rPr>
                <w:rFonts w:ascii="Arial" w:hAnsi="Arial" w:cs="Arial"/>
                <w:sz w:val="18"/>
                <w:szCs w:val="18"/>
              </w:rPr>
            </w:pPr>
          </w:p>
        </w:tc>
        <w:tc>
          <w:tcPr>
            <w:tcW w:w="1417" w:type="dxa"/>
            <w:shd w:val="clear" w:color="auto" w:fill="FAFAFA"/>
          </w:tcPr>
          <w:p w14:paraId="206D0847" w14:textId="77777777" w:rsidR="00222C2D" w:rsidRPr="009F5ED5" w:rsidRDefault="00222C2D" w:rsidP="00222C2D">
            <w:pPr>
              <w:ind w:right="-72"/>
              <w:jc w:val="right"/>
              <w:rPr>
                <w:rFonts w:ascii="Arial" w:hAnsi="Arial" w:cs="Arial"/>
                <w:sz w:val="18"/>
                <w:szCs w:val="18"/>
              </w:rPr>
            </w:pPr>
          </w:p>
        </w:tc>
        <w:tc>
          <w:tcPr>
            <w:tcW w:w="1170" w:type="dxa"/>
            <w:shd w:val="clear" w:color="auto" w:fill="FAFAFA"/>
          </w:tcPr>
          <w:p w14:paraId="11E35C92" w14:textId="77777777" w:rsidR="00222C2D" w:rsidRPr="009F5ED5" w:rsidRDefault="00222C2D" w:rsidP="00222C2D">
            <w:pPr>
              <w:ind w:right="-72"/>
              <w:jc w:val="right"/>
              <w:rPr>
                <w:rFonts w:ascii="Arial" w:hAnsi="Arial" w:cs="Arial"/>
                <w:sz w:val="18"/>
                <w:szCs w:val="18"/>
              </w:rPr>
            </w:pPr>
          </w:p>
        </w:tc>
      </w:tr>
      <w:tr w:rsidR="00222C2D" w:rsidRPr="009F5ED5" w14:paraId="6CD4FFD4" w14:textId="77777777" w:rsidTr="00F46F6B">
        <w:tc>
          <w:tcPr>
            <w:tcW w:w="2916" w:type="dxa"/>
            <w:shd w:val="clear" w:color="auto" w:fill="auto"/>
          </w:tcPr>
          <w:p w14:paraId="21FDE64D" w14:textId="39FF0433" w:rsidR="00222C2D" w:rsidRPr="009F5ED5" w:rsidRDefault="00F46F6B" w:rsidP="00222C2D">
            <w:pPr>
              <w:tabs>
                <w:tab w:val="left" w:pos="540"/>
                <w:tab w:val="left" w:pos="614"/>
                <w:tab w:val="left" w:pos="897"/>
                <w:tab w:val="left" w:pos="1039"/>
              </w:tabs>
              <w:ind w:left="-72" w:right="-115"/>
              <w:rPr>
                <w:rFonts w:ascii="Arial" w:hAnsi="Arial" w:cs="Arial"/>
                <w:sz w:val="18"/>
                <w:szCs w:val="18"/>
              </w:rPr>
            </w:pPr>
            <w:r w:rsidRPr="009F5ED5">
              <w:rPr>
                <w:rFonts w:ascii="Arial" w:hAnsi="Arial" w:cs="Arial"/>
                <w:sz w:val="18"/>
                <w:szCs w:val="18"/>
              </w:rPr>
              <w:t xml:space="preserve">   </w:t>
            </w:r>
            <w:r w:rsidR="00222C2D" w:rsidRPr="009F5ED5">
              <w:rPr>
                <w:rFonts w:ascii="Arial" w:hAnsi="Arial" w:cs="Arial"/>
                <w:sz w:val="18"/>
                <w:szCs w:val="18"/>
              </w:rPr>
              <w:t>- At a point in time</w:t>
            </w:r>
          </w:p>
        </w:tc>
        <w:tc>
          <w:tcPr>
            <w:tcW w:w="1152" w:type="dxa"/>
            <w:shd w:val="clear" w:color="auto" w:fill="FAFAFA"/>
          </w:tcPr>
          <w:p w14:paraId="2478DF3B" w14:textId="0E2B0FDA"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237,</w:t>
            </w:r>
            <w:r w:rsidR="0012003A" w:rsidRPr="009F5ED5">
              <w:rPr>
                <w:rFonts w:ascii="Arial" w:hAnsi="Arial" w:cs="Arial"/>
                <w:sz w:val="18"/>
                <w:szCs w:val="18"/>
              </w:rPr>
              <w:t>770</w:t>
            </w:r>
          </w:p>
        </w:tc>
        <w:tc>
          <w:tcPr>
            <w:tcW w:w="1152" w:type="dxa"/>
            <w:shd w:val="clear" w:color="auto" w:fill="FAFAFA"/>
          </w:tcPr>
          <w:p w14:paraId="4C18AA4F" w14:textId="442F1A8B"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17,740</w:t>
            </w:r>
          </w:p>
        </w:tc>
        <w:tc>
          <w:tcPr>
            <w:tcW w:w="1152" w:type="dxa"/>
            <w:shd w:val="clear" w:color="auto" w:fill="FAFAFA"/>
          </w:tcPr>
          <w:p w14:paraId="694A644D" w14:textId="5E1A2893"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41,424</w:t>
            </w:r>
          </w:p>
        </w:tc>
        <w:tc>
          <w:tcPr>
            <w:tcW w:w="1152" w:type="dxa"/>
            <w:shd w:val="clear" w:color="auto" w:fill="FAFAFA"/>
          </w:tcPr>
          <w:p w14:paraId="65F6C260" w14:textId="2C9386B1"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4,621</w:t>
            </w:r>
          </w:p>
        </w:tc>
        <w:tc>
          <w:tcPr>
            <w:tcW w:w="1422" w:type="dxa"/>
            <w:shd w:val="clear" w:color="auto" w:fill="FAFAFA"/>
          </w:tcPr>
          <w:p w14:paraId="468BC600" w14:textId="32A2EE5F"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w:t>
            </w:r>
          </w:p>
        </w:tc>
        <w:tc>
          <w:tcPr>
            <w:tcW w:w="1152" w:type="dxa"/>
            <w:shd w:val="clear" w:color="auto" w:fill="FAFAFA"/>
          </w:tcPr>
          <w:p w14:paraId="7B37C1C4" w14:textId="2F9F8396"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9,602</w:t>
            </w:r>
          </w:p>
        </w:tc>
        <w:tc>
          <w:tcPr>
            <w:tcW w:w="1152" w:type="dxa"/>
            <w:shd w:val="clear" w:color="auto" w:fill="FAFAFA"/>
          </w:tcPr>
          <w:p w14:paraId="25117F41" w14:textId="1587D98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1,146</w:t>
            </w:r>
          </w:p>
        </w:tc>
        <w:tc>
          <w:tcPr>
            <w:tcW w:w="1152" w:type="dxa"/>
            <w:shd w:val="clear" w:color="auto" w:fill="FAFAFA"/>
          </w:tcPr>
          <w:p w14:paraId="1208CF2A" w14:textId="17AFCC55"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959" w:type="dxa"/>
            <w:shd w:val="clear" w:color="auto" w:fill="FAFAFA"/>
          </w:tcPr>
          <w:p w14:paraId="2B4BAE9D" w14:textId="4E3EA1A2"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4,499</w:t>
            </w:r>
          </w:p>
        </w:tc>
        <w:tc>
          <w:tcPr>
            <w:tcW w:w="1417" w:type="dxa"/>
            <w:shd w:val="clear" w:color="auto" w:fill="FAFAFA"/>
          </w:tcPr>
          <w:p w14:paraId="11769A40" w14:textId="4EE146E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(86,</w:t>
            </w:r>
            <w:r w:rsidR="0012003A" w:rsidRPr="009F5ED5">
              <w:rPr>
                <w:rFonts w:ascii="Arial" w:hAnsi="Arial" w:cs="Arial"/>
                <w:sz w:val="18"/>
                <w:szCs w:val="18"/>
              </w:rPr>
              <w:t>030</w:t>
            </w:r>
            <w:r w:rsidRPr="009F5ED5">
              <w:rPr>
                <w:rFonts w:ascii="Arial" w:hAnsi="Arial" w:cs="Arial"/>
                <w:sz w:val="18"/>
                <w:szCs w:val="18"/>
              </w:rPr>
              <w:t>)</w:t>
            </w:r>
          </w:p>
        </w:tc>
        <w:tc>
          <w:tcPr>
            <w:tcW w:w="1170" w:type="dxa"/>
            <w:shd w:val="clear" w:color="auto" w:fill="FAFAFA"/>
          </w:tcPr>
          <w:p w14:paraId="0E083B3B" w14:textId="69E38844" w:rsidR="00222C2D" w:rsidRPr="009F5ED5" w:rsidRDefault="004C6250" w:rsidP="00222C2D">
            <w:pPr>
              <w:ind w:right="-72"/>
              <w:jc w:val="right"/>
              <w:rPr>
                <w:rFonts w:ascii="Arial" w:hAnsi="Arial" w:cs="Arial"/>
                <w:sz w:val="18"/>
                <w:szCs w:val="18"/>
                <w:cs/>
              </w:rPr>
            </w:pPr>
            <w:r w:rsidRPr="009F5ED5">
              <w:rPr>
                <w:rFonts w:ascii="Arial" w:hAnsi="Arial" w:cs="Arial"/>
                <w:sz w:val="18"/>
                <w:szCs w:val="18"/>
              </w:rPr>
              <w:t>230,</w:t>
            </w:r>
            <w:r w:rsidR="0012003A" w:rsidRPr="009F5ED5">
              <w:rPr>
                <w:rFonts w:ascii="Arial" w:hAnsi="Arial" w:cs="Arial"/>
                <w:sz w:val="18"/>
                <w:szCs w:val="18"/>
              </w:rPr>
              <w:t>772</w:t>
            </w:r>
          </w:p>
        </w:tc>
      </w:tr>
      <w:tr w:rsidR="00222C2D" w:rsidRPr="009F5ED5" w14:paraId="663BFE37" w14:textId="77777777" w:rsidTr="00F46F6B">
        <w:tc>
          <w:tcPr>
            <w:tcW w:w="2916" w:type="dxa"/>
            <w:shd w:val="clear" w:color="auto" w:fill="auto"/>
          </w:tcPr>
          <w:p w14:paraId="4267471A" w14:textId="4E5FDDBD" w:rsidR="00222C2D" w:rsidRPr="009F5ED5" w:rsidRDefault="00F46F6B" w:rsidP="00222C2D">
            <w:pPr>
              <w:tabs>
                <w:tab w:val="left" w:pos="540"/>
              </w:tabs>
              <w:ind w:left="-72" w:right="-115"/>
              <w:rPr>
                <w:rFonts w:ascii="Arial" w:hAnsi="Arial" w:cs="Arial"/>
                <w:sz w:val="18"/>
                <w:szCs w:val="18"/>
              </w:rPr>
            </w:pPr>
            <w:r w:rsidRPr="009F5ED5">
              <w:rPr>
                <w:rFonts w:ascii="Arial" w:hAnsi="Arial" w:cs="Arial"/>
                <w:sz w:val="18"/>
                <w:szCs w:val="18"/>
              </w:rPr>
              <w:t xml:space="preserve">   </w:t>
            </w:r>
            <w:r w:rsidR="00222C2D" w:rsidRPr="009F5ED5">
              <w:rPr>
                <w:rFonts w:ascii="Arial" w:hAnsi="Arial" w:cs="Arial"/>
                <w:sz w:val="18"/>
                <w:szCs w:val="18"/>
              </w:rPr>
              <w:t>- Over time</w:t>
            </w:r>
          </w:p>
        </w:tc>
        <w:tc>
          <w:tcPr>
            <w:tcW w:w="1152" w:type="dxa"/>
            <w:tcBorders>
              <w:bottom w:val="single" w:sz="4" w:space="0" w:color="auto"/>
            </w:tcBorders>
            <w:shd w:val="clear" w:color="auto" w:fill="FAFAFA"/>
          </w:tcPr>
          <w:p w14:paraId="0F1F7742" w14:textId="18A5D1FD" w:rsidR="00222C2D" w:rsidRPr="009F5ED5" w:rsidRDefault="0012003A" w:rsidP="00222C2D">
            <w:pPr>
              <w:ind w:right="-72"/>
              <w:jc w:val="right"/>
              <w:rPr>
                <w:rFonts w:ascii="Arial" w:hAnsi="Arial" w:cs="Arial"/>
                <w:sz w:val="18"/>
                <w:szCs w:val="18"/>
              </w:rPr>
            </w:pPr>
            <w:r w:rsidRPr="009F5ED5">
              <w:rPr>
                <w:rFonts w:ascii="Arial" w:hAnsi="Arial" w:cs="Arial"/>
                <w:sz w:val="18"/>
                <w:szCs w:val="18"/>
              </w:rPr>
              <w:t>130</w:t>
            </w:r>
          </w:p>
        </w:tc>
        <w:tc>
          <w:tcPr>
            <w:tcW w:w="1152" w:type="dxa"/>
            <w:tcBorders>
              <w:bottom w:val="single" w:sz="4" w:space="0" w:color="auto"/>
            </w:tcBorders>
            <w:shd w:val="clear" w:color="auto" w:fill="FAFAFA"/>
          </w:tcPr>
          <w:p w14:paraId="452EC50A" w14:textId="472C6EC9"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1152" w:type="dxa"/>
            <w:tcBorders>
              <w:bottom w:val="single" w:sz="4" w:space="0" w:color="auto"/>
            </w:tcBorders>
            <w:shd w:val="clear" w:color="auto" w:fill="FAFAFA"/>
          </w:tcPr>
          <w:p w14:paraId="2E49F4F7" w14:textId="0EA2F2AF"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1152" w:type="dxa"/>
            <w:tcBorders>
              <w:bottom w:val="single" w:sz="4" w:space="0" w:color="auto"/>
            </w:tcBorders>
            <w:shd w:val="clear" w:color="auto" w:fill="FAFAFA"/>
          </w:tcPr>
          <w:p w14:paraId="66476385" w14:textId="1C44D90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796</w:t>
            </w:r>
          </w:p>
        </w:tc>
        <w:tc>
          <w:tcPr>
            <w:tcW w:w="1422" w:type="dxa"/>
            <w:tcBorders>
              <w:bottom w:val="single" w:sz="4" w:space="0" w:color="auto"/>
            </w:tcBorders>
            <w:shd w:val="clear" w:color="auto" w:fill="FAFAFA"/>
          </w:tcPr>
          <w:p w14:paraId="5BC1E392" w14:textId="18459C09"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210</w:t>
            </w:r>
          </w:p>
        </w:tc>
        <w:tc>
          <w:tcPr>
            <w:tcW w:w="1152" w:type="dxa"/>
            <w:tcBorders>
              <w:bottom w:val="single" w:sz="4" w:space="0" w:color="auto"/>
            </w:tcBorders>
            <w:shd w:val="clear" w:color="auto" w:fill="FAFAFA"/>
          </w:tcPr>
          <w:p w14:paraId="3844345A" w14:textId="417FC03D"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1152" w:type="dxa"/>
            <w:tcBorders>
              <w:bottom w:val="single" w:sz="4" w:space="0" w:color="auto"/>
            </w:tcBorders>
            <w:shd w:val="clear" w:color="auto" w:fill="FAFAFA"/>
          </w:tcPr>
          <w:p w14:paraId="2B993225" w14:textId="5CFEBC20"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1152" w:type="dxa"/>
            <w:tcBorders>
              <w:bottom w:val="single" w:sz="4" w:space="0" w:color="auto"/>
            </w:tcBorders>
            <w:shd w:val="clear" w:color="auto" w:fill="FAFAFA"/>
          </w:tcPr>
          <w:p w14:paraId="6013245B" w14:textId="3383FAE8"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959" w:type="dxa"/>
            <w:tcBorders>
              <w:bottom w:val="single" w:sz="4" w:space="0" w:color="auto"/>
            </w:tcBorders>
            <w:shd w:val="clear" w:color="auto" w:fill="FAFAFA"/>
          </w:tcPr>
          <w:p w14:paraId="2F2579ED" w14:textId="693D639B"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1417" w:type="dxa"/>
            <w:tcBorders>
              <w:bottom w:val="single" w:sz="4" w:space="0" w:color="auto"/>
            </w:tcBorders>
            <w:shd w:val="clear" w:color="auto" w:fill="FAFAFA"/>
          </w:tcPr>
          <w:p w14:paraId="4BC353B0" w14:textId="0CAE4455" w:rsidR="00222C2D" w:rsidRPr="009F5ED5" w:rsidRDefault="004C6250" w:rsidP="00222C2D">
            <w:pPr>
              <w:ind w:right="-72"/>
              <w:jc w:val="right"/>
              <w:rPr>
                <w:rFonts w:ascii="Arial" w:hAnsi="Arial" w:cs="Arial"/>
                <w:sz w:val="18"/>
                <w:szCs w:val="18"/>
              </w:rPr>
            </w:pPr>
            <w:r w:rsidRPr="009F5ED5">
              <w:rPr>
                <w:rFonts w:ascii="Arial" w:hAnsi="Arial" w:cs="Arial"/>
                <w:sz w:val="18"/>
                <w:szCs w:val="18"/>
              </w:rPr>
              <w:t>(3</w:t>
            </w:r>
            <w:r w:rsidR="0012003A" w:rsidRPr="009F5ED5">
              <w:rPr>
                <w:rFonts w:ascii="Arial" w:hAnsi="Arial" w:cs="Arial"/>
                <w:sz w:val="18"/>
                <w:szCs w:val="18"/>
              </w:rPr>
              <w:t>78</w:t>
            </w:r>
            <w:r w:rsidR="00222C2D" w:rsidRPr="009F5ED5">
              <w:rPr>
                <w:rFonts w:ascii="Arial" w:hAnsi="Arial" w:cs="Arial"/>
                <w:sz w:val="18"/>
                <w:szCs w:val="18"/>
              </w:rPr>
              <w:t>)</w:t>
            </w:r>
          </w:p>
        </w:tc>
        <w:tc>
          <w:tcPr>
            <w:tcW w:w="1170" w:type="dxa"/>
            <w:tcBorders>
              <w:bottom w:val="single" w:sz="4" w:space="0" w:color="auto"/>
            </w:tcBorders>
            <w:shd w:val="clear" w:color="auto" w:fill="FAFAFA"/>
          </w:tcPr>
          <w:p w14:paraId="1F6E5192" w14:textId="41100DDA" w:rsidR="00222C2D" w:rsidRPr="009F5ED5" w:rsidRDefault="0012003A" w:rsidP="00222C2D">
            <w:pPr>
              <w:ind w:right="-72"/>
              <w:jc w:val="right"/>
              <w:rPr>
                <w:rFonts w:ascii="Arial" w:hAnsi="Arial" w:cs="Arial"/>
                <w:sz w:val="18"/>
                <w:szCs w:val="18"/>
              </w:rPr>
            </w:pPr>
            <w:r w:rsidRPr="009F5ED5">
              <w:rPr>
                <w:rFonts w:ascii="Arial" w:hAnsi="Arial" w:cs="Arial"/>
                <w:sz w:val="18"/>
                <w:szCs w:val="18"/>
              </w:rPr>
              <w:t>758</w:t>
            </w:r>
          </w:p>
        </w:tc>
      </w:tr>
      <w:tr w:rsidR="00222C2D" w:rsidRPr="009F5ED5" w14:paraId="52756123" w14:textId="77777777" w:rsidTr="00F46F6B">
        <w:tc>
          <w:tcPr>
            <w:tcW w:w="2916" w:type="dxa"/>
            <w:shd w:val="clear" w:color="auto" w:fill="auto"/>
          </w:tcPr>
          <w:p w14:paraId="26947C51" w14:textId="77777777" w:rsidR="00222C2D" w:rsidRPr="009F5ED5" w:rsidRDefault="00222C2D" w:rsidP="00222C2D">
            <w:pPr>
              <w:tabs>
                <w:tab w:val="left" w:pos="540"/>
              </w:tabs>
              <w:ind w:left="-72" w:right="-115"/>
              <w:rPr>
                <w:rFonts w:ascii="Arial" w:hAnsi="Arial" w:cs="Arial"/>
                <w:sz w:val="18"/>
                <w:szCs w:val="18"/>
              </w:rPr>
            </w:pPr>
          </w:p>
        </w:tc>
        <w:tc>
          <w:tcPr>
            <w:tcW w:w="1152" w:type="dxa"/>
            <w:tcBorders>
              <w:top w:val="single" w:sz="4" w:space="0" w:color="auto"/>
            </w:tcBorders>
            <w:shd w:val="clear" w:color="auto" w:fill="FAFAFA"/>
          </w:tcPr>
          <w:p w14:paraId="2971FE54" w14:textId="5CF81EEE"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15369A42" w14:textId="73A0054C"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6AC8A33A" w14:textId="23183B19"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2E2ACC53" w14:textId="10FBB33F" w:rsidR="00222C2D" w:rsidRPr="009F5ED5" w:rsidRDefault="00222C2D" w:rsidP="00222C2D">
            <w:pPr>
              <w:ind w:right="-72"/>
              <w:jc w:val="right"/>
              <w:rPr>
                <w:rFonts w:ascii="Arial" w:hAnsi="Arial" w:cs="Arial"/>
                <w:sz w:val="18"/>
                <w:szCs w:val="18"/>
              </w:rPr>
            </w:pPr>
          </w:p>
        </w:tc>
        <w:tc>
          <w:tcPr>
            <w:tcW w:w="1422" w:type="dxa"/>
            <w:tcBorders>
              <w:top w:val="single" w:sz="4" w:space="0" w:color="auto"/>
            </w:tcBorders>
            <w:shd w:val="clear" w:color="auto" w:fill="FAFAFA"/>
          </w:tcPr>
          <w:p w14:paraId="3AED677E" w14:textId="590E345D"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40A8105C" w14:textId="4A5C7C02"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0A886D1F" w14:textId="43CA7E4F"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4FB78EE1" w14:textId="29C348BF" w:rsidR="00222C2D" w:rsidRPr="009F5ED5" w:rsidRDefault="00222C2D" w:rsidP="00222C2D">
            <w:pPr>
              <w:ind w:right="-72"/>
              <w:jc w:val="right"/>
              <w:rPr>
                <w:rFonts w:ascii="Arial" w:hAnsi="Arial" w:cs="Arial"/>
                <w:sz w:val="18"/>
                <w:szCs w:val="18"/>
              </w:rPr>
            </w:pPr>
          </w:p>
        </w:tc>
        <w:tc>
          <w:tcPr>
            <w:tcW w:w="959" w:type="dxa"/>
            <w:tcBorders>
              <w:top w:val="single" w:sz="4" w:space="0" w:color="auto"/>
            </w:tcBorders>
            <w:shd w:val="clear" w:color="auto" w:fill="FAFAFA"/>
          </w:tcPr>
          <w:p w14:paraId="2ECEED9E" w14:textId="3AC16EC5" w:rsidR="00222C2D" w:rsidRPr="009F5ED5" w:rsidRDefault="00222C2D" w:rsidP="00222C2D">
            <w:pPr>
              <w:ind w:right="-72"/>
              <w:jc w:val="right"/>
              <w:rPr>
                <w:rFonts w:ascii="Arial" w:hAnsi="Arial" w:cs="Arial"/>
                <w:sz w:val="18"/>
                <w:szCs w:val="18"/>
              </w:rPr>
            </w:pPr>
          </w:p>
        </w:tc>
        <w:tc>
          <w:tcPr>
            <w:tcW w:w="1417" w:type="dxa"/>
            <w:tcBorders>
              <w:top w:val="single" w:sz="4" w:space="0" w:color="auto"/>
            </w:tcBorders>
            <w:shd w:val="clear" w:color="auto" w:fill="FAFAFA"/>
          </w:tcPr>
          <w:p w14:paraId="537E9872" w14:textId="0DBD85C4" w:rsidR="00222C2D" w:rsidRPr="009F5ED5" w:rsidRDefault="00222C2D" w:rsidP="00222C2D">
            <w:pPr>
              <w:ind w:right="-72"/>
              <w:jc w:val="right"/>
              <w:rPr>
                <w:rFonts w:ascii="Arial" w:hAnsi="Arial" w:cs="Arial"/>
                <w:sz w:val="18"/>
                <w:szCs w:val="18"/>
              </w:rPr>
            </w:pPr>
          </w:p>
        </w:tc>
        <w:tc>
          <w:tcPr>
            <w:tcW w:w="1170" w:type="dxa"/>
            <w:tcBorders>
              <w:top w:val="single" w:sz="4" w:space="0" w:color="auto"/>
            </w:tcBorders>
            <w:shd w:val="clear" w:color="auto" w:fill="FAFAFA"/>
          </w:tcPr>
          <w:p w14:paraId="3AAB2348" w14:textId="330624C6" w:rsidR="00222C2D" w:rsidRPr="009F5ED5" w:rsidRDefault="00222C2D" w:rsidP="00222C2D">
            <w:pPr>
              <w:ind w:right="-72"/>
              <w:jc w:val="right"/>
              <w:rPr>
                <w:rFonts w:ascii="Arial" w:hAnsi="Arial" w:cs="Arial"/>
                <w:sz w:val="18"/>
                <w:szCs w:val="18"/>
              </w:rPr>
            </w:pPr>
          </w:p>
        </w:tc>
      </w:tr>
      <w:tr w:rsidR="00222C2D" w:rsidRPr="009F5ED5" w14:paraId="19DB9A73" w14:textId="77777777" w:rsidTr="00F46F6B">
        <w:tc>
          <w:tcPr>
            <w:tcW w:w="2916" w:type="dxa"/>
            <w:shd w:val="clear" w:color="auto" w:fill="auto"/>
          </w:tcPr>
          <w:p w14:paraId="7C1C6FB3" w14:textId="77777777" w:rsidR="00222C2D" w:rsidRPr="009F5ED5" w:rsidRDefault="00222C2D" w:rsidP="00222C2D">
            <w:pPr>
              <w:tabs>
                <w:tab w:val="left" w:pos="540"/>
              </w:tabs>
              <w:ind w:left="-72" w:right="-115"/>
              <w:rPr>
                <w:rFonts w:ascii="Arial" w:hAnsi="Arial" w:cs="Arial"/>
                <w:sz w:val="18"/>
                <w:szCs w:val="18"/>
                <w:cs/>
              </w:rPr>
            </w:pPr>
            <w:r w:rsidRPr="009F5ED5">
              <w:rPr>
                <w:rFonts w:ascii="Arial" w:hAnsi="Arial" w:cs="Arial"/>
                <w:sz w:val="18"/>
                <w:szCs w:val="18"/>
              </w:rPr>
              <w:t>Total revenue</w:t>
            </w:r>
          </w:p>
        </w:tc>
        <w:tc>
          <w:tcPr>
            <w:tcW w:w="1152" w:type="dxa"/>
            <w:tcBorders>
              <w:bottom w:val="single" w:sz="4" w:space="0" w:color="auto"/>
            </w:tcBorders>
            <w:shd w:val="clear" w:color="auto" w:fill="FAFAFA"/>
          </w:tcPr>
          <w:p w14:paraId="69F62D1F" w14:textId="6EC45130"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237,900</w:t>
            </w:r>
          </w:p>
        </w:tc>
        <w:tc>
          <w:tcPr>
            <w:tcW w:w="1152" w:type="dxa"/>
            <w:tcBorders>
              <w:bottom w:val="single" w:sz="4" w:space="0" w:color="auto"/>
            </w:tcBorders>
            <w:shd w:val="clear" w:color="auto" w:fill="FAFAFA"/>
          </w:tcPr>
          <w:p w14:paraId="242DEB49" w14:textId="7C6B8A7B"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17,740</w:t>
            </w:r>
          </w:p>
        </w:tc>
        <w:tc>
          <w:tcPr>
            <w:tcW w:w="1152" w:type="dxa"/>
            <w:tcBorders>
              <w:bottom w:val="single" w:sz="4" w:space="0" w:color="auto"/>
            </w:tcBorders>
            <w:shd w:val="clear" w:color="auto" w:fill="FAFAFA"/>
          </w:tcPr>
          <w:p w14:paraId="10A80E03" w14:textId="44AC8E30"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41,424</w:t>
            </w:r>
          </w:p>
        </w:tc>
        <w:tc>
          <w:tcPr>
            <w:tcW w:w="1152" w:type="dxa"/>
            <w:tcBorders>
              <w:bottom w:val="single" w:sz="4" w:space="0" w:color="auto"/>
            </w:tcBorders>
            <w:shd w:val="clear" w:color="auto" w:fill="FAFAFA"/>
          </w:tcPr>
          <w:p w14:paraId="1A2E4F4D" w14:textId="2AD7AADE"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5,417</w:t>
            </w:r>
          </w:p>
        </w:tc>
        <w:tc>
          <w:tcPr>
            <w:tcW w:w="1422" w:type="dxa"/>
            <w:tcBorders>
              <w:bottom w:val="single" w:sz="4" w:space="0" w:color="auto"/>
            </w:tcBorders>
            <w:shd w:val="clear" w:color="auto" w:fill="FAFAFA"/>
          </w:tcPr>
          <w:p w14:paraId="7DA4F803" w14:textId="2EC2E1EA"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210</w:t>
            </w:r>
          </w:p>
        </w:tc>
        <w:tc>
          <w:tcPr>
            <w:tcW w:w="1152" w:type="dxa"/>
            <w:tcBorders>
              <w:bottom w:val="single" w:sz="4" w:space="0" w:color="auto"/>
            </w:tcBorders>
            <w:shd w:val="clear" w:color="auto" w:fill="FAFAFA"/>
          </w:tcPr>
          <w:p w14:paraId="3CCB9063" w14:textId="05618AA1"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9,602</w:t>
            </w:r>
          </w:p>
        </w:tc>
        <w:tc>
          <w:tcPr>
            <w:tcW w:w="1152" w:type="dxa"/>
            <w:tcBorders>
              <w:bottom w:val="single" w:sz="4" w:space="0" w:color="auto"/>
            </w:tcBorders>
            <w:shd w:val="clear" w:color="auto" w:fill="FAFAFA"/>
          </w:tcPr>
          <w:p w14:paraId="686F0532" w14:textId="0A0FF3F2"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1,146</w:t>
            </w:r>
          </w:p>
        </w:tc>
        <w:tc>
          <w:tcPr>
            <w:tcW w:w="1152" w:type="dxa"/>
            <w:tcBorders>
              <w:bottom w:val="single" w:sz="4" w:space="0" w:color="auto"/>
            </w:tcBorders>
            <w:shd w:val="clear" w:color="auto" w:fill="FAFAFA"/>
          </w:tcPr>
          <w:p w14:paraId="73CCD050" w14:textId="210E39E5"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w:t>
            </w:r>
          </w:p>
        </w:tc>
        <w:tc>
          <w:tcPr>
            <w:tcW w:w="959" w:type="dxa"/>
            <w:tcBorders>
              <w:bottom w:val="single" w:sz="4" w:space="0" w:color="auto"/>
            </w:tcBorders>
            <w:shd w:val="clear" w:color="auto" w:fill="FAFAFA"/>
          </w:tcPr>
          <w:p w14:paraId="06274A33" w14:textId="39CFDBC3"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4,499</w:t>
            </w:r>
          </w:p>
        </w:tc>
        <w:tc>
          <w:tcPr>
            <w:tcW w:w="1417" w:type="dxa"/>
            <w:tcBorders>
              <w:bottom w:val="single" w:sz="4" w:space="0" w:color="auto"/>
            </w:tcBorders>
            <w:shd w:val="clear" w:color="auto" w:fill="FAFAFA"/>
          </w:tcPr>
          <w:p w14:paraId="2C5643BF" w14:textId="762E8BF2" w:rsidR="00222C2D" w:rsidRPr="009F5ED5" w:rsidRDefault="00222C2D" w:rsidP="00222C2D">
            <w:pPr>
              <w:ind w:right="-72"/>
              <w:jc w:val="right"/>
              <w:rPr>
                <w:rFonts w:ascii="Arial" w:hAnsi="Arial" w:cs="Arial"/>
                <w:sz w:val="18"/>
                <w:szCs w:val="18"/>
              </w:rPr>
            </w:pPr>
            <w:r w:rsidRPr="009F5ED5">
              <w:rPr>
                <w:rFonts w:ascii="Arial" w:hAnsi="Arial" w:cs="Arial"/>
                <w:sz w:val="18"/>
                <w:szCs w:val="18"/>
              </w:rPr>
              <w:t>(86,408)</w:t>
            </w:r>
          </w:p>
        </w:tc>
        <w:tc>
          <w:tcPr>
            <w:tcW w:w="1170" w:type="dxa"/>
            <w:tcBorders>
              <w:bottom w:val="single" w:sz="4" w:space="0" w:color="auto"/>
            </w:tcBorders>
            <w:shd w:val="clear" w:color="auto" w:fill="FAFAFA"/>
          </w:tcPr>
          <w:p w14:paraId="0471B93A" w14:textId="72BBC762" w:rsidR="00222C2D" w:rsidRPr="009F5ED5" w:rsidRDefault="00222C2D" w:rsidP="00222C2D">
            <w:pPr>
              <w:ind w:right="-72"/>
              <w:jc w:val="right"/>
              <w:rPr>
                <w:rFonts w:ascii="Arial" w:hAnsi="Arial" w:cs="Arial"/>
                <w:sz w:val="18"/>
                <w:szCs w:val="18"/>
                <w:cs/>
              </w:rPr>
            </w:pPr>
            <w:r w:rsidRPr="009F5ED5">
              <w:rPr>
                <w:rFonts w:ascii="Arial" w:hAnsi="Arial" w:cs="Arial"/>
                <w:sz w:val="18"/>
                <w:szCs w:val="18"/>
              </w:rPr>
              <w:t>231,530</w:t>
            </w:r>
          </w:p>
        </w:tc>
      </w:tr>
      <w:tr w:rsidR="00222C2D" w:rsidRPr="009F5ED5" w14:paraId="29F04EDD" w14:textId="77777777" w:rsidTr="00F46F6B">
        <w:tc>
          <w:tcPr>
            <w:tcW w:w="2916" w:type="dxa"/>
            <w:shd w:val="clear" w:color="auto" w:fill="auto"/>
          </w:tcPr>
          <w:p w14:paraId="18C0DFFB" w14:textId="77777777" w:rsidR="00222C2D" w:rsidRPr="009F5ED5" w:rsidRDefault="00222C2D" w:rsidP="00222C2D">
            <w:pPr>
              <w:tabs>
                <w:tab w:val="left" w:pos="540"/>
              </w:tabs>
              <w:ind w:left="-72" w:right="-115"/>
              <w:rPr>
                <w:rFonts w:ascii="Arial" w:hAnsi="Arial" w:cs="Arial"/>
                <w:sz w:val="18"/>
                <w:szCs w:val="18"/>
              </w:rPr>
            </w:pPr>
          </w:p>
        </w:tc>
        <w:tc>
          <w:tcPr>
            <w:tcW w:w="1152" w:type="dxa"/>
            <w:tcBorders>
              <w:top w:val="single" w:sz="4" w:space="0" w:color="auto"/>
            </w:tcBorders>
            <w:shd w:val="clear" w:color="auto" w:fill="FAFAFA"/>
          </w:tcPr>
          <w:p w14:paraId="3A5D6E7C"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2D645DC5"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7E6E166B"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605F0E7D" w14:textId="77777777" w:rsidR="00222C2D" w:rsidRPr="009F5ED5" w:rsidRDefault="00222C2D" w:rsidP="00222C2D">
            <w:pPr>
              <w:ind w:right="-72"/>
              <w:jc w:val="right"/>
              <w:rPr>
                <w:rFonts w:ascii="Arial" w:hAnsi="Arial" w:cs="Arial"/>
                <w:sz w:val="18"/>
                <w:szCs w:val="18"/>
              </w:rPr>
            </w:pPr>
          </w:p>
        </w:tc>
        <w:tc>
          <w:tcPr>
            <w:tcW w:w="1422" w:type="dxa"/>
            <w:tcBorders>
              <w:top w:val="single" w:sz="4" w:space="0" w:color="auto"/>
            </w:tcBorders>
            <w:shd w:val="clear" w:color="auto" w:fill="FAFAFA"/>
          </w:tcPr>
          <w:p w14:paraId="39BBC8EC"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7417D4B5"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51480ED3" w14:textId="77777777" w:rsidR="00222C2D" w:rsidRPr="009F5ED5" w:rsidRDefault="00222C2D" w:rsidP="00222C2D">
            <w:pPr>
              <w:ind w:right="-72"/>
              <w:jc w:val="right"/>
              <w:rPr>
                <w:rFonts w:ascii="Arial" w:hAnsi="Arial" w:cs="Arial"/>
                <w:sz w:val="18"/>
                <w:szCs w:val="18"/>
              </w:rPr>
            </w:pPr>
          </w:p>
        </w:tc>
        <w:tc>
          <w:tcPr>
            <w:tcW w:w="1152" w:type="dxa"/>
            <w:tcBorders>
              <w:top w:val="single" w:sz="4" w:space="0" w:color="auto"/>
            </w:tcBorders>
            <w:shd w:val="clear" w:color="auto" w:fill="FAFAFA"/>
          </w:tcPr>
          <w:p w14:paraId="7601EA86" w14:textId="77777777" w:rsidR="00222C2D" w:rsidRPr="009F5ED5" w:rsidRDefault="00222C2D" w:rsidP="00222C2D">
            <w:pPr>
              <w:ind w:right="-72"/>
              <w:jc w:val="right"/>
              <w:rPr>
                <w:rFonts w:ascii="Arial" w:hAnsi="Arial" w:cs="Arial"/>
                <w:sz w:val="18"/>
                <w:szCs w:val="18"/>
              </w:rPr>
            </w:pPr>
          </w:p>
        </w:tc>
        <w:tc>
          <w:tcPr>
            <w:tcW w:w="959" w:type="dxa"/>
            <w:tcBorders>
              <w:top w:val="single" w:sz="4" w:space="0" w:color="auto"/>
            </w:tcBorders>
            <w:shd w:val="clear" w:color="auto" w:fill="FAFAFA"/>
          </w:tcPr>
          <w:p w14:paraId="546DA438" w14:textId="136071FE" w:rsidR="00222C2D" w:rsidRPr="009F5ED5" w:rsidRDefault="00222C2D" w:rsidP="00222C2D">
            <w:pPr>
              <w:ind w:right="-72"/>
              <w:jc w:val="right"/>
              <w:rPr>
                <w:rFonts w:ascii="Arial" w:hAnsi="Arial" w:cs="Arial"/>
                <w:sz w:val="18"/>
                <w:szCs w:val="18"/>
              </w:rPr>
            </w:pPr>
          </w:p>
        </w:tc>
        <w:tc>
          <w:tcPr>
            <w:tcW w:w="1417" w:type="dxa"/>
            <w:tcBorders>
              <w:top w:val="single" w:sz="4" w:space="0" w:color="auto"/>
            </w:tcBorders>
            <w:shd w:val="clear" w:color="auto" w:fill="FAFAFA"/>
          </w:tcPr>
          <w:p w14:paraId="0D41E3F2" w14:textId="77777777" w:rsidR="00222C2D" w:rsidRPr="009F5ED5" w:rsidRDefault="00222C2D" w:rsidP="00222C2D">
            <w:pPr>
              <w:ind w:right="-72"/>
              <w:jc w:val="right"/>
              <w:rPr>
                <w:rFonts w:ascii="Arial" w:hAnsi="Arial" w:cs="Arial"/>
                <w:sz w:val="18"/>
                <w:szCs w:val="18"/>
              </w:rPr>
            </w:pPr>
          </w:p>
        </w:tc>
        <w:tc>
          <w:tcPr>
            <w:tcW w:w="1170" w:type="dxa"/>
            <w:tcBorders>
              <w:top w:val="single" w:sz="4" w:space="0" w:color="auto"/>
            </w:tcBorders>
            <w:shd w:val="clear" w:color="auto" w:fill="FAFAFA"/>
          </w:tcPr>
          <w:p w14:paraId="33D26819" w14:textId="77777777" w:rsidR="00222C2D" w:rsidRPr="009F5ED5" w:rsidRDefault="00222C2D" w:rsidP="00222C2D">
            <w:pPr>
              <w:ind w:right="-72"/>
              <w:jc w:val="right"/>
              <w:rPr>
                <w:rFonts w:ascii="Arial" w:hAnsi="Arial" w:cs="Arial"/>
                <w:sz w:val="18"/>
                <w:szCs w:val="18"/>
              </w:rPr>
            </w:pPr>
          </w:p>
        </w:tc>
      </w:tr>
      <w:tr w:rsidR="00222C2D" w:rsidRPr="009F5ED5" w14:paraId="124F79D1" w14:textId="77777777" w:rsidTr="00F46F6B">
        <w:tc>
          <w:tcPr>
            <w:tcW w:w="2916" w:type="dxa"/>
            <w:shd w:val="clear" w:color="auto" w:fill="auto"/>
          </w:tcPr>
          <w:p w14:paraId="030E4E94" w14:textId="77777777" w:rsidR="00222C2D" w:rsidRPr="009F5ED5" w:rsidRDefault="00222C2D" w:rsidP="00222C2D">
            <w:pPr>
              <w:tabs>
                <w:tab w:val="left" w:pos="540"/>
              </w:tabs>
              <w:ind w:left="-72" w:right="-115"/>
              <w:rPr>
                <w:rFonts w:ascii="Arial" w:hAnsi="Arial" w:cs="Arial"/>
                <w:sz w:val="18"/>
                <w:szCs w:val="18"/>
              </w:rPr>
            </w:pPr>
            <w:r w:rsidRPr="009F5ED5">
              <w:rPr>
                <w:rFonts w:ascii="Arial" w:hAnsi="Arial" w:cs="Arial"/>
                <w:sz w:val="18"/>
                <w:szCs w:val="18"/>
              </w:rPr>
              <w:t>Total segment assets</w:t>
            </w:r>
          </w:p>
        </w:tc>
        <w:tc>
          <w:tcPr>
            <w:tcW w:w="1152" w:type="dxa"/>
            <w:shd w:val="clear" w:color="auto" w:fill="FAFAFA"/>
          </w:tcPr>
          <w:p w14:paraId="56E93285"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4B43FF58"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0AA7BA73"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5FA87B55" w14:textId="77777777" w:rsidR="00222C2D" w:rsidRPr="009F5ED5" w:rsidRDefault="00222C2D" w:rsidP="00222C2D">
            <w:pPr>
              <w:ind w:right="-72"/>
              <w:jc w:val="right"/>
              <w:rPr>
                <w:rFonts w:ascii="Arial" w:hAnsi="Arial" w:cs="Arial"/>
                <w:sz w:val="18"/>
                <w:szCs w:val="18"/>
              </w:rPr>
            </w:pPr>
          </w:p>
        </w:tc>
        <w:tc>
          <w:tcPr>
            <w:tcW w:w="1422" w:type="dxa"/>
            <w:shd w:val="clear" w:color="auto" w:fill="FAFAFA"/>
          </w:tcPr>
          <w:p w14:paraId="5D905680"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0553588D"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6978C9D9" w14:textId="77777777" w:rsidR="00222C2D" w:rsidRPr="009F5ED5" w:rsidRDefault="00222C2D" w:rsidP="00222C2D">
            <w:pPr>
              <w:ind w:right="-72"/>
              <w:jc w:val="right"/>
              <w:rPr>
                <w:rFonts w:ascii="Arial" w:hAnsi="Arial" w:cs="Arial"/>
                <w:sz w:val="18"/>
                <w:szCs w:val="18"/>
              </w:rPr>
            </w:pPr>
          </w:p>
        </w:tc>
        <w:tc>
          <w:tcPr>
            <w:tcW w:w="1152" w:type="dxa"/>
            <w:shd w:val="clear" w:color="auto" w:fill="FAFAFA"/>
          </w:tcPr>
          <w:p w14:paraId="023D7E2A" w14:textId="77777777" w:rsidR="00222C2D" w:rsidRPr="009F5ED5" w:rsidRDefault="00222C2D" w:rsidP="00222C2D">
            <w:pPr>
              <w:ind w:right="-72"/>
              <w:jc w:val="right"/>
              <w:rPr>
                <w:rFonts w:ascii="Arial" w:hAnsi="Arial" w:cs="Arial"/>
                <w:sz w:val="18"/>
                <w:szCs w:val="18"/>
              </w:rPr>
            </w:pPr>
          </w:p>
        </w:tc>
        <w:tc>
          <w:tcPr>
            <w:tcW w:w="959" w:type="dxa"/>
            <w:shd w:val="clear" w:color="auto" w:fill="FAFAFA"/>
          </w:tcPr>
          <w:p w14:paraId="59E4859D" w14:textId="428EFAEF" w:rsidR="00222C2D" w:rsidRPr="009F5ED5" w:rsidRDefault="00222C2D" w:rsidP="00222C2D">
            <w:pPr>
              <w:ind w:right="-72"/>
              <w:jc w:val="right"/>
              <w:rPr>
                <w:rFonts w:ascii="Arial" w:hAnsi="Arial" w:cs="Arial"/>
                <w:sz w:val="18"/>
                <w:szCs w:val="18"/>
              </w:rPr>
            </w:pPr>
          </w:p>
        </w:tc>
        <w:tc>
          <w:tcPr>
            <w:tcW w:w="1417" w:type="dxa"/>
            <w:shd w:val="clear" w:color="auto" w:fill="FAFAFA"/>
          </w:tcPr>
          <w:p w14:paraId="2EE6B493" w14:textId="77777777" w:rsidR="00222C2D" w:rsidRPr="009F5ED5" w:rsidRDefault="00222C2D" w:rsidP="00222C2D">
            <w:pPr>
              <w:ind w:right="-72"/>
              <w:jc w:val="right"/>
              <w:rPr>
                <w:rFonts w:ascii="Arial" w:hAnsi="Arial" w:cs="Arial"/>
                <w:sz w:val="18"/>
                <w:szCs w:val="18"/>
              </w:rPr>
            </w:pPr>
          </w:p>
        </w:tc>
        <w:tc>
          <w:tcPr>
            <w:tcW w:w="1170" w:type="dxa"/>
            <w:shd w:val="clear" w:color="auto" w:fill="FAFAFA"/>
          </w:tcPr>
          <w:p w14:paraId="63AA2B64" w14:textId="77777777" w:rsidR="00222C2D" w:rsidRPr="009F5ED5" w:rsidRDefault="00222C2D" w:rsidP="00222C2D">
            <w:pPr>
              <w:ind w:right="-72"/>
              <w:jc w:val="right"/>
              <w:rPr>
                <w:rFonts w:ascii="Arial" w:hAnsi="Arial" w:cs="Arial"/>
                <w:sz w:val="18"/>
                <w:szCs w:val="18"/>
              </w:rPr>
            </w:pPr>
          </w:p>
        </w:tc>
      </w:tr>
      <w:tr w:rsidR="002D4DB5" w:rsidRPr="009F5ED5" w14:paraId="4D13F8DA" w14:textId="77777777" w:rsidTr="00F46F6B">
        <w:tc>
          <w:tcPr>
            <w:tcW w:w="2916" w:type="dxa"/>
            <w:shd w:val="clear" w:color="auto" w:fill="auto"/>
          </w:tcPr>
          <w:p w14:paraId="0E00FC47" w14:textId="4A3C3CA9" w:rsidR="002D4DB5" w:rsidRPr="009F5ED5" w:rsidRDefault="002D4DB5" w:rsidP="002D4DB5">
            <w:pPr>
              <w:tabs>
                <w:tab w:val="left" w:pos="540"/>
              </w:tabs>
              <w:ind w:left="-72" w:right="-115"/>
              <w:rPr>
                <w:rFonts w:ascii="Arial" w:hAnsi="Arial" w:cs="Arial"/>
                <w:sz w:val="18"/>
                <w:szCs w:val="18"/>
              </w:rPr>
            </w:pPr>
            <w:r w:rsidRPr="009F5ED5">
              <w:rPr>
                <w:rFonts w:ascii="Arial" w:hAnsi="Arial" w:cs="Arial"/>
                <w:sz w:val="18"/>
                <w:szCs w:val="18"/>
              </w:rPr>
              <w:t xml:space="preserve">   as </w:t>
            </w:r>
            <w:proofErr w:type="gramStart"/>
            <w:r w:rsidRPr="009F5ED5">
              <w:rPr>
                <w:rFonts w:ascii="Arial" w:hAnsi="Arial" w:cs="Arial"/>
                <w:sz w:val="18"/>
                <w:szCs w:val="18"/>
              </w:rPr>
              <w:t>at</w:t>
            </w:r>
            <w:proofErr w:type="gramEnd"/>
            <w:r w:rsidRPr="009F5ED5">
              <w:rPr>
                <w:rFonts w:ascii="Arial" w:hAnsi="Arial" w:cs="Arial"/>
                <w:sz w:val="18"/>
                <w:szCs w:val="18"/>
              </w:rPr>
              <w:t xml:space="preserve"> 30 September 2021</w:t>
            </w:r>
          </w:p>
        </w:tc>
        <w:tc>
          <w:tcPr>
            <w:tcW w:w="1152" w:type="dxa"/>
            <w:shd w:val="clear" w:color="auto" w:fill="FAFAFA"/>
          </w:tcPr>
          <w:p w14:paraId="56DAEFDB" w14:textId="0692A669"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311,051</w:t>
            </w:r>
          </w:p>
        </w:tc>
        <w:tc>
          <w:tcPr>
            <w:tcW w:w="1152" w:type="dxa"/>
            <w:shd w:val="clear" w:color="auto" w:fill="FAFAFA"/>
          </w:tcPr>
          <w:p w14:paraId="28308A03" w14:textId="4306C6FD"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10,387</w:t>
            </w:r>
          </w:p>
        </w:tc>
        <w:tc>
          <w:tcPr>
            <w:tcW w:w="1152" w:type="dxa"/>
            <w:shd w:val="clear" w:color="auto" w:fill="FAFAFA"/>
          </w:tcPr>
          <w:p w14:paraId="692B6CAE" w14:textId="760C9E44"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28,348</w:t>
            </w:r>
          </w:p>
        </w:tc>
        <w:tc>
          <w:tcPr>
            <w:tcW w:w="1152" w:type="dxa"/>
            <w:shd w:val="clear" w:color="auto" w:fill="FAFAFA"/>
          </w:tcPr>
          <w:p w14:paraId="41F53603" w14:textId="5D20860C"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13,257</w:t>
            </w:r>
          </w:p>
        </w:tc>
        <w:tc>
          <w:tcPr>
            <w:tcW w:w="1422" w:type="dxa"/>
            <w:shd w:val="clear" w:color="auto" w:fill="FAFAFA"/>
          </w:tcPr>
          <w:p w14:paraId="7725F305" w14:textId="567AD34E" w:rsidR="002D4DB5" w:rsidRPr="009F5ED5" w:rsidRDefault="0012003A" w:rsidP="002D4DB5">
            <w:pPr>
              <w:ind w:right="-72"/>
              <w:jc w:val="right"/>
              <w:rPr>
                <w:rFonts w:ascii="Arial" w:hAnsi="Arial" w:cs="Arial"/>
                <w:sz w:val="18"/>
                <w:szCs w:val="18"/>
              </w:rPr>
            </w:pPr>
            <w:r w:rsidRPr="009F5ED5">
              <w:rPr>
                <w:rFonts w:ascii="Arial" w:hAnsi="Arial" w:cs="Arial"/>
                <w:sz w:val="18"/>
                <w:szCs w:val="18"/>
              </w:rPr>
              <w:t>-</w:t>
            </w:r>
          </w:p>
        </w:tc>
        <w:tc>
          <w:tcPr>
            <w:tcW w:w="1152" w:type="dxa"/>
            <w:shd w:val="clear" w:color="auto" w:fill="FAFAFA"/>
          </w:tcPr>
          <w:p w14:paraId="05E8F02B" w14:textId="370EFF60"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8,350</w:t>
            </w:r>
          </w:p>
        </w:tc>
        <w:tc>
          <w:tcPr>
            <w:tcW w:w="1152" w:type="dxa"/>
            <w:shd w:val="clear" w:color="auto" w:fill="FAFAFA"/>
          </w:tcPr>
          <w:p w14:paraId="54526415" w14:textId="1B599E5F"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3,05</w:t>
            </w:r>
            <w:r w:rsidR="0012003A" w:rsidRPr="009F5ED5">
              <w:rPr>
                <w:rFonts w:ascii="Arial" w:hAnsi="Arial" w:cs="Arial"/>
                <w:sz w:val="18"/>
                <w:szCs w:val="18"/>
              </w:rPr>
              <w:t>9</w:t>
            </w:r>
          </w:p>
        </w:tc>
        <w:tc>
          <w:tcPr>
            <w:tcW w:w="1152" w:type="dxa"/>
            <w:shd w:val="clear" w:color="auto" w:fill="FAFAFA"/>
          </w:tcPr>
          <w:p w14:paraId="6F7B362A" w14:textId="08E2307D"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31,088</w:t>
            </w:r>
          </w:p>
        </w:tc>
        <w:tc>
          <w:tcPr>
            <w:tcW w:w="959" w:type="dxa"/>
            <w:shd w:val="clear" w:color="auto" w:fill="FAFAFA"/>
          </w:tcPr>
          <w:p w14:paraId="77D657E3" w14:textId="686AEA93"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111,095</w:t>
            </w:r>
          </w:p>
        </w:tc>
        <w:tc>
          <w:tcPr>
            <w:tcW w:w="1417" w:type="dxa"/>
            <w:shd w:val="clear" w:color="auto" w:fill="FAFAFA"/>
          </w:tcPr>
          <w:p w14:paraId="74F68CA2" w14:textId="78082A2F"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(17</w:t>
            </w:r>
            <w:r w:rsidR="0012003A" w:rsidRPr="009F5ED5">
              <w:rPr>
                <w:rFonts w:ascii="Arial" w:hAnsi="Arial" w:cs="Arial"/>
                <w:sz w:val="18"/>
                <w:szCs w:val="18"/>
              </w:rPr>
              <w:t>0,786</w:t>
            </w:r>
            <w:r w:rsidRPr="009F5ED5">
              <w:rPr>
                <w:rFonts w:ascii="Arial" w:hAnsi="Arial" w:cs="Arial"/>
                <w:sz w:val="18"/>
                <w:szCs w:val="18"/>
              </w:rPr>
              <w:t>)</w:t>
            </w:r>
          </w:p>
        </w:tc>
        <w:tc>
          <w:tcPr>
            <w:tcW w:w="1170" w:type="dxa"/>
            <w:shd w:val="clear" w:color="auto" w:fill="FAFAFA"/>
          </w:tcPr>
          <w:p w14:paraId="317E15B8" w14:textId="35BE93AD" w:rsidR="002D4DB5" w:rsidRPr="009F5ED5" w:rsidRDefault="00C544FD" w:rsidP="002D4DB5">
            <w:pPr>
              <w:ind w:right="-72"/>
              <w:jc w:val="right"/>
              <w:rPr>
                <w:rFonts w:ascii="Arial" w:hAnsi="Arial" w:cs="Arial"/>
                <w:sz w:val="18"/>
                <w:szCs w:val="18"/>
              </w:rPr>
            </w:pPr>
            <w:r w:rsidRPr="009F5ED5">
              <w:rPr>
                <w:rFonts w:ascii="Arial" w:hAnsi="Arial" w:cs="Arial"/>
                <w:sz w:val="18"/>
                <w:szCs w:val="18"/>
              </w:rPr>
              <w:t>345</w:t>
            </w:r>
            <w:r w:rsidR="002D4DB5" w:rsidRPr="009F5ED5">
              <w:rPr>
                <w:rFonts w:ascii="Arial" w:hAnsi="Arial" w:cs="Arial"/>
                <w:sz w:val="18"/>
                <w:szCs w:val="18"/>
              </w:rPr>
              <w:t>,849</w:t>
            </w:r>
          </w:p>
        </w:tc>
      </w:tr>
      <w:tr w:rsidR="002D4DB5" w:rsidRPr="009F5ED5" w14:paraId="319634ED" w14:textId="77777777" w:rsidTr="00F46F6B">
        <w:tc>
          <w:tcPr>
            <w:tcW w:w="2916" w:type="dxa"/>
            <w:shd w:val="clear" w:color="auto" w:fill="auto"/>
          </w:tcPr>
          <w:p w14:paraId="123EA834" w14:textId="77777777" w:rsidR="002D4DB5" w:rsidRPr="009F5ED5" w:rsidRDefault="002D4DB5" w:rsidP="002D4DB5">
            <w:pPr>
              <w:tabs>
                <w:tab w:val="left" w:pos="540"/>
              </w:tabs>
              <w:ind w:left="-72" w:right="-115"/>
              <w:rPr>
                <w:rFonts w:ascii="Arial" w:hAnsi="Arial" w:cs="Arial"/>
                <w:sz w:val="18"/>
                <w:szCs w:val="18"/>
              </w:rPr>
            </w:pPr>
            <w:r w:rsidRPr="009F5ED5">
              <w:rPr>
                <w:rFonts w:ascii="Arial" w:hAnsi="Arial" w:cs="Arial"/>
                <w:sz w:val="18"/>
                <w:szCs w:val="18"/>
              </w:rPr>
              <w:t xml:space="preserve">   as </w:t>
            </w:r>
            <w:proofErr w:type="gramStart"/>
            <w:r w:rsidRPr="009F5ED5">
              <w:rPr>
                <w:rFonts w:ascii="Arial" w:hAnsi="Arial" w:cs="Arial"/>
                <w:sz w:val="18"/>
                <w:szCs w:val="18"/>
              </w:rPr>
              <w:t>at</w:t>
            </w:r>
            <w:proofErr w:type="gramEnd"/>
            <w:r w:rsidRPr="009F5ED5">
              <w:rPr>
                <w:rFonts w:ascii="Arial" w:hAnsi="Arial" w:cs="Arial"/>
                <w:sz w:val="18"/>
                <w:szCs w:val="18"/>
              </w:rPr>
              <w:t xml:space="preserve"> 31 December 2020</w:t>
            </w:r>
          </w:p>
        </w:tc>
        <w:tc>
          <w:tcPr>
            <w:tcW w:w="1152" w:type="dxa"/>
            <w:shd w:val="clear" w:color="auto" w:fill="FAFAFA"/>
            <w:vAlign w:val="center"/>
          </w:tcPr>
          <w:p w14:paraId="08C780AD" w14:textId="15A4D54D"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2</w:t>
            </w:r>
            <w:r w:rsidR="0012003A" w:rsidRPr="009F5ED5">
              <w:rPr>
                <w:rFonts w:ascii="Arial" w:hAnsi="Arial" w:cs="Arial"/>
                <w:sz w:val="18"/>
                <w:szCs w:val="18"/>
              </w:rPr>
              <w:t>85,758</w:t>
            </w:r>
          </w:p>
        </w:tc>
        <w:tc>
          <w:tcPr>
            <w:tcW w:w="1152" w:type="dxa"/>
            <w:shd w:val="clear" w:color="auto" w:fill="FAFAFA"/>
            <w:vAlign w:val="center"/>
          </w:tcPr>
          <w:p w14:paraId="68A01FA6" w14:textId="7F24D895"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7,135</w:t>
            </w:r>
          </w:p>
        </w:tc>
        <w:tc>
          <w:tcPr>
            <w:tcW w:w="1152" w:type="dxa"/>
            <w:shd w:val="clear" w:color="auto" w:fill="FAFAFA"/>
            <w:vAlign w:val="center"/>
          </w:tcPr>
          <w:p w14:paraId="61EB02FD" w14:textId="150DB2F1" w:rsidR="002D4DB5" w:rsidRPr="009F5ED5" w:rsidRDefault="00560DCB" w:rsidP="002D4DB5">
            <w:pPr>
              <w:ind w:right="-72"/>
              <w:jc w:val="right"/>
              <w:rPr>
                <w:rFonts w:ascii="Arial" w:hAnsi="Arial" w:cs="Arial"/>
                <w:sz w:val="18"/>
                <w:szCs w:val="18"/>
              </w:rPr>
            </w:pPr>
            <w:r w:rsidRPr="009F5ED5">
              <w:rPr>
                <w:rFonts w:ascii="Arial" w:hAnsi="Arial" w:cs="Arial"/>
                <w:sz w:val="18"/>
                <w:szCs w:val="18"/>
              </w:rPr>
              <w:t>24,328</w:t>
            </w:r>
          </w:p>
        </w:tc>
        <w:tc>
          <w:tcPr>
            <w:tcW w:w="1152" w:type="dxa"/>
            <w:shd w:val="clear" w:color="auto" w:fill="FAFAFA"/>
            <w:vAlign w:val="center"/>
          </w:tcPr>
          <w:p w14:paraId="0FDE7C07" w14:textId="1C570C63" w:rsidR="002D4DB5" w:rsidRPr="009F5ED5" w:rsidRDefault="00560DCB" w:rsidP="002D4DB5">
            <w:pPr>
              <w:ind w:right="-72"/>
              <w:jc w:val="right"/>
              <w:rPr>
                <w:rFonts w:ascii="Arial" w:hAnsi="Arial" w:cs="Arial"/>
                <w:sz w:val="18"/>
                <w:szCs w:val="18"/>
              </w:rPr>
            </w:pPr>
            <w:r w:rsidRPr="009F5ED5">
              <w:rPr>
                <w:rFonts w:ascii="Arial" w:hAnsi="Arial" w:cs="Arial"/>
                <w:sz w:val="18"/>
                <w:szCs w:val="18"/>
              </w:rPr>
              <w:t>12,512</w:t>
            </w:r>
          </w:p>
        </w:tc>
        <w:tc>
          <w:tcPr>
            <w:tcW w:w="1422" w:type="dxa"/>
            <w:shd w:val="clear" w:color="auto" w:fill="FAFAFA"/>
            <w:vAlign w:val="center"/>
          </w:tcPr>
          <w:p w14:paraId="6548E365" w14:textId="6F8FA2C5"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3,077</w:t>
            </w:r>
          </w:p>
        </w:tc>
        <w:tc>
          <w:tcPr>
            <w:tcW w:w="1152" w:type="dxa"/>
            <w:shd w:val="clear" w:color="auto" w:fill="FAFAFA"/>
            <w:vAlign w:val="center"/>
          </w:tcPr>
          <w:p w14:paraId="38488524" w14:textId="7464556D"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6,827</w:t>
            </w:r>
          </w:p>
        </w:tc>
        <w:tc>
          <w:tcPr>
            <w:tcW w:w="1152" w:type="dxa"/>
            <w:shd w:val="clear" w:color="auto" w:fill="FAFAFA"/>
            <w:vAlign w:val="center"/>
          </w:tcPr>
          <w:p w14:paraId="51287BB0" w14:textId="482E2C29"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2,672</w:t>
            </w:r>
          </w:p>
        </w:tc>
        <w:tc>
          <w:tcPr>
            <w:tcW w:w="1152" w:type="dxa"/>
            <w:shd w:val="clear" w:color="auto" w:fill="FAFAFA"/>
            <w:vAlign w:val="center"/>
          </w:tcPr>
          <w:p w14:paraId="13F26B3B" w14:textId="2E60FA96"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w:t>
            </w:r>
          </w:p>
        </w:tc>
        <w:tc>
          <w:tcPr>
            <w:tcW w:w="959" w:type="dxa"/>
            <w:shd w:val="clear" w:color="auto" w:fill="FAFAFA"/>
            <w:vAlign w:val="center"/>
          </w:tcPr>
          <w:p w14:paraId="191DDEF7" w14:textId="597A103A"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108,650</w:t>
            </w:r>
          </w:p>
        </w:tc>
        <w:tc>
          <w:tcPr>
            <w:tcW w:w="1417" w:type="dxa"/>
            <w:shd w:val="clear" w:color="auto" w:fill="FAFAFA"/>
            <w:vAlign w:val="center"/>
          </w:tcPr>
          <w:p w14:paraId="29FF5CE8" w14:textId="3ACD62B4"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(144,771)</w:t>
            </w:r>
          </w:p>
        </w:tc>
        <w:tc>
          <w:tcPr>
            <w:tcW w:w="1170" w:type="dxa"/>
            <w:shd w:val="clear" w:color="auto" w:fill="FAFAFA"/>
          </w:tcPr>
          <w:p w14:paraId="449C0C71" w14:textId="745060DD" w:rsidR="002D4DB5" w:rsidRPr="009F5ED5" w:rsidRDefault="002D4DB5" w:rsidP="002D4DB5">
            <w:pPr>
              <w:ind w:right="-72"/>
              <w:jc w:val="right"/>
              <w:rPr>
                <w:rFonts w:ascii="Arial" w:hAnsi="Arial" w:cs="Arial"/>
                <w:sz w:val="18"/>
                <w:szCs w:val="18"/>
              </w:rPr>
            </w:pPr>
            <w:r w:rsidRPr="009F5ED5">
              <w:rPr>
                <w:rFonts w:ascii="Arial" w:hAnsi="Arial" w:cs="Arial"/>
                <w:sz w:val="18"/>
                <w:szCs w:val="18"/>
              </w:rPr>
              <w:t>306,188</w:t>
            </w:r>
          </w:p>
        </w:tc>
      </w:tr>
    </w:tbl>
    <w:p w14:paraId="364ED982" w14:textId="77777777" w:rsidR="00366B17" w:rsidRPr="009F5ED5" w:rsidRDefault="00366B17" w:rsidP="00E8364B">
      <w:pPr>
        <w:tabs>
          <w:tab w:val="left" w:pos="567"/>
        </w:tabs>
        <w:rPr>
          <w:rFonts w:ascii="Arial" w:hAnsi="Arial" w:cs="Arial"/>
          <w:sz w:val="18"/>
          <w:szCs w:val="18"/>
        </w:rPr>
      </w:pPr>
    </w:p>
    <w:p w14:paraId="312F5C07" w14:textId="3F47F45B" w:rsidR="00E8364B" w:rsidRPr="009F5ED5" w:rsidRDefault="00E8364B" w:rsidP="00E8364B">
      <w:pPr>
        <w:tabs>
          <w:tab w:val="left" w:pos="567"/>
        </w:tabs>
        <w:rPr>
          <w:rFonts w:ascii="Arial" w:hAnsi="Arial" w:cs="Arial"/>
          <w:sz w:val="18"/>
          <w:szCs w:val="18"/>
        </w:rPr>
      </w:pPr>
      <w:r w:rsidRPr="009F5ED5">
        <w:rPr>
          <w:rFonts w:ascii="Arial" w:hAnsi="Arial" w:cs="Arial"/>
          <w:sz w:val="18"/>
          <w:szCs w:val="18"/>
        </w:rPr>
        <w:t>*</w:t>
      </w:r>
      <w:r w:rsidR="00F46F6B" w:rsidRPr="009F5ED5">
        <w:rPr>
          <w:rFonts w:ascii="Arial" w:hAnsi="Arial" w:cs="Arial"/>
          <w:sz w:val="18"/>
          <w:szCs w:val="18"/>
        </w:rPr>
        <w:t xml:space="preserve">  </w:t>
      </w:r>
      <w:r w:rsidRPr="009F5ED5">
        <w:rPr>
          <w:rFonts w:ascii="Arial" w:hAnsi="Arial" w:cs="Arial"/>
          <w:sz w:val="18"/>
          <w:szCs w:val="18"/>
        </w:rPr>
        <w:t>Adjustments include elimination transaction and classification of assets held-for-sale.</w:t>
      </w:r>
    </w:p>
    <w:p w14:paraId="12554199" w14:textId="77777777" w:rsidR="00391AFF" w:rsidRPr="009F5ED5" w:rsidRDefault="00391AFF">
      <w:pPr>
        <w:jc w:val="left"/>
        <w:rPr>
          <w:rFonts w:ascii="Arial" w:hAnsi="Arial" w:cs="Arial"/>
          <w:sz w:val="18"/>
          <w:szCs w:val="18"/>
        </w:rPr>
      </w:pPr>
      <w:r w:rsidRPr="009F5ED5">
        <w:rPr>
          <w:rFonts w:ascii="Arial" w:hAnsi="Arial" w:cs="Arial"/>
          <w:sz w:val="18"/>
          <w:szCs w:val="18"/>
        </w:rPr>
        <w:br w:type="page"/>
      </w:r>
    </w:p>
    <w:tbl>
      <w:tblPr>
        <w:tblW w:w="15966" w:type="dxa"/>
        <w:tblLayout w:type="fixed"/>
        <w:tblLook w:val="01E0" w:firstRow="1" w:lastRow="1" w:firstColumn="1" w:lastColumn="1" w:noHBand="0" w:noVBand="0"/>
      </w:tblPr>
      <w:tblGrid>
        <w:gridCol w:w="4086"/>
        <w:gridCol w:w="1152"/>
        <w:gridCol w:w="1152"/>
        <w:gridCol w:w="1152"/>
        <w:gridCol w:w="1256"/>
        <w:gridCol w:w="1417"/>
        <w:gridCol w:w="1053"/>
        <w:gridCol w:w="1152"/>
        <w:gridCol w:w="1056"/>
        <w:gridCol w:w="1320"/>
        <w:gridCol w:w="1170"/>
      </w:tblGrid>
      <w:tr w:rsidR="00391AFF" w:rsidRPr="009F5ED5" w14:paraId="567555A3" w14:textId="77777777" w:rsidTr="00F46F6B">
        <w:trPr>
          <w:trHeight w:val="394"/>
        </w:trPr>
        <w:tc>
          <w:tcPr>
            <w:tcW w:w="4086" w:type="dxa"/>
            <w:shd w:val="clear" w:color="auto" w:fill="auto"/>
          </w:tcPr>
          <w:p w14:paraId="19ED8103" w14:textId="77777777" w:rsidR="00391AFF" w:rsidRPr="009F5ED5" w:rsidRDefault="00391AFF" w:rsidP="00391AFF">
            <w:pPr>
              <w:tabs>
                <w:tab w:val="left" w:pos="540"/>
              </w:tabs>
              <w:ind w:left="-72" w:right="-115"/>
              <w:rPr>
                <w:rFonts w:ascii="Arial" w:hAnsi="Arial" w:cs="Arial"/>
                <w:b/>
                <w:bCs/>
                <w:sz w:val="18"/>
                <w:szCs w:val="18"/>
              </w:rPr>
            </w:pPr>
          </w:p>
        </w:tc>
        <w:tc>
          <w:tcPr>
            <w:tcW w:w="11880" w:type="dxa"/>
            <w:gridSpan w:val="10"/>
            <w:tcBorders>
              <w:top w:val="single" w:sz="4" w:space="0" w:color="auto"/>
              <w:bottom w:val="single" w:sz="4" w:space="0" w:color="auto"/>
            </w:tcBorders>
            <w:shd w:val="clear" w:color="auto" w:fill="auto"/>
            <w:vAlign w:val="bottom"/>
          </w:tcPr>
          <w:p w14:paraId="50AC184A" w14:textId="68D6C9C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 xml:space="preserve">For the </w:t>
            </w:r>
            <w:r w:rsidR="0091799F" w:rsidRPr="009F5ED5">
              <w:rPr>
                <w:rFonts w:ascii="Arial" w:hAnsi="Arial" w:cs="Arial"/>
                <w:b/>
                <w:bCs/>
                <w:sz w:val="18"/>
                <w:szCs w:val="18"/>
              </w:rPr>
              <w:t>nine-month</w:t>
            </w:r>
            <w:r w:rsidRPr="009F5ED5">
              <w:rPr>
                <w:rFonts w:ascii="Arial" w:hAnsi="Arial" w:cs="Arial"/>
                <w:b/>
                <w:bCs/>
                <w:sz w:val="18"/>
                <w:szCs w:val="18"/>
              </w:rPr>
              <w:t xml:space="preserve"> period ended </w:t>
            </w:r>
            <w:r w:rsidR="0091799F" w:rsidRPr="009F5ED5">
              <w:rPr>
                <w:rFonts w:ascii="Arial" w:hAnsi="Arial" w:cs="Arial"/>
                <w:b/>
                <w:bCs/>
                <w:sz w:val="18"/>
                <w:szCs w:val="18"/>
              </w:rPr>
              <w:t>30 September</w:t>
            </w:r>
            <w:r w:rsidRPr="009F5ED5">
              <w:rPr>
                <w:rFonts w:ascii="Arial" w:hAnsi="Arial" w:cs="Arial"/>
                <w:b/>
                <w:bCs/>
                <w:sz w:val="18"/>
                <w:szCs w:val="18"/>
              </w:rPr>
              <w:t xml:space="preserve"> 2020</w:t>
            </w:r>
          </w:p>
          <w:p w14:paraId="477B0B82" w14:textId="752CA7F8" w:rsidR="00C01ACE" w:rsidRPr="009F5ED5" w:rsidRDefault="00C01ACE" w:rsidP="00391AFF">
            <w:pPr>
              <w:ind w:right="-72"/>
              <w:jc w:val="right"/>
              <w:rPr>
                <w:rFonts w:ascii="Arial" w:hAnsi="Arial" w:cs="Arial"/>
                <w:b/>
                <w:bCs/>
                <w:sz w:val="18"/>
                <w:szCs w:val="18"/>
              </w:rPr>
            </w:pPr>
            <w:r w:rsidRPr="009F5ED5">
              <w:rPr>
                <w:rFonts w:ascii="Arial" w:hAnsi="Arial" w:cs="Arial"/>
                <w:b/>
                <w:bCs/>
                <w:sz w:val="18"/>
                <w:szCs w:val="18"/>
              </w:rPr>
              <w:t>(Re-presented)</w:t>
            </w:r>
          </w:p>
        </w:tc>
      </w:tr>
      <w:tr w:rsidR="00391AFF" w:rsidRPr="009F5ED5" w14:paraId="25AB1BD8" w14:textId="77777777" w:rsidTr="00F46F6B">
        <w:tc>
          <w:tcPr>
            <w:tcW w:w="4086" w:type="dxa"/>
            <w:shd w:val="clear" w:color="auto" w:fill="auto"/>
          </w:tcPr>
          <w:p w14:paraId="6E633F21" w14:textId="77777777" w:rsidR="00391AFF" w:rsidRPr="009F5ED5" w:rsidRDefault="00391AFF" w:rsidP="00391AFF">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tcPr>
          <w:p w14:paraId="7079CAEC" w14:textId="77777777" w:rsidR="00391AFF" w:rsidRPr="009F5ED5"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0B6ABC58" w14:textId="77777777" w:rsidR="00391AFF" w:rsidRPr="009F5ED5"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18C83225" w14:textId="77777777" w:rsidR="00391AFF" w:rsidRPr="009F5ED5" w:rsidRDefault="00391AFF" w:rsidP="00391AFF">
            <w:pPr>
              <w:ind w:right="-72"/>
              <w:jc w:val="right"/>
              <w:rPr>
                <w:rFonts w:ascii="Arial" w:hAnsi="Arial" w:cs="Arial"/>
                <w:b/>
                <w:bCs/>
                <w:sz w:val="18"/>
                <w:szCs w:val="18"/>
              </w:rPr>
            </w:pPr>
          </w:p>
        </w:tc>
        <w:tc>
          <w:tcPr>
            <w:tcW w:w="1256" w:type="dxa"/>
            <w:tcBorders>
              <w:top w:val="single" w:sz="4" w:space="0" w:color="auto"/>
            </w:tcBorders>
            <w:shd w:val="clear" w:color="auto" w:fill="auto"/>
          </w:tcPr>
          <w:p w14:paraId="5338756E" w14:textId="77777777" w:rsidR="00391AFF" w:rsidRPr="009F5ED5" w:rsidRDefault="00391AFF" w:rsidP="00391AFF">
            <w:pPr>
              <w:ind w:right="-72"/>
              <w:jc w:val="right"/>
              <w:rPr>
                <w:rFonts w:ascii="Arial" w:hAnsi="Arial" w:cs="Arial"/>
                <w:b/>
                <w:bCs/>
                <w:sz w:val="18"/>
                <w:szCs w:val="18"/>
                <w:cs/>
              </w:rPr>
            </w:pPr>
          </w:p>
        </w:tc>
        <w:tc>
          <w:tcPr>
            <w:tcW w:w="1417" w:type="dxa"/>
            <w:tcBorders>
              <w:top w:val="single" w:sz="4" w:space="0" w:color="auto"/>
            </w:tcBorders>
            <w:shd w:val="clear" w:color="auto" w:fill="auto"/>
          </w:tcPr>
          <w:p w14:paraId="37FDDB72"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Marine</w:t>
            </w:r>
          </w:p>
        </w:tc>
        <w:tc>
          <w:tcPr>
            <w:tcW w:w="1053" w:type="dxa"/>
            <w:tcBorders>
              <w:top w:val="single" w:sz="4" w:space="0" w:color="auto"/>
            </w:tcBorders>
            <w:shd w:val="clear" w:color="auto" w:fill="auto"/>
          </w:tcPr>
          <w:p w14:paraId="20D88021" w14:textId="77777777" w:rsidR="00391AFF" w:rsidRPr="009F5ED5" w:rsidRDefault="00391AFF" w:rsidP="00391AFF">
            <w:pPr>
              <w:ind w:right="-72"/>
              <w:jc w:val="right"/>
              <w:rPr>
                <w:rFonts w:ascii="Arial" w:hAnsi="Arial" w:cs="Arial"/>
                <w:b/>
                <w:bCs/>
                <w:sz w:val="18"/>
                <w:szCs w:val="18"/>
              </w:rPr>
            </w:pPr>
          </w:p>
        </w:tc>
        <w:tc>
          <w:tcPr>
            <w:tcW w:w="1152" w:type="dxa"/>
            <w:tcBorders>
              <w:top w:val="single" w:sz="4" w:space="0" w:color="auto"/>
            </w:tcBorders>
            <w:shd w:val="clear" w:color="auto" w:fill="auto"/>
          </w:tcPr>
          <w:p w14:paraId="2CB8320E" w14:textId="77777777" w:rsidR="00391AFF" w:rsidRPr="009F5ED5" w:rsidRDefault="00391AFF" w:rsidP="00391AFF">
            <w:pPr>
              <w:ind w:right="-72"/>
              <w:jc w:val="right"/>
              <w:rPr>
                <w:rFonts w:ascii="Arial" w:hAnsi="Arial" w:cs="Arial"/>
                <w:b/>
                <w:bCs/>
                <w:sz w:val="18"/>
                <w:szCs w:val="18"/>
              </w:rPr>
            </w:pPr>
          </w:p>
        </w:tc>
        <w:tc>
          <w:tcPr>
            <w:tcW w:w="1056" w:type="dxa"/>
            <w:tcBorders>
              <w:top w:val="single" w:sz="4" w:space="0" w:color="auto"/>
            </w:tcBorders>
            <w:shd w:val="clear" w:color="auto" w:fill="auto"/>
          </w:tcPr>
          <w:p w14:paraId="3165022D" w14:textId="77777777" w:rsidR="00391AFF" w:rsidRPr="009F5ED5" w:rsidRDefault="00391AFF" w:rsidP="00391AFF">
            <w:pPr>
              <w:ind w:right="-72"/>
              <w:jc w:val="right"/>
              <w:rPr>
                <w:rFonts w:ascii="Arial" w:hAnsi="Arial" w:cs="Arial"/>
                <w:b/>
                <w:bCs/>
                <w:sz w:val="18"/>
                <w:szCs w:val="18"/>
              </w:rPr>
            </w:pPr>
          </w:p>
        </w:tc>
        <w:tc>
          <w:tcPr>
            <w:tcW w:w="1320" w:type="dxa"/>
            <w:tcBorders>
              <w:top w:val="single" w:sz="4" w:space="0" w:color="auto"/>
            </w:tcBorders>
            <w:shd w:val="clear" w:color="auto" w:fill="auto"/>
          </w:tcPr>
          <w:p w14:paraId="0B114FF1" w14:textId="77777777" w:rsidR="00391AFF" w:rsidRPr="009F5ED5" w:rsidRDefault="00391AFF" w:rsidP="00391AFF">
            <w:pPr>
              <w:ind w:right="-72"/>
              <w:jc w:val="right"/>
              <w:rPr>
                <w:rFonts w:ascii="Arial" w:hAnsi="Arial" w:cs="Arial"/>
                <w:b/>
                <w:bCs/>
                <w:sz w:val="18"/>
                <w:szCs w:val="18"/>
              </w:rPr>
            </w:pPr>
          </w:p>
        </w:tc>
        <w:tc>
          <w:tcPr>
            <w:tcW w:w="1170" w:type="dxa"/>
            <w:tcBorders>
              <w:top w:val="single" w:sz="4" w:space="0" w:color="auto"/>
            </w:tcBorders>
            <w:shd w:val="clear" w:color="auto" w:fill="auto"/>
          </w:tcPr>
          <w:p w14:paraId="323490FE" w14:textId="77777777" w:rsidR="00391AFF" w:rsidRPr="009F5ED5" w:rsidRDefault="00391AFF" w:rsidP="00391AFF">
            <w:pPr>
              <w:ind w:right="-72"/>
              <w:jc w:val="right"/>
              <w:rPr>
                <w:rFonts w:ascii="Arial" w:hAnsi="Arial" w:cs="Arial"/>
                <w:b/>
                <w:bCs/>
                <w:sz w:val="18"/>
                <w:szCs w:val="18"/>
              </w:rPr>
            </w:pPr>
          </w:p>
        </w:tc>
      </w:tr>
      <w:tr w:rsidR="00391AFF" w:rsidRPr="009F5ED5" w14:paraId="6F3DAD00" w14:textId="77777777" w:rsidTr="00F46F6B">
        <w:trPr>
          <w:trHeight w:val="68"/>
        </w:trPr>
        <w:tc>
          <w:tcPr>
            <w:tcW w:w="4086" w:type="dxa"/>
            <w:shd w:val="clear" w:color="auto" w:fill="auto"/>
          </w:tcPr>
          <w:p w14:paraId="3057F075" w14:textId="77777777" w:rsidR="00391AFF" w:rsidRPr="009F5ED5" w:rsidRDefault="00391AFF" w:rsidP="00391AFF">
            <w:pPr>
              <w:tabs>
                <w:tab w:val="left" w:pos="540"/>
              </w:tabs>
              <w:ind w:left="-72" w:right="-115"/>
              <w:rPr>
                <w:rFonts w:ascii="Arial" w:hAnsi="Arial" w:cs="Arial"/>
                <w:b/>
                <w:bCs/>
                <w:sz w:val="18"/>
                <w:szCs w:val="18"/>
              </w:rPr>
            </w:pPr>
          </w:p>
        </w:tc>
        <w:tc>
          <w:tcPr>
            <w:tcW w:w="1152" w:type="dxa"/>
            <w:shd w:val="clear" w:color="auto" w:fill="auto"/>
          </w:tcPr>
          <w:p w14:paraId="38B07AD1" w14:textId="77777777" w:rsidR="00391AFF" w:rsidRPr="009F5ED5" w:rsidRDefault="00391AFF" w:rsidP="00391AFF">
            <w:pPr>
              <w:ind w:right="-72"/>
              <w:jc w:val="right"/>
              <w:rPr>
                <w:rFonts w:ascii="Arial" w:hAnsi="Arial" w:cs="Arial"/>
                <w:b/>
                <w:bCs/>
                <w:sz w:val="18"/>
                <w:szCs w:val="18"/>
                <w:cs/>
              </w:rPr>
            </w:pPr>
            <w:r w:rsidRPr="009F5ED5">
              <w:rPr>
                <w:rFonts w:ascii="Arial" w:hAnsi="Arial" w:cs="Arial"/>
                <w:b/>
                <w:bCs/>
                <w:sz w:val="18"/>
                <w:szCs w:val="18"/>
              </w:rPr>
              <w:t>Oil</w:t>
            </w:r>
          </w:p>
        </w:tc>
        <w:tc>
          <w:tcPr>
            <w:tcW w:w="1152" w:type="dxa"/>
            <w:shd w:val="clear" w:color="auto" w:fill="auto"/>
          </w:tcPr>
          <w:p w14:paraId="6564743F"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Lube base</w:t>
            </w:r>
          </w:p>
        </w:tc>
        <w:tc>
          <w:tcPr>
            <w:tcW w:w="1152" w:type="dxa"/>
            <w:shd w:val="clear" w:color="auto" w:fill="auto"/>
          </w:tcPr>
          <w:p w14:paraId="59CC8A4C" w14:textId="7E46E115" w:rsidR="00391AFF" w:rsidRPr="009F5ED5" w:rsidRDefault="00762E07" w:rsidP="00391AFF">
            <w:pPr>
              <w:ind w:right="-72"/>
              <w:jc w:val="right"/>
              <w:rPr>
                <w:rFonts w:ascii="Arial" w:hAnsi="Arial" w:cs="Arial"/>
                <w:b/>
                <w:bCs/>
                <w:sz w:val="18"/>
                <w:szCs w:val="18"/>
                <w:cs/>
              </w:rPr>
            </w:pPr>
            <w:r w:rsidRPr="009F5ED5">
              <w:rPr>
                <w:rFonts w:ascii="Arial" w:hAnsi="Arial" w:cs="Arial"/>
                <w:b/>
                <w:bCs/>
                <w:sz w:val="18"/>
                <w:szCs w:val="18"/>
              </w:rPr>
              <w:t>Aromatics</w:t>
            </w:r>
          </w:p>
        </w:tc>
        <w:tc>
          <w:tcPr>
            <w:tcW w:w="1256" w:type="dxa"/>
            <w:shd w:val="clear" w:color="auto" w:fill="auto"/>
          </w:tcPr>
          <w:p w14:paraId="16E277A7" w14:textId="77777777" w:rsidR="00391AFF" w:rsidRPr="009F5ED5" w:rsidRDefault="00391AFF" w:rsidP="00391AFF">
            <w:pPr>
              <w:ind w:right="-72"/>
              <w:jc w:val="right"/>
              <w:rPr>
                <w:rFonts w:ascii="Arial" w:hAnsi="Arial" w:cs="Arial"/>
                <w:b/>
                <w:bCs/>
                <w:sz w:val="18"/>
                <w:szCs w:val="18"/>
                <w:cs/>
              </w:rPr>
            </w:pPr>
            <w:r w:rsidRPr="009F5ED5">
              <w:rPr>
                <w:rFonts w:ascii="Arial" w:hAnsi="Arial" w:cs="Arial"/>
                <w:b/>
                <w:bCs/>
                <w:sz w:val="18"/>
                <w:szCs w:val="18"/>
              </w:rPr>
              <w:t>Power</w:t>
            </w:r>
          </w:p>
        </w:tc>
        <w:tc>
          <w:tcPr>
            <w:tcW w:w="1417" w:type="dxa"/>
            <w:shd w:val="clear" w:color="auto" w:fill="auto"/>
          </w:tcPr>
          <w:p w14:paraId="091506AE"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transportation</w:t>
            </w:r>
          </w:p>
        </w:tc>
        <w:tc>
          <w:tcPr>
            <w:tcW w:w="1053" w:type="dxa"/>
            <w:shd w:val="clear" w:color="auto" w:fill="auto"/>
          </w:tcPr>
          <w:p w14:paraId="06ADFFDB" w14:textId="77777777" w:rsidR="00391AFF" w:rsidRPr="009F5ED5" w:rsidRDefault="00391AFF" w:rsidP="00391AFF">
            <w:pPr>
              <w:ind w:right="-72"/>
              <w:jc w:val="right"/>
              <w:rPr>
                <w:rFonts w:ascii="Arial" w:hAnsi="Arial" w:cs="Arial"/>
                <w:b/>
                <w:bCs/>
                <w:sz w:val="18"/>
                <w:szCs w:val="18"/>
                <w:cs/>
              </w:rPr>
            </w:pPr>
          </w:p>
        </w:tc>
        <w:tc>
          <w:tcPr>
            <w:tcW w:w="1152" w:type="dxa"/>
            <w:shd w:val="clear" w:color="auto" w:fill="auto"/>
          </w:tcPr>
          <w:p w14:paraId="5C3D2257" w14:textId="77777777" w:rsidR="00391AFF" w:rsidRPr="009F5ED5" w:rsidRDefault="00391AFF" w:rsidP="00391AFF">
            <w:pPr>
              <w:ind w:right="-72"/>
              <w:jc w:val="right"/>
              <w:rPr>
                <w:rFonts w:ascii="Arial" w:hAnsi="Arial" w:cs="Arial"/>
                <w:b/>
                <w:bCs/>
                <w:sz w:val="18"/>
                <w:szCs w:val="18"/>
                <w:cs/>
              </w:rPr>
            </w:pPr>
          </w:p>
        </w:tc>
        <w:tc>
          <w:tcPr>
            <w:tcW w:w="1056" w:type="dxa"/>
            <w:shd w:val="clear" w:color="auto" w:fill="auto"/>
          </w:tcPr>
          <w:p w14:paraId="305B3CC5" w14:textId="77777777" w:rsidR="00391AFF" w:rsidRPr="009F5ED5" w:rsidRDefault="00391AFF" w:rsidP="00391AFF">
            <w:pPr>
              <w:ind w:right="-72"/>
              <w:jc w:val="right"/>
              <w:rPr>
                <w:rFonts w:ascii="Arial" w:hAnsi="Arial" w:cs="Arial"/>
                <w:b/>
                <w:bCs/>
                <w:sz w:val="18"/>
                <w:szCs w:val="18"/>
                <w:cs/>
              </w:rPr>
            </w:pPr>
          </w:p>
        </w:tc>
        <w:tc>
          <w:tcPr>
            <w:tcW w:w="1320" w:type="dxa"/>
            <w:shd w:val="clear" w:color="auto" w:fill="auto"/>
          </w:tcPr>
          <w:p w14:paraId="37373140" w14:textId="77777777" w:rsidR="00391AFF" w:rsidRPr="009F5ED5" w:rsidRDefault="00391AFF" w:rsidP="00391AFF">
            <w:pPr>
              <w:ind w:right="-72"/>
              <w:jc w:val="right"/>
              <w:rPr>
                <w:rFonts w:ascii="Arial" w:hAnsi="Arial" w:cs="Arial"/>
                <w:b/>
                <w:bCs/>
                <w:sz w:val="18"/>
                <w:szCs w:val="18"/>
                <w:cs/>
              </w:rPr>
            </w:pPr>
          </w:p>
        </w:tc>
        <w:tc>
          <w:tcPr>
            <w:tcW w:w="1170" w:type="dxa"/>
            <w:shd w:val="clear" w:color="auto" w:fill="auto"/>
          </w:tcPr>
          <w:p w14:paraId="5B693C5D" w14:textId="77777777" w:rsidR="00391AFF" w:rsidRPr="009F5ED5" w:rsidRDefault="00391AFF" w:rsidP="00391AFF">
            <w:pPr>
              <w:ind w:right="-72"/>
              <w:jc w:val="right"/>
              <w:rPr>
                <w:rFonts w:ascii="Arial" w:hAnsi="Arial" w:cs="Arial"/>
                <w:b/>
                <w:bCs/>
                <w:sz w:val="18"/>
                <w:szCs w:val="18"/>
                <w:cs/>
              </w:rPr>
            </w:pPr>
          </w:p>
        </w:tc>
      </w:tr>
      <w:tr w:rsidR="00391AFF" w:rsidRPr="009F5ED5" w14:paraId="24EFF5EC" w14:textId="77777777" w:rsidTr="00F46F6B">
        <w:tc>
          <w:tcPr>
            <w:tcW w:w="4086" w:type="dxa"/>
            <w:shd w:val="clear" w:color="auto" w:fill="auto"/>
          </w:tcPr>
          <w:p w14:paraId="2C22C473" w14:textId="77777777" w:rsidR="00391AFF" w:rsidRPr="009F5ED5" w:rsidRDefault="00391AFF" w:rsidP="00391AFF">
            <w:pPr>
              <w:tabs>
                <w:tab w:val="left" w:pos="540"/>
              </w:tabs>
              <w:ind w:left="-72" w:right="-115"/>
              <w:rPr>
                <w:rFonts w:ascii="Arial" w:hAnsi="Arial" w:cs="Arial"/>
                <w:b/>
                <w:bCs/>
                <w:sz w:val="18"/>
                <w:szCs w:val="18"/>
              </w:rPr>
            </w:pPr>
          </w:p>
        </w:tc>
        <w:tc>
          <w:tcPr>
            <w:tcW w:w="1152" w:type="dxa"/>
            <w:tcBorders>
              <w:bottom w:val="single" w:sz="4" w:space="0" w:color="auto"/>
            </w:tcBorders>
            <w:shd w:val="clear" w:color="auto" w:fill="auto"/>
          </w:tcPr>
          <w:p w14:paraId="4CD73589" w14:textId="7549052A" w:rsidR="00391AFF" w:rsidRPr="009F5ED5" w:rsidRDefault="00560DCB" w:rsidP="00391AFF">
            <w:pPr>
              <w:ind w:right="-72"/>
              <w:jc w:val="right"/>
              <w:rPr>
                <w:rFonts w:ascii="Arial" w:hAnsi="Arial" w:cs="Arial"/>
                <w:b/>
                <w:bCs/>
                <w:sz w:val="18"/>
                <w:szCs w:val="18"/>
                <w:cs/>
              </w:rPr>
            </w:pPr>
            <w:r w:rsidRPr="009F5ED5">
              <w:rPr>
                <w:rFonts w:ascii="Arial" w:hAnsi="Arial" w:cs="Arial"/>
                <w:b/>
                <w:bCs/>
                <w:sz w:val="18"/>
                <w:szCs w:val="18"/>
              </w:rPr>
              <w:t>r</w:t>
            </w:r>
            <w:r w:rsidR="00391AFF" w:rsidRPr="009F5ED5">
              <w:rPr>
                <w:rFonts w:ascii="Arial" w:hAnsi="Arial" w:cs="Arial"/>
                <w:b/>
                <w:bCs/>
                <w:sz w:val="18"/>
                <w:szCs w:val="18"/>
              </w:rPr>
              <w:t>efinery</w:t>
            </w:r>
            <w:r w:rsidRPr="009F5ED5">
              <w:rPr>
                <w:rFonts w:ascii="Arial" w:hAnsi="Arial" w:cs="Arial"/>
                <w:b/>
                <w:bCs/>
                <w:sz w:val="18"/>
                <w:szCs w:val="18"/>
              </w:rPr>
              <w:t>**</w:t>
            </w:r>
          </w:p>
        </w:tc>
        <w:tc>
          <w:tcPr>
            <w:tcW w:w="1152" w:type="dxa"/>
            <w:tcBorders>
              <w:bottom w:val="single" w:sz="4" w:space="0" w:color="auto"/>
            </w:tcBorders>
            <w:shd w:val="clear" w:color="auto" w:fill="auto"/>
          </w:tcPr>
          <w:p w14:paraId="772DA6BA"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oil refinery</w:t>
            </w:r>
          </w:p>
        </w:tc>
        <w:tc>
          <w:tcPr>
            <w:tcW w:w="1152" w:type="dxa"/>
            <w:tcBorders>
              <w:bottom w:val="single" w:sz="4" w:space="0" w:color="auto"/>
            </w:tcBorders>
            <w:shd w:val="clear" w:color="auto" w:fill="auto"/>
          </w:tcPr>
          <w:p w14:paraId="2D62253B" w14:textId="1296F4A6" w:rsidR="00391AFF" w:rsidRPr="009F5ED5" w:rsidRDefault="00762E07" w:rsidP="00391AFF">
            <w:pPr>
              <w:ind w:right="-72"/>
              <w:jc w:val="right"/>
              <w:rPr>
                <w:rFonts w:ascii="Arial" w:hAnsi="Arial" w:cs="Arial"/>
                <w:b/>
                <w:bCs/>
                <w:sz w:val="18"/>
                <w:szCs w:val="18"/>
                <w:cs/>
              </w:rPr>
            </w:pPr>
            <w:r w:rsidRPr="009F5ED5">
              <w:rPr>
                <w:rFonts w:ascii="Arial" w:hAnsi="Arial" w:cs="Arial"/>
                <w:b/>
                <w:bCs/>
                <w:sz w:val="18"/>
                <w:szCs w:val="18"/>
              </w:rPr>
              <w:t>and LAB</w:t>
            </w:r>
          </w:p>
        </w:tc>
        <w:tc>
          <w:tcPr>
            <w:tcW w:w="1256" w:type="dxa"/>
            <w:tcBorders>
              <w:bottom w:val="single" w:sz="4" w:space="0" w:color="auto"/>
            </w:tcBorders>
            <w:shd w:val="clear" w:color="auto" w:fill="auto"/>
          </w:tcPr>
          <w:p w14:paraId="293B256C" w14:textId="62E43FB9" w:rsidR="00391AFF" w:rsidRPr="009F5ED5" w:rsidRDefault="0012003A" w:rsidP="00391AFF">
            <w:pPr>
              <w:ind w:right="-72"/>
              <w:jc w:val="right"/>
              <w:rPr>
                <w:rFonts w:ascii="Arial" w:hAnsi="Arial" w:cs="Arial"/>
                <w:b/>
                <w:bCs/>
                <w:sz w:val="18"/>
                <w:szCs w:val="18"/>
                <w:cs/>
              </w:rPr>
            </w:pPr>
            <w:r w:rsidRPr="009F5ED5">
              <w:rPr>
                <w:rFonts w:ascii="Arial" w:hAnsi="Arial" w:cs="Arial"/>
                <w:b/>
                <w:bCs/>
                <w:sz w:val="18"/>
                <w:szCs w:val="18"/>
              </w:rPr>
              <w:t>g</w:t>
            </w:r>
            <w:r w:rsidR="00391AFF" w:rsidRPr="009F5ED5">
              <w:rPr>
                <w:rFonts w:ascii="Arial" w:hAnsi="Arial" w:cs="Arial"/>
                <w:b/>
                <w:bCs/>
                <w:sz w:val="18"/>
                <w:szCs w:val="18"/>
              </w:rPr>
              <w:t>eneration</w:t>
            </w:r>
            <w:r w:rsidRPr="009F5ED5">
              <w:rPr>
                <w:rFonts w:ascii="Arial" w:hAnsi="Arial" w:cs="Arial"/>
                <w:b/>
                <w:bCs/>
                <w:sz w:val="18"/>
                <w:szCs w:val="18"/>
              </w:rPr>
              <w:t>**</w:t>
            </w:r>
          </w:p>
        </w:tc>
        <w:tc>
          <w:tcPr>
            <w:tcW w:w="1417" w:type="dxa"/>
            <w:tcBorders>
              <w:bottom w:val="single" w:sz="4" w:space="0" w:color="auto"/>
            </w:tcBorders>
            <w:shd w:val="clear" w:color="auto" w:fill="auto"/>
          </w:tcPr>
          <w:p w14:paraId="5D1763AB"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services</w:t>
            </w:r>
          </w:p>
        </w:tc>
        <w:tc>
          <w:tcPr>
            <w:tcW w:w="1053" w:type="dxa"/>
            <w:tcBorders>
              <w:bottom w:val="single" w:sz="4" w:space="0" w:color="auto"/>
            </w:tcBorders>
            <w:shd w:val="clear" w:color="auto" w:fill="auto"/>
          </w:tcPr>
          <w:p w14:paraId="6557833E"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Solvent</w:t>
            </w:r>
          </w:p>
        </w:tc>
        <w:tc>
          <w:tcPr>
            <w:tcW w:w="1152" w:type="dxa"/>
            <w:tcBorders>
              <w:bottom w:val="single" w:sz="4" w:space="0" w:color="auto"/>
            </w:tcBorders>
            <w:shd w:val="clear" w:color="auto" w:fill="auto"/>
          </w:tcPr>
          <w:p w14:paraId="6952BF7B" w14:textId="77777777" w:rsidR="00391AFF" w:rsidRPr="009F5ED5" w:rsidRDefault="00391AFF" w:rsidP="00391AFF">
            <w:pPr>
              <w:ind w:right="-72"/>
              <w:jc w:val="right"/>
              <w:rPr>
                <w:rFonts w:ascii="Arial" w:hAnsi="Arial" w:cs="Arial"/>
                <w:b/>
                <w:bCs/>
                <w:sz w:val="18"/>
                <w:szCs w:val="18"/>
              </w:rPr>
            </w:pPr>
            <w:r w:rsidRPr="009F5ED5">
              <w:rPr>
                <w:rFonts w:ascii="Arial" w:hAnsi="Arial" w:cs="Arial"/>
                <w:b/>
                <w:bCs/>
                <w:sz w:val="18"/>
                <w:szCs w:val="18"/>
              </w:rPr>
              <w:t>Ethanol</w:t>
            </w:r>
          </w:p>
        </w:tc>
        <w:tc>
          <w:tcPr>
            <w:tcW w:w="1056" w:type="dxa"/>
            <w:tcBorders>
              <w:bottom w:val="single" w:sz="4" w:space="0" w:color="auto"/>
            </w:tcBorders>
            <w:shd w:val="clear" w:color="auto" w:fill="auto"/>
          </w:tcPr>
          <w:p w14:paraId="2688C959" w14:textId="77777777" w:rsidR="00391AFF" w:rsidRPr="009F5ED5" w:rsidRDefault="00391AFF" w:rsidP="00391AFF">
            <w:pPr>
              <w:ind w:right="-72"/>
              <w:jc w:val="right"/>
              <w:rPr>
                <w:rFonts w:ascii="Arial" w:hAnsi="Arial" w:cs="Arial"/>
                <w:b/>
                <w:bCs/>
                <w:sz w:val="18"/>
                <w:szCs w:val="18"/>
                <w:cs/>
              </w:rPr>
            </w:pPr>
            <w:r w:rsidRPr="009F5ED5">
              <w:rPr>
                <w:rFonts w:ascii="Arial" w:hAnsi="Arial" w:cs="Arial"/>
                <w:b/>
                <w:bCs/>
                <w:sz w:val="18"/>
                <w:szCs w:val="18"/>
              </w:rPr>
              <w:t>Others</w:t>
            </w:r>
          </w:p>
        </w:tc>
        <w:tc>
          <w:tcPr>
            <w:tcW w:w="1320" w:type="dxa"/>
            <w:tcBorders>
              <w:bottom w:val="single" w:sz="4" w:space="0" w:color="auto"/>
            </w:tcBorders>
            <w:shd w:val="clear" w:color="auto" w:fill="auto"/>
          </w:tcPr>
          <w:p w14:paraId="68A111E1" w14:textId="3D0E95C9" w:rsidR="00391AFF" w:rsidRPr="009F5ED5" w:rsidRDefault="00E8364B" w:rsidP="00391AFF">
            <w:pPr>
              <w:ind w:right="-72"/>
              <w:jc w:val="right"/>
              <w:rPr>
                <w:rFonts w:ascii="Arial" w:hAnsi="Arial" w:cs="Arial"/>
                <w:b/>
                <w:bCs/>
                <w:sz w:val="18"/>
                <w:szCs w:val="18"/>
                <w:cs/>
              </w:rPr>
            </w:pPr>
            <w:r w:rsidRPr="009F5ED5">
              <w:rPr>
                <w:rFonts w:ascii="Arial" w:hAnsi="Arial" w:cs="Arial"/>
                <w:b/>
                <w:bCs/>
                <w:sz w:val="18"/>
                <w:szCs w:val="18"/>
              </w:rPr>
              <w:t>Adjustment</w:t>
            </w:r>
            <w:r w:rsidR="0016597F" w:rsidRPr="009F5ED5">
              <w:rPr>
                <w:rFonts w:ascii="Arial" w:hAnsi="Arial" w:cs="Arial"/>
                <w:b/>
                <w:bCs/>
                <w:sz w:val="18"/>
                <w:szCs w:val="22"/>
                <w:lang w:val="en-US"/>
              </w:rPr>
              <w:t>s</w:t>
            </w:r>
            <w:r w:rsidRPr="009F5ED5">
              <w:rPr>
                <w:rFonts w:ascii="Arial" w:hAnsi="Arial" w:cs="Arial"/>
                <w:b/>
                <w:bCs/>
                <w:sz w:val="18"/>
                <w:szCs w:val="18"/>
              </w:rPr>
              <w:t>*</w:t>
            </w:r>
          </w:p>
        </w:tc>
        <w:tc>
          <w:tcPr>
            <w:tcW w:w="1170" w:type="dxa"/>
            <w:tcBorders>
              <w:bottom w:val="single" w:sz="4" w:space="0" w:color="auto"/>
            </w:tcBorders>
            <w:shd w:val="clear" w:color="auto" w:fill="auto"/>
          </w:tcPr>
          <w:p w14:paraId="0637C793" w14:textId="77777777" w:rsidR="00391AFF" w:rsidRPr="009F5ED5" w:rsidRDefault="00391AFF" w:rsidP="00391AFF">
            <w:pPr>
              <w:ind w:right="-72"/>
              <w:jc w:val="right"/>
              <w:rPr>
                <w:rFonts w:ascii="Arial" w:hAnsi="Arial" w:cs="Arial"/>
                <w:b/>
                <w:bCs/>
                <w:sz w:val="18"/>
                <w:szCs w:val="18"/>
                <w:cs/>
              </w:rPr>
            </w:pPr>
            <w:r w:rsidRPr="009F5ED5">
              <w:rPr>
                <w:rFonts w:ascii="Arial" w:hAnsi="Arial" w:cs="Arial"/>
                <w:b/>
                <w:bCs/>
                <w:sz w:val="18"/>
                <w:szCs w:val="18"/>
              </w:rPr>
              <w:t>Total</w:t>
            </w:r>
          </w:p>
        </w:tc>
      </w:tr>
      <w:tr w:rsidR="00391AFF" w:rsidRPr="009F5ED5" w14:paraId="5401196C" w14:textId="77777777" w:rsidTr="00F46F6B">
        <w:tc>
          <w:tcPr>
            <w:tcW w:w="4086" w:type="dxa"/>
            <w:shd w:val="clear" w:color="auto" w:fill="auto"/>
          </w:tcPr>
          <w:p w14:paraId="24BA15F5" w14:textId="77777777" w:rsidR="00391AFF" w:rsidRPr="009F5ED5" w:rsidRDefault="00391AFF" w:rsidP="00391AFF">
            <w:pPr>
              <w:tabs>
                <w:tab w:val="left" w:pos="540"/>
              </w:tabs>
              <w:ind w:left="-72" w:right="-115"/>
              <w:rPr>
                <w:rFonts w:ascii="Arial" w:hAnsi="Arial" w:cs="Arial"/>
                <w:b/>
                <w:bCs/>
                <w:sz w:val="18"/>
                <w:szCs w:val="18"/>
              </w:rPr>
            </w:pPr>
          </w:p>
        </w:tc>
        <w:tc>
          <w:tcPr>
            <w:tcW w:w="1152" w:type="dxa"/>
            <w:tcBorders>
              <w:top w:val="single" w:sz="4" w:space="0" w:color="auto"/>
              <w:bottom w:val="single" w:sz="4" w:space="0" w:color="auto"/>
            </w:tcBorders>
            <w:shd w:val="clear" w:color="auto" w:fill="auto"/>
          </w:tcPr>
          <w:p w14:paraId="11E92CD3" w14:textId="77777777" w:rsidR="00391AFF" w:rsidRPr="009F5ED5"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96965CE" w14:textId="77777777" w:rsidR="00391AFF" w:rsidRPr="009F5ED5"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1B7370CC" w14:textId="77777777" w:rsidR="00391AFF" w:rsidRPr="009F5ED5" w:rsidRDefault="00391AFF" w:rsidP="00391AFF">
            <w:pPr>
              <w:ind w:right="-72"/>
              <w:jc w:val="right"/>
              <w:rPr>
                <w:rFonts w:ascii="Arial" w:hAnsi="Arial" w:cs="Arial"/>
                <w:b/>
                <w:bCs/>
                <w:sz w:val="18"/>
                <w:szCs w:val="18"/>
                <w:cs/>
              </w:rPr>
            </w:pPr>
          </w:p>
        </w:tc>
        <w:tc>
          <w:tcPr>
            <w:tcW w:w="1256" w:type="dxa"/>
            <w:tcBorders>
              <w:top w:val="single" w:sz="4" w:space="0" w:color="auto"/>
              <w:bottom w:val="single" w:sz="4" w:space="0" w:color="auto"/>
            </w:tcBorders>
            <w:shd w:val="clear" w:color="auto" w:fill="auto"/>
          </w:tcPr>
          <w:p w14:paraId="36BAF73C" w14:textId="77777777" w:rsidR="00391AFF" w:rsidRPr="009F5ED5" w:rsidRDefault="00391AFF" w:rsidP="00391AFF">
            <w:pPr>
              <w:ind w:right="-72"/>
              <w:jc w:val="right"/>
              <w:rPr>
                <w:rFonts w:ascii="Arial" w:hAnsi="Arial" w:cs="Arial"/>
                <w:b/>
                <w:bCs/>
                <w:sz w:val="18"/>
                <w:szCs w:val="18"/>
                <w:cs/>
              </w:rPr>
            </w:pPr>
          </w:p>
        </w:tc>
        <w:tc>
          <w:tcPr>
            <w:tcW w:w="1417" w:type="dxa"/>
            <w:tcBorders>
              <w:top w:val="single" w:sz="4" w:space="0" w:color="auto"/>
              <w:bottom w:val="single" w:sz="4" w:space="0" w:color="auto"/>
            </w:tcBorders>
            <w:shd w:val="clear" w:color="auto" w:fill="auto"/>
          </w:tcPr>
          <w:p w14:paraId="3DAB8A52" w14:textId="77777777" w:rsidR="00391AFF" w:rsidRPr="009F5ED5" w:rsidRDefault="00391AFF" w:rsidP="00391AFF">
            <w:pPr>
              <w:ind w:right="-72"/>
              <w:jc w:val="right"/>
              <w:rPr>
                <w:rFonts w:ascii="Arial" w:hAnsi="Arial" w:cs="Arial"/>
                <w:b/>
                <w:bCs/>
                <w:sz w:val="18"/>
                <w:szCs w:val="18"/>
                <w:cs/>
              </w:rPr>
            </w:pPr>
          </w:p>
        </w:tc>
        <w:tc>
          <w:tcPr>
            <w:tcW w:w="1053" w:type="dxa"/>
            <w:tcBorders>
              <w:top w:val="single" w:sz="4" w:space="0" w:color="auto"/>
              <w:bottom w:val="single" w:sz="4" w:space="0" w:color="auto"/>
            </w:tcBorders>
            <w:shd w:val="clear" w:color="auto" w:fill="auto"/>
          </w:tcPr>
          <w:p w14:paraId="78E6373D" w14:textId="77777777" w:rsidR="00391AFF" w:rsidRPr="009F5ED5" w:rsidRDefault="00391AFF" w:rsidP="00391AFF">
            <w:pPr>
              <w:ind w:right="-72"/>
              <w:jc w:val="right"/>
              <w:rPr>
                <w:rFonts w:ascii="Arial" w:hAnsi="Arial" w:cs="Arial"/>
                <w:b/>
                <w:bCs/>
                <w:sz w:val="18"/>
                <w:szCs w:val="18"/>
                <w:cs/>
              </w:rPr>
            </w:pPr>
          </w:p>
        </w:tc>
        <w:tc>
          <w:tcPr>
            <w:tcW w:w="1152" w:type="dxa"/>
            <w:tcBorders>
              <w:top w:val="single" w:sz="4" w:space="0" w:color="auto"/>
              <w:bottom w:val="single" w:sz="4" w:space="0" w:color="auto"/>
            </w:tcBorders>
            <w:shd w:val="clear" w:color="auto" w:fill="auto"/>
          </w:tcPr>
          <w:p w14:paraId="32E21BFE" w14:textId="77777777" w:rsidR="00391AFF" w:rsidRPr="009F5ED5" w:rsidRDefault="00391AFF" w:rsidP="00391AFF">
            <w:pPr>
              <w:ind w:right="-72"/>
              <w:jc w:val="right"/>
              <w:rPr>
                <w:rFonts w:ascii="Arial" w:hAnsi="Arial" w:cs="Arial"/>
                <w:b/>
                <w:bCs/>
                <w:sz w:val="18"/>
                <w:szCs w:val="18"/>
                <w:cs/>
              </w:rPr>
            </w:pPr>
          </w:p>
        </w:tc>
        <w:tc>
          <w:tcPr>
            <w:tcW w:w="1056" w:type="dxa"/>
            <w:tcBorders>
              <w:top w:val="single" w:sz="4" w:space="0" w:color="auto"/>
              <w:bottom w:val="single" w:sz="4" w:space="0" w:color="auto"/>
            </w:tcBorders>
            <w:shd w:val="clear" w:color="auto" w:fill="auto"/>
          </w:tcPr>
          <w:p w14:paraId="2758AA6E" w14:textId="77777777" w:rsidR="00391AFF" w:rsidRPr="009F5ED5" w:rsidRDefault="00391AFF" w:rsidP="00391AFF">
            <w:pPr>
              <w:ind w:right="-72"/>
              <w:jc w:val="right"/>
              <w:rPr>
                <w:rFonts w:ascii="Arial" w:hAnsi="Arial" w:cs="Arial"/>
                <w:b/>
                <w:bCs/>
                <w:sz w:val="18"/>
                <w:szCs w:val="18"/>
                <w:cs/>
              </w:rPr>
            </w:pPr>
          </w:p>
        </w:tc>
        <w:tc>
          <w:tcPr>
            <w:tcW w:w="1320" w:type="dxa"/>
            <w:tcBorders>
              <w:top w:val="single" w:sz="4" w:space="0" w:color="auto"/>
              <w:bottom w:val="single" w:sz="4" w:space="0" w:color="auto"/>
            </w:tcBorders>
            <w:shd w:val="clear" w:color="auto" w:fill="auto"/>
          </w:tcPr>
          <w:p w14:paraId="0F8EF88F" w14:textId="77777777" w:rsidR="00391AFF" w:rsidRPr="009F5ED5" w:rsidRDefault="00391AFF" w:rsidP="00391AFF">
            <w:pPr>
              <w:ind w:right="-72"/>
              <w:jc w:val="right"/>
              <w:rPr>
                <w:rFonts w:ascii="Arial" w:hAnsi="Arial" w:cs="Arial"/>
                <w:b/>
                <w:bCs/>
                <w:sz w:val="18"/>
                <w:szCs w:val="18"/>
                <w:cs/>
              </w:rPr>
            </w:pPr>
          </w:p>
        </w:tc>
        <w:tc>
          <w:tcPr>
            <w:tcW w:w="1170" w:type="dxa"/>
            <w:tcBorders>
              <w:top w:val="single" w:sz="4" w:space="0" w:color="auto"/>
              <w:bottom w:val="single" w:sz="4" w:space="0" w:color="auto"/>
            </w:tcBorders>
            <w:shd w:val="clear" w:color="auto" w:fill="auto"/>
          </w:tcPr>
          <w:p w14:paraId="7AE23B12" w14:textId="77777777" w:rsidR="00391AFF" w:rsidRPr="009F5ED5" w:rsidRDefault="00391AFF" w:rsidP="00391AFF">
            <w:pPr>
              <w:ind w:right="-72"/>
              <w:jc w:val="right"/>
              <w:rPr>
                <w:rFonts w:ascii="Arial" w:hAnsi="Arial" w:cs="Arial"/>
                <w:b/>
                <w:bCs/>
                <w:sz w:val="18"/>
                <w:szCs w:val="18"/>
                <w:cs/>
              </w:rPr>
            </w:pPr>
            <w:r w:rsidRPr="009F5ED5">
              <w:rPr>
                <w:rFonts w:ascii="Arial" w:hAnsi="Arial" w:cs="Arial"/>
                <w:b/>
                <w:bCs/>
                <w:sz w:val="18"/>
                <w:szCs w:val="18"/>
              </w:rPr>
              <w:t>Million Baht</w:t>
            </w:r>
          </w:p>
        </w:tc>
      </w:tr>
      <w:tr w:rsidR="00391AFF" w:rsidRPr="009F5ED5" w14:paraId="50420A9F" w14:textId="77777777" w:rsidTr="00F46F6B">
        <w:tc>
          <w:tcPr>
            <w:tcW w:w="4086" w:type="dxa"/>
            <w:shd w:val="clear" w:color="auto" w:fill="auto"/>
          </w:tcPr>
          <w:p w14:paraId="4939360D" w14:textId="77777777" w:rsidR="00391AFF" w:rsidRPr="009F5ED5" w:rsidRDefault="00391AFF" w:rsidP="00391AFF">
            <w:pPr>
              <w:tabs>
                <w:tab w:val="left" w:pos="540"/>
              </w:tabs>
              <w:ind w:left="-72" w:right="-115"/>
              <w:rPr>
                <w:rFonts w:ascii="Arial" w:hAnsi="Arial" w:cs="Arial"/>
                <w:sz w:val="18"/>
                <w:szCs w:val="18"/>
              </w:rPr>
            </w:pPr>
            <w:r w:rsidRPr="009F5ED5">
              <w:rPr>
                <w:rFonts w:ascii="Arial" w:hAnsi="Arial" w:cs="Arial"/>
                <w:sz w:val="18"/>
                <w:szCs w:val="18"/>
              </w:rPr>
              <w:t>Revenue from sale and services</w:t>
            </w:r>
          </w:p>
        </w:tc>
        <w:tc>
          <w:tcPr>
            <w:tcW w:w="1152" w:type="dxa"/>
            <w:shd w:val="clear" w:color="auto" w:fill="auto"/>
          </w:tcPr>
          <w:p w14:paraId="32DB6731" w14:textId="77777777" w:rsidR="00391AFF" w:rsidRPr="009F5ED5" w:rsidRDefault="00391AFF" w:rsidP="00391AFF">
            <w:pPr>
              <w:ind w:right="-72"/>
              <w:jc w:val="right"/>
              <w:rPr>
                <w:rFonts w:ascii="Arial" w:hAnsi="Arial" w:cs="Arial"/>
                <w:sz w:val="18"/>
                <w:szCs w:val="18"/>
                <w:cs/>
              </w:rPr>
            </w:pPr>
          </w:p>
        </w:tc>
        <w:tc>
          <w:tcPr>
            <w:tcW w:w="1152" w:type="dxa"/>
            <w:shd w:val="clear" w:color="auto" w:fill="auto"/>
          </w:tcPr>
          <w:p w14:paraId="26128DCE" w14:textId="77777777" w:rsidR="00391AFF" w:rsidRPr="009F5ED5" w:rsidRDefault="00391AFF" w:rsidP="00391AFF">
            <w:pPr>
              <w:ind w:right="-72"/>
              <w:jc w:val="right"/>
              <w:rPr>
                <w:rFonts w:ascii="Arial" w:hAnsi="Arial" w:cs="Arial"/>
                <w:sz w:val="18"/>
                <w:szCs w:val="18"/>
              </w:rPr>
            </w:pPr>
          </w:p>
        </w:tc>
        <w:tc>
          <w:tcPr>
            <w:tcW w:w="1152" w:type="dxa"/>
            <w:shd w:val="clear" w:color="auto" w:fill="auto"/>
          </w:tcPr>
          <w:p w14:paraId="30D6EADC" w14:textId="77777777" w:rsidR="00391AFF" w:rsidRPr="009F5ED5" w:rsidRDefault="00391AFF" w:rsidP="00391AFF">
            <w:pPr>
              <w:ind w:right="-72"/>
              <w:jc w:val="right"/>
              <w:rPr>
                <w:rFonts w:ascii="Arial" w:hAnsi="Arial" w:cs="Arial"/>
                <w:sz w:val="18"/>
                <w:szCs w:val="18"/>
              </w:rPr>
            </w:pPr>
          </w:p>
        </w:tc>
        <w:tc>
          <w:tcPr>
            <w:tcW w:w="1256" w:type="dxa"/>
            <w:shd w:val="clear" w:color="auto" w:fill="auto"/>
          </w:tcPr>
          <w:p w14:paraId="3FFCB74A" w14:textId="77777777" w:rsidR="00391AFF" w:rsidRPr="009F5ED5" w:rsidRDefault="00391AFF" w:rsidP="00391AFF">
            <w:pPr>
              <w:ind w:right="-72"/>
              <w:jc w:val="right"/>
              <w:rPr>
                <w:rFonts w:ascii="Arial" w:hAnsi="Arial" w:cs="Arial"/>
                <w:sz w:val="18"/>
                <w:szCs w:val="18"/>
              </w:rPr>
            </w:pPr>
          </w:p>
        </w:tc>
        <w:tc>
          <w:tcPr>
            <w:tcW w:w="1417" w:type="dxa"/>
            <w:shd w:val="clear" w:color="auto" w:fill="auto"/>
          </w:tcPr>
          <w:p w14:paraId="5D1062A7" w14:textId="77777777" w:rsidR="00391AFF" w:rsidRPr="009F5ED5" w:rsidRDefault="00391AFF" w:rsidP="00391AFF">
            <w:pPr>
              <w:ind w:right="-72"/>
              <w:jc w:val="right"/>
              <w:rPr>
                <w:rFonts w:ascii="Arial" w:hAnsi="Arial" w:cs="Arial"/>
                <w:sz w:val="18"/>
                <w:szCs w:val="18"/>
              </w:rPr>
            </w:pPr>
          </w:p>
        </w:tc>
        <w:tc>
          <w:tcPr>
            <w:tcW w:w="1053" w:type="dxa"/>
            <w:shd w:val="clear" w:color="auto" w:fill="auto"/>
          </w:tcPr>
          <w:p w14:paraId="58A59987" w14:textId="77777777" w:rsidR="00391AFF" w:rsidRPr="009F5ED5" w:rsidRDefault="00391AFF" w:rsidP="00391AFF">
            <w:pPr>
              <w:ind w:right="-72"/>
              <w:jc w:val="right"/>
              <w:rPr>
                <w:rFonts w:ascii="Arial" w:hAnsi="Arial" w:cs="Arial"/>
                <w:sz w:val="18"/>
                <w:szCs w:val="18"/>
              </w:rPr>
            </w:pPr>
          </w:p>
        </w:tc>
        <w:tc>
          <w:tcPr>
            <w:tcW w:w="1152" w:type="dxa"/>
            <w:shd w:val="clear" w:color="auto" w:fill="auto"/>
          </w:tcPr>
          <w:p w14:paraId="63FFA95B" w14:textId="77777777" w:rsidR="00391AFF" w:rsidRPr="009F5ED5" w:rsidRDefault="00391AFF" w:rsidP="00391AFF">
            <w:pPr>
              <w:ind w:right="-72"/>
              <w:jc w:val="right"/>
              <w:rPr>
                <w:rFonts w:ascii="Arial" w:hAnsi="Arial" w:cs="Arial"/>
                <w:sz w:val="18"/>
                <w:szCs w:val="18"/>
              </w:rPr>
            </w:pPr>
          </w:p>
        </w:tc>
        <w:tc>
          <w:tcPr>
            <w:tcW w:w="1056" w:type="dxa"/>
            <w:shd w:val="clear" w:color="auto" w:fill="auto"/>
          </w:tcPr>
          <w:p w14:paraId="6210F5AD" w14:textId="77777777" w:rsidR="00391AFF" w:rsidRPr="009F5ED5" w:rsidRDefault="00391AFF" w:rsidP="00391AFF">
            <w:pPr>
              <w:ind w:right="-72"/>
              <w:jc w:val="right"/>
              <w:rPr>
                <w:rFonts w:ascii="Arial" w:hAnsi="Arial" w:cs="Arial"/>
                <w:sz w:val="18"/>
                <w:szCs w:val="18"/>
              </w:rPr>
            </w:pPr>
          </w:p>
        </w:tc>
        <w:tc>
          <w:tcPr>
            <w:tcW w:w="1320" w:type="dxa"/>
            <w:shd w:val="clear" w:color="auto" w:fill="auto"/>
          </w:tcPr>
          <w:p w14:paraId="3FADE416" w14:textId="77777777" w:rsidR="00391AFF" w:rsidRPr="009F5ED5" w:rsidRDefault="00391AFF" w:rsidP="00391AFF">
            <w:pPr>
              <w:ind w:right="-72"/>
              <w:jc w:val="right"/>
              <w:rPr>
                <w:rFonts w:ascii="Arial" w:hAnsi="Arial" w:cs="Arial"/>
                <w:sz w:val="18"/>
                <w:szCs w:val="18"/>
              </w:rPr>
            </w:pPr>
          </w:p>
        </w:tc>
        <w:tc>
          <w:tcPr>
            <w:tcW w:w="1170" w:type="dxa"/>
            <w:shd w:val="clear" w:color="auto" w:fill="auto"/>
          </w:tcPr>
          <w:p w14:paraId="0D13EB99" w14:textId="77777777" w:rsidR="00391AFF" w:rsidRPr="009F5ED5" w:rsidRDefault="00391AFF" w:rsidP="00391AFF">
            <w:pPr>
              <w:ind w:right="-72"/>
              <w:jc w:val="right"/>
              <w:rPr>
                <w:rFonts w:ascii="Arial" w:hAnsi="Arial" w:cs="Arial"/>
                <w:sz w:val="18"/>
                <w:szCs w:val="18"/>
              </w:rPr>
            </w:pPr>
          </w:p>
        </w:tc>
      </w:tr>
      <w:tr w:rsidR="004F30F7" w:rsidRPr="009F5ED5" w14:paraId="76EEEF54" w14:textId="77777777" w:rsidTr="00F46F6B">
        <w:tc>
          <w:tcPr>
            <w:tcW w:w="4086" w:type="dxa"/>
            <w:shd w:val="clear" w:color="auto" w:fill="auto"/>
          </w:tcPr>
          <w:p w14:paraId="109E5EE4" w14:textId="5490175D" w:rsidR="004F30F7" w:rsidRPr="009F5ED5" w:rsidRDefault="00F46F6B" w:rsidP="004F30F7">
            <w:pPr>
              <w:ind w:left="-72" w:right="-115"/>
              <w:rPr>
                <w:rFonts w:ascii="Arial" w:hAnsi="Arial" w:cs="Arial"/>
                <w:sz w:val="18"/>
                <w:szCs w:val="18"/>
              </w:rPr>
            </w:pPr>
            <w:r w:rsidRPr="009F5ED5">
              <w:rPr>
                <w:rFonts w:ascii="Arial" w:hAnsi="Arial" w:cs="Arial"/>
                <w:sz w:val="18"/>
                <w:szCs w:val="18"/>
              </w:rPr>
              <w:t xml:space="preserve">   </w:t>
            </w:r>
            <w:r w:rsidR="004F30F7" w:rsidRPr="009F5ED5">
              <w:rPr>
                <w:rFonts w:ascii="Arial" w:hAnsi="Arial" w:cs="Arial"/>
                <w:sz w:val="18"/>
                <w:szCs w:val="18"/>
              </w:rPr>
              <w:t>- External customers</w:t>
            </w:r>
          </w:p>
        </w:tc>
        <w:tc>
          <w:tcPr>
            <w:tcW w:w="1152" w:type="dxa"/>
            <w:shd w:val="clear" w:color="auto" w:fill="auto"/>
          </w:tcPr>
          <w:p w14:paraId="26AAFE3D" w14:textId="217F1EA2" w:rsidR="004F30F7" w:rsidRPr="009F5ED5" w:rsidRDefault="007B6E3F" w:rsidP="004F30F7">
            <w:pPr>
              <w:ind w:right="-72"/>
              <w:jc w:val="right"/>
              <w:rPr>
                <w:rFonts w:ascii="Arial" w:hAnsi="Arial" w:cs="Arial"/>
                <w:sz w:val="18"/>
                <w:szCs w:val="18"/>
              </w:rPr>
            </w:pPr>
            <w:r w:rsidRPr="009F5ED5">
              <w:rPr>
                <w:rFonts w:ascii="Arial" w:hAnsi="Arial" w:cs="Arial"/>
                <w:sz w:val="18"/>
                <w:szCs w:val="18"/>
              </w:rPr>
              <w:t>155,569</w:t>
            </w:r>
          </w:p>
        </w:tc>
        <w:tc>
          <w:tcPr>
            <w:tcW w:w="1152" w:type="dxa"/>
            <w:shd w:val="clear" w:color="auto" w:fill="auto"/>
          </w:tcPr>
          <w:p w14:paraId="08E8207D" w14:textId="6D3AA8B6"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8,003</w:t>
            </w:r>
          </w:p>
        </w:tc>
        <w:tc>
          <w:tcPr>
            <w:tcW w:w="1152" w:type="dxa"/>
            <w:shd w:val="clear" w:color="auto" w:fill="auto"/>
          </w:tcPr>
          <w:p w14:paraId="4C3302F9" w14:textId="7E67373D"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9,965</w:t>
            </w:r>
          </w:p>
        </w:tc>
        <w:tc>
          <w:tcPr>
            <w:tcW w:w="1256" w:type="dxa"/>
            <w:shd w:val="clear" w:color="auto" w:fill="auto"/>
          </w:tcPr>
          <w:p w14:paraId="5C05E0B3" w14:textId="3B4519D6" w:rsidR="004F30F7" w:rsidRPr="009F5ED5" w:rsidRDefault="007B6E3F" w:rsidP="004F30F7">
            <w:pPr>
              <w:ind w:right="-72"/>
              <w:jc w:val="right"/>
              <w:rPr>
                <w:rFonts w:ascii="Arial" w:hAnsi="Arial" w:cs="Arial"/>
                <w:sz w:val="18"/>
                <w:szCs w:val="18"/>
              </w:rPr>
            </w:pPr>
            <w:r w:rsidRPr="009F5ED5">
              <w:rPr>
                <w:rFonts w:ascii="Arial" w:hAnsi="Arial" w:cs="Arial"/>
                <w:sz w:val="18"/>
                <w:szCs w:val="18"/>
              </w:rPr>
              <w:t>2,903</w:t>
            </w:r>
          </w:p>
        </w:tc>
        <w:tc>
          <w:tcPr>
            <w:tcW w:w="1417" w:type="dxa"/>
            <w:shd w:val="clear" w:color="auto" w:fill="auto"/>
          </w:tcPr>
          <w:p w14:paraId="688A0F7D" w14:textId="363D0EE1"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316</w:t>
            </w:r>
          </w:p>
        </w:tc>
        <w:tc>
          <w:tcPr>
            <w:tcW w:w="1053" w:type="dxa"/>
            <w:shd w:val="clear" w:color="auto" w:fill="auto"/>
          </w:tcPr>
          <w:p w14:paraId="13810DCC" w14:textId="5F709E82"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5,797</w:t>
            </w:r>
          </w:p>
        </w:tc>
        <w:tc>
          <w:tcPr>
            <w:tcW w:w="1152" w:type="dxa"/>
            <w:shd w:val="clear" w:color="auto" w:fill="auto"/>
          </w:tcPr>
          <w:p w14:paraId="58FB075A" w14:textId="7E7DDA15"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695</w:t>
            </w:r>
          </w:p>
        </w:tc>
        <w:tc>
          <w:tcPr>
            <w:tcW w:w="1056" w:type="dxa"/>
            <w:shd w:val="clear" w:color="auto" w:fill="auto"/>
          </w:tcPr>
          <w:p w14:paraId="3155E309" w14:textId="3D24574F"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c>
          <w:tcPr>
            <w:tcW w:w="1320" w:type="dxa"/>
            <w:shd w:val="clear" w:color="auto" w:fill="auto"/>
          </w:tcPr>
          <w:p w14:paraId="46F393DB" w14:textId="085DC1A0" w:rsidR="004F30F7" w:rsidRPr="009F5ED5" w:rsidRDefault="0012003A" w:rsidP="004F30F7">
            <w:pPr>
              <w:ind w:right="-72"/>
              <w:jc w:val="right"/>
              <w:rPr>
                <w:rFonts w:ascii="Arial" w:hAnsi="Arial" w:cs="Arial"/>
                <w:sz w:val="18"/>
                <w:szCs w:val="18"/>
              </w:rPr>
            </w:pPr>
            <w:r w:rsidRPr="009F5ED5">
              <w:rPr>
                <w:rFonts w:ascii="Arial" w:hAnsi="Arial" w:cs="Arial"/>
                <w:sz w:val="18"/>
                <w:szCs w:val="18"/>
              </w:rPr>
              <w:t>(316)</w:t>
            </w:r>
          </w:p>
        </w:tc>
        <w:tc>
          <w:tcPr>
            <w:tcW w:w="1170" w:type="dxa"/>
            <w:shd w:val="clear" w:color="auto" w:fill="auto"/>
          </w:tcPr>
          <w:p w14:paraId="097C0C42" w14:textId="42A40091"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18</w:t>
            </w:r>
            <w:r w:rsidR="0012003A" w:rsidRPr="009F5ED5">
              <w:rPr>
                <w:rFonts w:ascii="Arial" w:hAnsi="Arial" w:cs="Arial"/>
                <w:sz w:val="18"/>
                <w:szCs w:val="18"/>
              </w:rPr>
              <w:t>2,932</w:t>
            </w:r>
          </w:p>
        </w:tc>
      </w:tr>
      <w:tr w:rsidR="004F30F7" w:rsidRPr="009F5ED5" w14:paraId="3E0941B1" w14:textId="77777777" w:rsidTr="00F46F6B">
        <w:tc>
          <w:tcPr>
            <w:tcW w:w="4086" w:type="dxa"/>
            <w:shd w:val="clear" w:color="auto" w:fill="auto"/>
          </w:tcPr>
          <w:p w14:paraId="476061ED" w14:textId="7903E89D" w:rsidR="004F30F7" w:rsidRPr="009F5ED5" w:rsidRDefault="00F46F6B" w:rsidP="004F30F7">
            <w:pPr>
              <w:ind w:left="-72" w:right="-115"/>
              <w:rPr>
                <w:rFonts w:ascii="Arial" w:hAnsi="Arial" w:cs="Arial"/>
                <w:sz w:val="18"/>
                <w:szCs w:val="18"/>
                <w:cs/>
              </w:rPr>
            </w:pPr>
            <w:r w:rsidRPr="009F5ED5">
              <w:rPr>
                <w:rFonts w:ascii="Arial" w:hAnsi="Arial" w:cs="Arial"/>
                <w:sz w:val="18"/>
                <w:szCs w:val="18"/>
              </w:rPr>
              <w:t xml:space="preserve">   </w:t>
            </w:r>
            <w:r w:rsidR="004F30F7" w:rsidRPr="009F5ED5">
              <w:rPr>
                <w:rFonts w:ascii="Arial" w:hAnsi="Arial" w:cs="Arial"/>
                <w:sz w:val="18"/>
                <w:szCs w:val="18"/>
              </w:rPr>
              <w:t>- Intersegment</w:t>
            </w:r>
          </w:p>
        </w:tc>
        <w:tc>
          <w:tcPr>
            <w:tcW w:w="1152" w:type="dxa"/>
            <w:tcBorders>
              <w:bottom w:val="single" w:sz="4" w:space="0" w:color="auto"/>
            </w:tcBorders>
            <w:shd w:val="clear" w:color="auto" w:fill="auto"/>
          </w:tcPr>
          <w:p w14:paraId="5799970A" w14:textId="01269766"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34,069</w:t>
            </w:r>
          </w:p>
        </w:tc>
        <w:tc>
          <w:tcPr>
            <w:tcW w:w="1152" w:type="dxa"/>
            <w:tcBorders>
              <w:bottom w:val="single" w:sz="4" w:space="0" w:color="auto"/>
            </w:tcBorders>
            <w:shd w:val="clear" w:color="auto" w:fill="auto"/>
          </w:tcPr>
          <w:p w14:paraId="3A444196" w14:textId="5910D302"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2,192</w:t>
            </w:r>
          </w:p>
        </w:tc>
        <w:tc>
          <w:tcPr>
            <w:tcW w:w="1152" w:type="dxa"/>
            <w:tcBorders>
              <w:bottom w:val="single" w:sz="4" w:space="0" w:color="auto"/>
            </w:tcBorders>
            <w:shd w:val="clear" w:color="auto" w:fill="auto"/>
          </w:tcPr>
          <w:p w14:paraId="6794E0FF" w14:textId="757BDCD9"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17,959</w:t>
            </w:r>
          </w:p>
        </w:tc>
        <w:tc>
          <w:tcPr>
            <w:tcW w:w="1256" w:type="dxa"/>
            <w:tcBorders>
              <w:bottom w:val="single" w:sz="4" w:space="0" w:color="auto"/>
            </w:tcBorders>
            <w:shd w:val="clear" w:color="auto" w:fill="auto"/>
          </w:tcPr>
          <w:p w14:paraId="558877BE" w14:textId="20310006"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2,272</w:t>
            </w:r>
          </w:p>
        </w:tc>
        <w:tc>
          <w:tcPr>
            <w:tcW w:w="1417" w:type="dxa"/>
            <w:tcBorders>
              <w:bottom w:val="single" w:sz="4" w:space="0" w:color="auto"/>
            </w:tcBorders>
            <w:shd w:val="clear" w:color="auto" w:fill="auto"/>
          </w:tcPr>
          <w:p w14:paraId="6F669D72" w14:textId="0F186292"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177</w:t>
            </w:r>
          </w:p>
        </w:tc>
        <w:tc>
          <w:tcPr>
            <w:tcW w:w="1053" w:type="dxa"/>
            <w:tcBorders>
              <w:bottom w:val="single" w:sz="4" w:space="0" w:color="auto"/>
            </w:tcBorders>
            <w:shd w:val="clear" w:color="auto" w:fill="auto"/>
          </w:tcPr>
          <w:p w14:paraId="4EB30E0F" w14:textId="358A308A"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47</w:t>
            </w:r>
          </w:p>
        </w:tc>
        <w:tc>
          <w:tcPr>
            <w:tcW w:w="1152" w:type="dxa"/>
            <w:tcBorders>
              <w:bottom w:val="single" w:sz="4" w:space="0" w:color="auto"/>
            </w:tcBorders>
            <w:shd w:val="clear" w:color="auto" w:fill="auto"/>
          </w:tcPr>
          <w:p w14:paraId="462F21CD" w14:textId="1174EC23"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564</w:t>
            </w:r>
          </w:p>
        </w:tc>
        <w:tc>
          <w:tcPr>
            <w:tcW w:w="1056" w:type="dxa"/>
            <w:tcBorders>
              <w:bottom w:val="single" w:sz="4" w:space="0" w:color="auto"/>
            </w:tcBorders>
            <w:shd w:val="clear" w:color="auto" w:fill="auto"/>
          </w:tcPr>
          <w:p w14:paraId="193092D6" w14:textId="4D93B190"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4,145</w:t>
            </w:r>
          </w:p>
        </w:tc>
        <w:tc>
          <w:tcPr>
            <w:tcW w:w="1320" w:type="dxa"/>
            <w:tcBorders>
              <w:bottom w:val="single" w:sz="4" w:space="0" w:color="auto"/>
            </w:tcBorders>
            <w:shd w:val="clear" w:color="auto" w:fill="auto"/>
          </w:tcPr>
          <w:p w14:paraId="777DDBA7" w14:textId="360FB9A7"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(61,425)</w:t>
            </w:r>
          </w:p>
        </w:tc>
        <w:tc>
          <w:tcPr>
            <w:tcW w:w="1170" w:type="dxa"/>
            <w:tcBorders>
              <w:bottom w:val="single" w:sz="4" w:space="0" w:color="auto"/>
            </w:tcBorders>
            <w:shd w:val="clear" w:color="auto" w:fill="auto"/>
          </w:tcPr>
          <w:p w14:paraId="3260938C" w14:textId="14521B6E"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r>
      <w:tr w:rsidR="004F30F7" w:rsidRPr="009F5ED5" w14:paraId="139F5C46" w14:textId="77777777" w:rsidTr="00F46F6B">
        <w:tc>
          <w:tcPr>
            <w:tcW w:w="4086" w:type="dxa"/>
            <w:shd w:val="clear" w:color="auto" w:fill="auto"/>
          </w:tcPr>
          <w:p w14:paraId="042A095B" w14:textId="77777777" w:rsidR="004F30F7" w:rsidRPr="009F5ED5" w:rsidRDefault="004F30F7" w:rsidP="004F30F7">
            <w:pPr>
              <w:tabs>
                <w:tab w:val="left" w:pos="540"/>
              </w:tabs>
              <w:ind w:left="-72" w:right="-115"/>
              <w:rPr>
                <w:rFonts w:ascii="Arial" w:hAnsi="Arial" w:cs="Arial"/>
                <w:sz w:val="18"/>
                <w:szCs w:val="18"/>
              </w:rPr>
            </w:pPr>
          </w:p>
        </w:tc>
        <w:tc>
          <w:tcPr>
            <w:tcW w:w="1152" w:type="dxa"/>
            <w:tcBorders>
              <w:top w:val="single" w:sz="4" w:space="0" w:color="auto"/>
            </w:tcBorders>
            <w:shd w:val="clear" w:color="auto" w:fill="auto"/>
          </w:tcPr>
          <w:p w14:paraId="5BB5AAAB" w14:textId="17F40BDB"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63614E51" w14:textId="278E44D9"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27065E5B" w14:textId="5CF113B7" w:rsidR="004F30F7" w:rsidRPr="009F5ED5" w:rsidRDefault="004F30F7" w:rsidP="004F30F7">
            <w:pPr>
              <w:ind w:right="-72"/>
              <w:jc w:val="right"/>
              <w:rPr>
                <w:rFonts w:ascii="Arial" w:hAnsi="Arial" w:cs="Arial"/>
                <w:sz w:val="18"/>
                <w:szCs w:val="18"/>
              </w:rPr>
            </w:pPr>
          </w:p>
        </w:tc>
        <w:tc>
          <w:tcPr>
            <w:tcW w:w="1256" w:type="dxa"/>
            <w:tcBorders>
              <w:top w:val="single" w:sz="4" w:space="0" w:color="auto"/>
            </w:tcBorders>
            <w:shd w:val="clear" w:color="auto" w:fill="auto"/>
          </w:tcPr>
          <w:p w14:paraId="3A5E963C" w14:textId="2D8EDE40" w:rsidR="004F30F7" w:rsidRPr="009F5ED5" w:rsidRDefault="004F30F7" w:rsidP="004F30F7">
            <w:pPr>
              <w:ind w:right="-72"/>
              <w:jc w:val="right"/>
              <w:rPr>
                <w:rFonts w:ascii="Arial" w:hAnsi="Arial" w:cs="Arial"/>
                <w:sz w:val="18"/>
                <w:szCs w:val="18"/>
              </w:rPr>
            </w:pPr>
          </w:p>
        </w:tc>
        <w:tc>
          <w:tcPr>
            <w:tcW w:w="1417" w:type="dxa"/>
            <w:tcBorders>
              <w:top w:val="single" w:sz="4" w:space="0" w:color="auto"/>
            </w:tcBorders>
            <w:shd w:val="clear" w:color="auto" w:fill="auto"/>
          </w:tcPr>
          <w:p w14:paraId="59B65915" w14:textId="2A02193C" w:rsidR="004F30F7" w:rsidRPr="009F5ED5" w:rsidRDefault="004F30F7" w:rsidP="004F30F7">
            <w:pPr>
              <w:ind w:right="-72"/>
              <w:jc w:val="right"/>
              <w:rPr>
                <w:rFonts w:ascii="Arial" w:hAnsi="Arial" w:cs="Arial"/>
                <w:sz w:val="18"/>
                <w:szCs w:val="18"/>
              </w:rPr>
            </w:pPr>
          </w:p>
        </w:tc>
        <w:tc>
          <w:tcPr>
            <w:tcW w:w="1053" w:type="dxa"/>
            <w:tcBorders>
              <w:top w:val="single" w:sz="4" w:space="0" w:color="auto"/>
            </w:tcBorders>
            <w:shd w:val="clear" w:color="auto" w:fill="auto"/>
          </w:tcPr>
          <w:p w14:paraId="438459F0" w14:textId="189BBF2E"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477B27D3" w14:textId="05E0B566" w:rsidR="004F30F7" w:rsidRPr="009F5ED5" w:rsidRDefault="004F30F7" w:rsidP="004F30F7">
            <w:pPr>
              <w:ind w:right="-72"/>
              <w:jc w:val="right"/>
              <w:rPr>
                <w:rFonts w:ascii="Arial" w:hAnsi="Arial" w:cs="Arial"/>
                <w:sz w:val="18"/>
                <w:szCs w:val="18"/>
              </w:rPr>
            </w:pPr>
          </w:p>
        </w:tc>
        <w:tc>
          <w:tcPr>
            <w:tcW w:w="1056" w:type="dxa"/>
            <w:tcBorders>
              <w:top w:val="single" w:sz="4" w:space="0" w:color="auto"/>
            </w:tcBorders>
            <w:shd w:val="clear" w:color="auto" w:fill="auto"/>
          </w:tcPr>
          <w:p w14:paraId="5AB3A91C" w14:textId="7E650E40" w:rsidR="004F30F7" w:rsidRPr="009F5ED5" w:rsidRDefault="004F30F7" w:rsidP="004F30F7">
            <w:pPr>
              <w:ind w:right="-72"/>
              <w:jc w:val="right"/>
              <w:rPr>
                <w:rFonts w:ascii="Arial" w:hAnsi="Arial" w:cs="Arial"/>
                <w:sz w:val="18"/>
                <w:szCs w:val="18"/>
              </w:rPr>
            </w:pPr>
          </w:p>
        </w:tc>
        <w:tc>
          <w:tcPr>
            <w:tcW w:w="1320" w:type="dxa"/>
            <w:tcBorders>
              <w:top w:val="single" w:sz="4" w:space="0" w:color="auto"/>
            </w:tcBorders>
            <w:shd w:val="clear" w:color="auto" w:fill="auto"/>
          </w:tcPr>
          <w:p w14:paraId="396B80BF" w14:textId="300D0427" w:rsidR="004F30F7" w:rsidRPr="009F5ED5" w:rsidRDefault="004F30F7" w:rsidP="004F30F7">
            <w:pPr>
              <w:ind w:right="-72"/>
              <w:jc w:val="right"/>
              <w:rPr>
                <w:rFonts w:ascii="Arial" w:hAnsi="Arial" w:cs="Arial"/>
                <w:sz w:val="18"/>
                <w:szCs w:val="18"/>
              </w:rPr>
            </w:pPr>
          </w:p>
        </w:tc>
        <w:tc>
          <w:tcPr>
            <w:tcW w:w="1170" w:type="dxa"/>
            <w:tcBorders>
              <w:top w:val="single" w:sz="4" w:space="0" w:color="auto"/>
            </w:tcBorders>
            <w:shd w:val="clear" w:color="auto" w:fill="auto"/>
          </w:tcPr>
          <w:p w14:paraId="6C36F69A" w14:textId="4BEBCC64" w:rsidR="004F30F7" w:rsidRPr="009F5ED5" w:rsidRDefault="004F30F7" w:rsidP="004F30F7">
            <w:pPr>
              <w:ind w:right="-72"/>
              <w:jc w:val="right"/>
              <w:rPr>
                <w:rFonts w:ascii="Arial" w:hAnsi="Arial" w:cs="Arial"/>
                <w:sz w:val="18"/>
                <w:szCs w:val="18"/>
              </w:rPr>
            </w:pPr>
          </w:p>
        </w:tc>
      </w:tr>
      <w:tr w:rsidR="004F30F7" w:rsidRPr="009F5ED5" w14:paraId="6B7E9045" w14:textId="77777777" w:rsidTr="00F46F6B">
        <w:tc>
          <w:tcPr>
            <w:tcW w:w="4086" w:type="dxa"/>
            <w:shd w:val="clear" w:color="auto" w:fill="auto"/>
          </w:tcPr>
          <w:p w14:paraId="63A39350" w14:textId="77777777" w:rsidR="004F30F7" w:rsidRPr="009F5ED5" w:rsidRDefault="004F30F7" w:rsidP="004F30F7">
            <w:pPr>
              <w:tabs>
                <w:tab w:val="left" w:pos="540"/>
              </w:tabs>
              <w:ind w:left="-72" w:right="-115"/>
              <w:rPr>
                <w:rFonts w:ascii="Arial" w:hAnsi="Arial" w:cs="Arial"/>
                <w:sz w:val="18"/>
                <w:szCs w:val="18"/>
              </w:rPr>
            </w:pPr>
            <w:r w:rsidRPr="009F5ED5">
              <w:rPr>
                <w:rFonts w:ascii="Arial" w:hAnsi="Arial" w:cs="Arial"/>
                <w:sz w:val="18"/>
                <w:szCs w:val="18"/>
              </w:rPr>
              <w:t xml:space="preserve">Total </w:t>
            </w:r>
          </w:p>
        </w:tc>
        <w:tc>
          <w:tcPr>
            <w:tcW w:w="1152" w:type="dxa"/>
            <w:tcBorders>
              <w:bottom w:val="single" w:sz="4" w:space="0" w:color="auto"/>
            </w:tcBorders>
            <w:shd w:val="clear" w:color="auto" w:fill="auto"/>
          </w:tcPr>
          <w:p w14:paraId="15575282" w14:textId="277A4A12"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189,63</w:t>
            </w:r>
            <w:r w:rsidR="004F30F7" w:rsidRPr="009F5ED5">
              <w:rPr>
                <w:rFonts w:ascii="Arial" w:hAnsi="Arial" w:cs="Arial"/>
                <w:sz w:val="18"/>
                <w:szCs w:val="18"/>
              </w:rPr>
              <w:t>8</w:t>
            </w:r>
          </w:p>
        </w:tc>
        <w:tc>
          <w:tcPr>
            <w:tcW w:w="1152" w:type="dxa"/>
            <w:tcBorders>
              <w:bottom w:val="single" w:sz="4" w:space="0" w:color="auto"/>
            </w:tcBorders>
            <w:shd w:val="clear" w:color="auto" w:fill="auto"/>
          </w:tcPr>
          <w:p w14:paraId="52051506" w14:textId="674232E3"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10,195</w:t>
            </w:r>
          </w:p>
        </w:tc>
        <w:tc>
          <w:tcPr>
            <w:tcW w:w="1152" w:type="dxa"/>
            <w:tcBorders>
              <w:bottom w:val="single" w:sz="4" w:space="0" w:color="auto"/>
            </w:tcBorders>
            <w:shd w:val="clear" w:color="auto" w:fill="auto"/>
          </w:tcPr>
          <w:p w14:paraId="2804722E" w14:textId="71A717BD"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27,924</w:t>
            </w:r>
          </w:p>
        </w:tc>
        <w:tc>
          <w:tcPr>
            <w:tcW w:w="1256" w:type="dxa"/>
            <w:tcBorders>
              <w:bottom w:val="single" w:sz="4" w:space="0" w:color="auto"/>
            </w:tcBorders>
            <w:shd w:val="clear" w:color="auto" w:fill="auto"/>
          </w:tcPr>
          <w:p w14:paraId="4D9D10DF" w14:textId="55079FB5"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5,175</w:t>
            </w:r>
          </w:p>
        </w:tc>
        <w:tc>
          <w:tcPr>
            <w:tcW w:w="1417" w:type="dxa"/>
            <w:tcBorders>
              <w:bottom w:val="single" w:sz="4" w:space="0" w:color="auto"/>
            </w:tcBorders>
            <w:shd w:val="clear" w:color="auto" w:fill="auto"/>
          </w:tcPr>
          <w:p w14:paraId="1D9D23C4" w14:textId="57F6DD97"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493</w:t>
            </w:r>
          </w:p>
        </w:tc>
        <w:tc>
          <w:tcPr>
            <w:tcW w:w="1053" w:type="dxa"/>
            <w:tcBorders>
              <w:bottom w:val="single" w:sz="4" w:space="0" w:color="auto"/>
            </w:tcBorders>
            <w:shd w:val="clear" w:color="auto" w:fill="auto"/>
          </w:tcPr>
          <w:p w14:paraId="3071C722" w14:textId="349FDEE5"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5,844</w:t>
            </w:r>
          </w:p>
        </w:tc>
        <w:tc>
          <w:tcPr>
            <w:tcW w:w="1152" w:type="dxa"/>
            <w:tcBorders>
              <w:bottom w:val="single" w:sz="4" w:space="0" w:color="auto"/>
            </w:tcBorders>
            <w:shd w:val="clear" w:color="auto" w:fill="auto"/>
          </w:tcPr>
          <w:p w14:paraId="17F12E48" w14:textId="7436C663"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1,259</w:t>
            </w:r>
          </w:p>
        </w:tc>
        <w:tc>
          <w:tcPr>
            <w:tcW w:w="1056" w:type="dxa"/>
            <w:tcBorders>
              <w:bottom w:val="single" w:sz="4" w:space="0" w:color="auto"/>
            </w:tcBorders>
            <w:shd w:val="clear" w:color="auto" w:fill="auto"/>
          </w:tcPr>
          <w:p w14:paraId="1A894C36" w14:textId="7465C3F1"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4,145</w:t>
            </w:r>
          </w:p>
        </w:tc>
        <w:tc>
          <w:tcPr>
            <w:tcW w:w="1320" w:type="dxa"/>
            <w:tcBorders>
              <w:bottom w:val="single" w:sz="4" w:space="0" w:color="auto"/>
            </w:tcBorders>
            <w:shd w:val="clear" w:color="auto" w:fill="auto"/>
          </w:tcPr>
          <w:p w14:paraId="203D751B" w14:textId="6CAECC4F"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(61,</w:t>
            </w:r>
            <w:r w:rsidR="0012003A" w:rsidRPr="009F5ED5">
              <w:rPr>
                <w:rFonts w:ascii="Arial" w:hAnsi="Arial" w:cs="Arial"/>
                <w:sz w:val="18"/>
                <w:szCs w:val="18"/>
              </w:rPr>
              <w:t>741</w:t>
            </w:r>
            <w:r w:rsidRPr="009F5ED5">
              <w:rPr>
                <w:rFonts w:ascii="Arial" w:hAnsi="Arial" w:cs="Arial"/>
                <w:sz w:val="18"/>
                <w:szCs w:val="18"/>
              </w:rPr>
              <w:t>)</w:t>
            </w:r>
          </w:p>
        </w:tc>
        <w:tc>
          <w:tcPr>
            <w:tcW w:w="1170" w:type="dxa"/>
            <w:tcBorders>
              <w:bottom w:val="single" w:sz="4" w:space="0" w:color="auto"/>
            </w:tcBorders>
            <w:shd w:val="clear" w:color="auto" w:fill="auto"/>
          </w:tcPr>
          <w:p w14:paraId="70C25D34" w14:textId="6AF85B35"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18</w:t>
            </w:r>
            <w:r w:rsidR="0012003A" w:rsidRPr="009F5ED5">
              <w:rPr>
                <w:rFonts w:ascii="Arial" w:hAnsi="Arial" w:cs="Arial"/>
                <w:sz w:val="18"/>
                <w:szCs w:val="18"/>
              </w:rPr>
              <w:t>2,932</w:t>
            </w:r>
          </w:p>
        </w:tc>
      </w:tr>
      <w:tr w:rsidR="004F30F7" w:rsidRPr="009F5ED5" w14:paraId="545113CC" w14:textId="77777777" w:rsidTr="00F46F6B">
        <w:tc>
          <w:tcPr>
            <w:tcW w:w="4086" w:type="dxa"/>
            <w:shd w:val="clear" w:color="auto" w:fill="auto"/>
          </w:tcPr>
          <w:p w14:paraId="717194FC" w14:textId="77777777" w:rsidR="004F30F7" w:rsidRPr="009F5ED5" w:rsidRDefault="004F30F7" w:rsidP="004F30F7">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vAlign w:val="bottom"/>
          </w:tcPr>
          <w:p w14:paraId="2D6D735F"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5AEFC5AC"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3B7F403C" w14:textId="77777777" w:rsidR="004F30F7" w:rsidRPr="009F5ED5" w:rsidRDefault="004F30F7" w:rsidP="004F30F7">
            <w:pPr>
              <w:ind w:right="-72"/>
              <w:jc w:val="right"/>
              <w:rPr>
                <w:rFonts w:ascii="Arial" w:hAnsi="Arial" w:cs="Arial"/>
                <w:sz w:val="18"/>
                <w:szCs w:val="18"/>
              </w:rPr>
            </w:pPr>
          </w:p>
        </w:tc>
        <w:tc>
          <w:tcPr>
            <w:tcW w:w="1256" w:type="dxa"/>
            <w:tcBorders>
              <w:top w:val="single" w:sz="4" w:space="0" w:color="auto"/>
            </w:tcBorders>
            <w:shd w:val="clear" w:color="auto" w:fill="auto"/>
            <w:vAlign w:val="bottom"/>
          </w:tcPr>
          <w:p w14:paraId="1BD01517" w14:textId="77777777" w:rsidR="004F30F7" w:rsidRPr="009F5ED5" w:rsidRDefault="004F30F7" w:rsidP="004F30F7">
            <w:pPr>
              <w:ind w:right="-72"/>
              <w:jc w:val="right"/>
              <w:rPr>
                <w:rFonts w:ascii="Arial" w:hAnsi="Arial" w:cs="Arial"/>
                <w:sz w:val="18"/>
                <w:szCs w:val="18"/>
              </w:rPr>
            </w:pPr>
          </w:p>
        </w:tc>
        <w:tc>
          <w:tcPr>
            <w:tcW w:w="1417" w:type="dxa"/>
            <w:tcBorders>
              <w:top w:val="single" w:sz="4" w:space="0" w:color="auto"/>
            </w:tcBorders>
            <w:shd w:val="clear" w:color="auto" w:fill="auto"/>
            <w:vAlign w:val="bottom"/>
          </w:tcPr>
          <w:p w14:paraId="18C5DE49" w14:textId="77777777" w:rsidR="004F30F7" w:rsidRPr="009F5ED5" w:rsidRDefault="004F30F7" w:rsidP="004F30F7">
            <w:pPr>
              <w:ind w:right="-72"/>
              <w:jc w:val="right"/>
              <w:rPr>
                <w:rFonts w:ascii="Arial" w:hAnsi="Arial" w:cs="Arial"/>
                <w:sz w:val="18"/>
                <w:szCs w:val="18"/>
              </w:rPr>
            </w:pPr>
          </w:p>
        </w:tc>
        <w:tc>
          <w:tcPr>
            <w:tcW w:w="1053" w:type="dxa"/>
            <w:tcBorders>
              <w:top w:val="single" w:sz="4" w:space="0" w:color="auto"/>
            </w:tcBorders>
            <w:shd w:val="clear" w:color="auto" w:fill="auto"/>
            <w:vAlign w:val="bottom"/>
          </w:tcPr>
          <w:p w14:paraId="79ED6292"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vAlign w:val="bottom"/>
          </w:tcPr>
          <w:p w14:paraId="22EB62E4" w14:textId="77777777" w:rsidR="004F30F7" w:rsidRPr="009F5ED5" w:rsidRDefault="004F30F7" w:rsidP="004F30F7">
            <w:pPr>
              <w:ind w:right="-72"/>
              <w:jc w:val="right"/>
              <w:rPr>
                <w:rFonts w:ascii="Arial" w:hAnsi="Arial" w:cs="Arial"/>
                <w:sz w:val="18"/>
                <w:szCs w:val="18"/>
              </w:rPr>
            </w:pPr>
          </w:p>
        </w:tc>
        <w:tc>
          <w:tcPr>
            <w:tcW w:w="1056" w:type="dxa"/>
            <w:tcBorders>
              <w:top w:val="single" w:sz="4" w:space="0" w:color="auto"/>
            </w:tcBorders>
            <w:shd w:val="clear" w:color="auto" w:fill="auto"/>
            <w:vAlign w:val="bottom"/>
          </w:tcPr>
          <w:p w14:paraId="3B3D9560" w14:textId="77777777" w:rsidR="004F30F7" w:rsidRPr="009F5ED5" w:rsidRDefault="004F30F7" w:rsidP="004F30F7">
            <w:pPr>
              <w:ind w:right="-72"/>
              <w:jc w:val="right"/>
              <w:rPr>
                <w:rFonts w:ascii="Arial" w:hAnsi="Arial" w:cs="Arial"/>
                <w:sz w:val="18"/>
                <w:szCs w:val="18"/>
              </w:rPr>
            </w:pPr>
          </w:p>
        </w:tc>
        <w:tc>
          <w:tcPr>
            <w:tcW w:w="1320" w:type="dxa"/>
            <w:tcBorders>
              <w:top w:val="single" w:sz="4" w:space="0" w:color="auto"/>
            </w:tcBorders>
            <w:shd w:val="clear" w:color="auto" w:fill="auto"/>
            <w:vAlign w:val="bottom"/>
          </w:tcPr>
          <w:p w14:paraId="449867D4" w14:textId="77777777" w:rsidR="004F30F7" w:rsidRPr="009F5ED5" w:rsidRDefault="004F30F7" w:rsidP="004F30F7">
            <w:pPr>
              <w:ind w:right="-72"/>
              <w:jc w:val="right"/>
              <w:rPr>
                <w:rFonts w:ascii="Arial" w:hAnsi="Arial" w:cs="Arial"/>
                <w:sz w:val="18"/>
                <w:szCs w:val="18"/>
              </w:rPr>
            </w:pPr>
          </w:p>
        </w:tc>
        <w:tc>
          <w:tcPr>
            <w:tcW w:w="1170" w:type="dxa"/>
            <w:tcBorders>
              <w:top w:val="single" w:sz="4" w:space="0" w:color="auto"/>
            </w:tcBorders>
            <w:shd w:val="clear" w:color="auto" w:fill="auto"/>
            <w:vAlign w:val="bottom"/>
          </w:tcPr>
          <w:p w14:paraId="25D415B2" w14:textId="77777777" w:rsidR="004F30F7" w:rsidRPr="009F5ED5" w:rsidRDefault="004F30F7" w:rsidP="004F30F7">
            <w:pPr>
              <w:ind w:right="-72"/>
              <w:jc w:val="right"/>
              <w:rPr>
                <w:rFonts w:ascii="Arial" w:hAnsi="Arial" w:cs="Arial"/>
                <w:sz w:val="18"/>
                <w:szCs w:val="18"/>
              </w:rPr>
            </w:pPr>
          </w:p>
        </w:tc>
      </w:tr>
      <w:tr w:rsidR="004F30F7" w:rsidRPr="009F5ED5" w14:paraId="09531F40" w14:textId="77777777" w:rsidTr="00F46F6B">
        <w:tc>
          <w:tcPr>
            <w:tcW w:w="4086" w:type="dxa"/>
            <w:shd w:val="clear" w:color="auto" w:fill="auto"/>
          </w:tcPr>
          <w:p w14:paraId="4571538C" w14:textId="77777777" w:rsidR="004F30F7" w:rsidRPr="009F5ED5" w:rsidRDefault="004F30F7" w:rsidP="004F30F7">
            <w:pPr>
              <w:tabs>
                <w:tab w:val="left" w:pos="540"/>
              </w:tabs>
              <w:ind w:left="-72" w:right="-115"/>
              <w:rPr>
                <w:rFonts w:ascii="Arial" w:hAnsi="Arial" w:cs="Arial"/>
                <w:b/>
                <w:bCs/>
                <w:sz w:val="18"/>
                <w:szCs w:val="18"/>
              </w:rPr>
            </w:pPr>
            <w:r w:rsidRPr="009F5ED5">
              <w:rPr>
                <w:rFonts w:ascii="Arial" w:hAnsi="Arial" w:cs="Arial"/>
                <w:b/>
                <w:bCs/>
                <w:sz w:val="18"/>
                <w:szCs w:val="18"/>
              </w:rPr>
              <w:t>Segment profit (loss) before</w:t>
            </w:r>
          </w:p>
          <w:p w14:paraId="279F04EB" w14:textId="77777777" w:rsidR="004F30F7" w:rsidRPr="009F5ED5" w:rsidRDefault="004F30F7" w:rsidP="004F30F7">
            <w:pPr>
              <w:tabs>
                <w:tab w:val="left" w:pos="540"/>
              </w:tabs>
              <w:ind w:left="-72" w:right="-115"/>
              <w:rPr>
                <w:rFonts w:ascii="Arial" w:hAnsi="Arial" w:cs="Arial"/>
                <w:b/>
                <w:bCs/>
                <w:sz w:val="18"/>
                <w:szCs w:val="18"/>
                <w:cs/>
              </w:rPr>
            </w:pPr>
            <w:r w:rsidRPr="009F5ED5">
              <w:rPr>
                <w:rFonts w:ascii="Arial" w:hAnsi="Arial" w:cs="Arial"/>
                <w:b/>
                <w:bCs/>
                <w:sz w:val="18"/>
                <w:szCs w:val="18"/>
              </w:rPr>
              <w:t xml:space="preserve">   income tax benefit (expense)</w:t>
            </w:r>
          </w:p>
        </w:tc>
        <w:tc>
          <w:tcPr>
            <w:tcW w:w="1152" w:type="dxa"/>
            <w:tcBorders>
              <w:bottom w:val="single" w:sz="4" w:space="0" w:color="auto"/>
            </w:tcBorders>
            <w:shd w:val="clear" w:color="auto" w:fill="auto"/>
            <w:vAlign w:val="bottom"/>
          </w:tcPr>
          <w:p w14:paraId="1A8C63CB" w14:textId="78C5AC11" w:rsidR="004F30F7" w:rsidRPr="009F5ED5" w:rsidRDefault="007B6E3F" w:rsidP="004F30F7">
            <w:pPr>
              <w:ind w:right="-72"/>
              <w:jc w:val="right"/>
              <w:rPr>
                <w:rFonts w:ascii="Arial" w:hAnsi="Arial" w:cs="Arial"/>
                <w:sz w:val="18"/>
                <w:szCs w:val="18"/>
              </w:rPr>
            </w:pPr>
            <w:r w:rsidRPr="009F5ED5">
              <w:rPr>
                <w:rFonts w:ascii="Arial" w:hAnsi="Arial" w:cs="Arial"/>
                <w:sz w:val="18"/>
                <w:szCs w:val="18"/>
              </w:rPr>
              <w:t>(13,680</w:t>
            </w:r>
            <w:r w:rsidR="004F30F7" w:rsidRPr="009F5ED5">
              <w:rPr>
                <w:rFonts w:ascii="Arial" w:hAnsi="Arial" w:cs="Arial"/>
                <w:sz w:val="18"/>
                <w:szCs w:val="18"/>
              </w:rPr>
              <w:t>)</w:t>
            </w:r>
          </w:p>
        </w:tc>
        <w:tc>
          <w:tcPr>
            <w:tcW w:w="1152" w:type="dxa"/>
            <w:tcBorders>
              <w:bottom w:val="single" w:sz="4" w:space="0" w:color="auto"/>
            </w:tcBorders>
            <w:shd w:val="clear" w:color="auto" w:fill="auto"/>
            <w:vAlign w:val="bottom"/>
          </w:tcPr>
          <w:p w14:paraId="16DD33F9" w14:textId="5DE0EDB9"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649</w:t>
            </w:r>
          </w:p>
        </w:tc>
        <w:tc>
          <w:tcPr>
            <w:tcW w:w="1152" w:type="dxa"/>
            <w:tcBorders>
              <w:bottom w:val="single" w:sz="4" w:space="0" w:color="auto"/>
            </w:tcBorders>
            <w:shd w:val="clear" w:color="auto" w:fill="auto"/>
            <w:vAlign w:val="bottom"/>
          </w:tcPr>
          <w:p w14:paraId="3F1F8709" w14:textId="190CBC3C"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1,216</w:t>
            </w:r>
          </w:p>
        </w:tc>
        <w:tc>
          <w:tcPr>
            <w:tcW w:w="1256" w:type="dxa"/>
            <w:tcBorders>
              <w:bottom w:val="single" w:sz="4" w:space="0" w:color="auto"/>
            </w:tcBorders>
            <w:shd w:val="clear" w:color="auto" w:fill="auto"/>
            <w:vAlign w:val="bottom"/>
          </w:tcPr>
          <w:p w14:paraId="378C4B39" w14:textId="0AD353F7"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2,484</w:t>
            </w:r>
          </w:p>
        </w:tc>
        <w:tc>
          <w:tcPr>
            <w:tcW w:w="1417" w:type="dxa"/>
            <w:tcBorders>
              <w:bottom w:val="single" w:sz="4" w:space="0" w:color="auto"/>
            </w:tcBorders>
            <w:shd w:val="clear" w:color="auto" w:fill="auto"/>
            <w:vAlign w:val="bottom"/>
          </w:tcPr>
          <w:p w14:paraId="1C2E9337" w14:textId="0029D6AF"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35</w:t>
            </w:r>
          </w:p>
        </w:tc>
        <w:tc>
          <w:tcPr>
            <w:tcW w:w="1053" w:type="dxa"/>
            <w:tcBorders>
              <w:bottom w:val="single" w:sz="4" w:space="0" w:color="auto"/>
            </w:tcBorders>
            <w:shd w:val="clear" w:color="auto" w:fill="auto"/>
            <w:vAlign w:val="bottom"/>
          </w:tcPr>
          <w:p w14:paraId="41D25FB9" w14:textId="601DA3A1"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174</w:t>
            </w:r>
          </w:p>
        </w:tc>
        <w:tc>
          <w:tcPr>
            <w:tcW w:w="1152" w:type="dxa"/>
            <w:tcBorders>
              <w:bottom w:val="single" w:sz="4" w:space="0" w:color="auto"/>
            </w:tcBorders>
            <w:shd w:val="clear" w:color="auto" w:fill="auto"/>
            <w:vAlign w:val="bottom"/>
          </w:tcPr>
          <w:p w14:paraId="3EAF25A2" w14:textId="6C1B5032"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68</w:t>
            </w:r>
          </w:p>
        </w:tc>
        <w:tc>
          <w:tcPr>
            <w:tcW w:w="1056" w:type="dxa"/>
            <w:tcBorders>
              <w:bottom w:val="single" w:sz="4" w:space="0" w:color="auto"/>
            </w:tcBorders>
            <w:shd w:val="clear" w:color="auto" w:fill="auto"/>
            <w:vAlign w:val="bottom"/>
          </w:tcPr>
          <w:p w14:paraId="60438121" w14:textId="6EE08E4A"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224</w:t>
            </w:r>
          </w:p>
        </w:tc>
        <w:tc>
          <w:tcPr>
            <w:tcW w:w="1320" w:type="dxa"/>
            <w:tcBorders>
              <w:bottom w:val="single" w:sz="4" w:space="0" w:color="auto"/>
            </w:tcBorders>
            <w:shd w:val="clear" w:color="auto" w:fill="auto"/>
            <w:vAlign w:val="bottom"/>
          </w:tcPr>
          <w:p w14:paraId="18BDC18E" w14:textId="7AB8E222"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(4,</w:t>
            </w:r>
            <w:r w:rsidR="0012003A" w:rsidRPr="009F5ED5">
              <w:rPr>
                <w:rFonts w:ascii="Arial" w:hAnsi="Arial" w:cs="Arial"/>
                <w:sz w:val="18"/>
                <w:szCs w:val="18"/>
              </w:rPr>
              <w:t>293</w:t>
            </w:r>
            <w:r w:rsidRPr="009F5ED5">
              <w:rPr>
                <w:rFonts w:ascii="Arial" w:hAnsi="Arial" w:cs="Arial"/>
                <w:sz w:val="18"/>
                <w:szCs w:val="18"/>
              </w:rPr>
              <w:t>)</w:t>
            </w:r>
          </w:p>
        </w:tc>
        <w:tc>
          <w:tcPr>
            <w:tcW w:w="1170" w:type="dxa"/>
            <w:tcBorders>
              <w:bottom w:val="single" w:sz="4" w:space="0" w:color="auto"/>
            </w:tcBorders>
            <w:shd w:val="clear" w:color="auto" w:fill="auto"/>
            <w:vAlign w:val="bottom"/>
          </w:tcPr>
          <w:p w14:paraId="42B73403" w14:textId="68CA61B9"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(13,</w:t>
            </w:r>
            <w:r w:rsidR="0012003A" w:rsidRPr="009F5ED5">
              <w:rPr>
                <w:rFonts w:ascii="Arial" w:hAnsi="Arial" w:cs="Arial"/>
                <w:sz w:val="18"/>
                <w:szCs w:val="18"/>
              </w:rPr>
              <w:t>123</w:t>
            </w:r>
            <w:r w:rsidRPr="009F5ED5">
              <w:rPr>
                <w:rFonts w:ascii="Arial" w:hAnsi="Arial" w:cs="Arial"/>
                <w:sz w:val="18"/>
                <w:szCs w:val="18"/>
              </w:rPr>
              <w:t>)</w:t>
            </w:r>
          </w:p>
        </w:tc>
      </w:tr>
      <w:tr w:rsidR="004F30F7" w:rsidRPr="009F5ED5" w14:paraId="79DEA44D" w14:textId="77777777" w:rsidTr="00F46F6B">
        <w:tc>
          <w:tcPr>
            <w:tcW w:w="4086" w:type="dxa"/>
            <w:shd w:val="clear" w:color="auto" w:fill="auto"/>
          </w:tcPr>
          <w:p w14:paraId="54E28AA7" w14:textId="77777777" w:rsidR="004F30F7" w:rsidRPr="009F5ED5" w:rsidRDefault="004F30F7" w:rsidP="004F30F7">
            <w:pPr>
              <w:tabs>
                <w:tab w:val="left" w:pos="540"/>
              </w:tabs>
              <w:ind w:left="-72" w:right="-115"/>
              <w:rPr>
                <w:rFonts w:ascii="Arial" w:hAnsi="Arial" w:cs="Arial"/>
                <w:b/>
                <w:bCs/>
                <w:sz w:val="18"/>
                <w:szCs w:val="18"/>
              </w:rPr>
            </w:pPr>
          </w:p>
        </w:tc>
        <w:tc>
          <w:tcPr>
            <w:tcW w:w="1152" w:type="dxa"/>
            <w:tcBorders>
              <w:top w:val="single" w:sz="4" w:space="0" w:color="auto"/>
            </w:tcBorders>
            <w:shd w:val="clear" w:color="auto" w:fill="auto"/>
          </w:tcPr>
          <w:p w14:paraId="11EE0F8C"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74D73065"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7E6877EB" w14:textId="77777777" w:rsidR="004F30F7" w:rsidRPr="009F5ED5" w:rsidRDefault="004F30F7" w:rsidP="004F30F7">
            <w:pPr>
              <w:ind w:right="-72"/>
              <w:jc w:val="right"/>
              <w:rPr>
                <w:rFonts w:ascii="Arial" w:hAnsi="Arial" w:cs="Arial"/>
                <w:sz w:val="18"/>
                <w:szCs w:val="18"/>
              </w:rPr>
            </w:pPr>
          </w:p>
        </w:tc>
        <w:tc>
          <w:tcPr>
            <w:tcW w:w="1256" w:type="dxa"/>
            <w:tcBorders>
              <w:top w:val="single" w:sz="4" w:space="0" w:color="auto"/>
            </w:tcBorders>
            <w:shd w:val="clear" w:color="auto" w:fill="auto"/>
          </w:tcPr>
          <w:p w14:paraId="08CD5B80" w14:textId="77777777" w:rsidR="004F30F7" w:rsidRPr="009F5ED5" w:rsidRDefault="004F30F7" w:rsidP="004F30F7">
            <w:pPr>
              <w:ind w:right="-72"/>
              <w:jc w:val="right"/>
              <w:rPr>
                <w:rFonts w:ascii="Arial" w:hAnsi="Arial" w:cs="Arial"/>
                <w:sz w:val="18"/>
                <w:szCs w:val="18"/>
              </w:rPr>
            </w:pPr>
          </w:p>
        </w:tc>
        <w:tc>
          <w:tcPr>
            <w:tcW w:w="1417" w:type="dxa"/>
            <w:tcBorders>
              <w:top w:val="single" w:sz="4" w:space="0" w:color="auto"/>
            </w:tcBorders>
            <w:shd w:val="clear" w:color="auto" w:fill="auto"/>
          </w:tcPr>
          <w:p w14:paraId="493BEAFB" w14:textId="77777777" w:rsidR="004F30F7" w:rsidRPr="009F5ED5" w:rsidRDefault="004F30F7" w:rsidP="004F30F7">
            <w:pPr>
              <w:ind w:right="-72"/>
              <w:jc w:val="right"/>
              <w:rPr>
                <w:rFonts w:ascii="Arial" w:hAnsi="Arial" w:cs="Arial"/>
                <w:sz w:val="18"/>
                <w:szCs w:val="18"/>
              </w:rPr>
            </w:pPr>
          </w:p>
        </w:tc>
        <w:tc>
          <w:tcPr>
            <w:tcW w:w="1053" w:type="dxa"/>
            <w:tcBorders>
              <w:top w:val="single" w:sz="4" w:space="0" w:color="auto"/>
            </w:tcBorders>
            <w:shd w:val="clear" w:color="auto" w:fill="auto"/>
          </w:tcPr>
          <w:p w14:paraId="1AB282D7"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4D523BE9" w14:textId="77777777" w:rsidR="004F30F7" w:rsidRPr="009F5ED5" w:rsidRDefault="004F30F7" w:rsidP="004F30F7">
            <w:pPr>
              <w:ind w:right="-72"/>
              <w:jc w:val="right"/>
              <w:rPr>
                <w:rFonts w:ascii="Arial" w:hAnsi="Arial" w:cs="Arial"/>
                <w:sz w:val="18"/>
                <w:szCs w:val="18"/>
              </w:rPr>
            </w:pPr>
          </w:p>
        </w:tc>
        <w:tc>
          <w:tcPr>
            <w:tcW w:w="1056" w:type="dxa"/>
            <w:tcBorders>
              <w:top w:val="single" w:sz="4" w:space="0" w:color="auto"/>
            </w:tcBorders>
            <w:shd w:val="clear" w:color="auto" w:fill="auto"/>
          </w:tcPr>
          <w:p w14:paraId="66D13042" w14:textId="77777777" w:rsidR="004F30F7" w:rsidRPr="009F5ED5" w:rsidRDefault="004F30F7" w:rsidP="004F30F7">
            <w:pPr>
              <w:ind w:right="-72"/>
              <w:jc w:val="right"/>
              <w:rPr>
                <w:rFonts w:ascii="Arial" w:hAnsi="Arial" w:cs="Arial"/>
                <w:sz w:val="18"/>
                <w:szCs w:val="18"/>
              </w:rPr>
            </w:pPr>
          </w:p>
        </w:tc>
        <w:tc>
          <w:tcPr>
            <w:tcW w:w="1320" w:type="dxa"/>
            <w:tcBorders>
              <w:top w:val="single" w:sz="4" w:space="0" w:color="auto"/>
            </w:tcBorders>
            <w:shd w:val="clear" w:color="auto" w:fill="auto"/>
          </w:tcPr>
          <w:p w14:paraId="02355349" w14:textId="77777777" w:rsidR="004F30F7" w:rsidRPr="009F5ED5" w:rsidRDefault="004F30F7" w:rsidP="004F30F7">
            <w:pPr>
              <w:ind w:right="-72"/>
              <w:jc w:val="right"/>
              <w:rPr>
                <w:rFonts w:ascii="Arial" w:hAnsi="Arial" w:cs="Arial"/>
                <w:sz w:val="18"/>
                <w:szCs w:val="18"/>
              </w:rPr>
            </w:pPr>
          </w:p>
        </w:tc>
        <w:tc>
          <w:tcPr>
            <w:tcW w:w="1170" w:type="dxa"/>
            <w:tcBorders>
              <w:top w:val="single" w:sz="4" w:space="0" w:color="auto"/>
            </w:tcBorders>
            <w:shd w:val="clear" w:color="auto" w:fill="auto"/>
          </w:tcPr>
          <w:p w14:paraId="52C8BBEF" w14:textId="77777777" w:rsidR="004F30F7" w:rsidRPr="009F5ED5" w:rsidRDefault="004F30F7" w:rsidP="004F30F7">
            <w:pPr>
              <w:ind w:right="-72"/>
              <w:jc w:val="right"/>
              <w:rPr>
                <w:rFonts w:ascii="Arial" w:hAnsi="Arial" w:cs="Arial"/>
                <w:sz w:val="18"/>
                <w:szCs w:val="18"/>
              </w:rPr>
            </w:pPr>
          </w:p>
        </w:tc>
      </w:tr>
      <w:tr w:rsidR="004F30F7" w:rsidRPr="009F5ED5" w14:paraId="56AD1586" w14:textId="77777777" w:rsidTr="00F46F6B">
        <w:tc>
          <w:tcPr>
            <w:tcW w:w="4086" w:type="dxa"/>
            <w:shd w:val="clear" w:color="auto" w:fill="auto"/>
          </w:tcPr>
          <w:p w14:paraId="6D522511" w14:textId="77777777" w:rsidR="004F30F7" w:rsidRPr="009F5ED5" w:rsidRDefault="004F30F7" w:rsidP="004F30F7">
            <w:pPr>
              <w:tabs>
                <w:tab w:val="left" w:pos="540"/>
              </w:tabs>
              <w:ind w:left="-72" w:right="-115"/>
              <w:rPr>
                <w:rFonts w:ascii="Arial" w:hAnsi="Arial" w:cs="Arial"/>
                <w:b/>
                <w:bCs/>
                <w:sz w:val="18"/>
                <w:szCs w:val="18"/>
              </w:rPr>
            </w:pPr>
            <w:r w:rsidRPr="009F5ED5">
              <w:rPr>
                <w:rFonts w:ascii="Arial" w:hAnsi="Arial" w:cs="Arial"/>
                <w:b/>
                <w:bCs/>
                <w:sz w:val="18"/>
                <w:szCs w:val="18"/>
              </w:rPr>
              <w:t>Timing of revenue recognition</w:t>
            </w:r>
          </w:p>
        </w:tc>
        <w:tc>
          <w:tcPr>
            <w:tcW w:w="1152" w:type="dxa"/>
            <w:shd w:val="clear" w:color="auto" w:fill="auto"/>
          </w:tcPr>
          <w:p w14:paraId="0364EA33" w14:textId="77777777" w:rsidR="004F30F7" w:rsidRPr="009F5ED5" w:rsidRDefault="004F30F7" w:rsidP="004F30F7">
            <w:pPr>
              <w:ind w:right="-72"/>
              <w:jc w:val="right"/>
              <w:rPr>
                <w:rFonts w:ascii="Arial" w:hAnsi="Arial" w:cs="Arial"/>
                <w:sz w:val="18"/>
                <w:szCs w:val="18"/>
              </w:rPr>
            </w:pPr>
          </w:p>
        </w:tc>
        <w:tc>
          <w:tcPr>
            <w:tcW w:w="1152" w:type="dxa"/>
            <w:shd w:val="clear" w:color="auto" w:fill="auto"/>
          </w:tcPr>
          <w:p w14:paraId="51796517" w14:textId="77777777" w:rsidR="004F30F7" w:rsidRPr="009F5ED5" w:rsidRDefault="004F30F7" w:rsidP="004F30F7">
            <w:pPr>
              <w:ind w:right="-72"/>
              <w:jc w:val="right"/>
              <w:rPr>
                <w:rFonts w:ascii="Arial" w:hAnsi="Arial" w:cs="Arial"/>
                <w:sz w:val="18"/>
                <w:szCs w:val="18"/>
              </w:rPr>
            </w:pPr>
          </w:p>
        </w:tc>
        <w:tc>
          <w:tcPr>
            <w:tcW w:w="1152" w:type="dxa"/>
            <w:shd w:val="clear" w:color="auto" w:fill="auto"/>
          </w:tcPr>
          <w:p w14:paraId="392816E5" w14:textId="77777777" w:rsidR="004F30F7" w:rsidRPr="009F5ED5" w:rsidRDefault="004F30F7" w:rsidP="004F30F7">
            <w:pPr>
              <w:ind w:right="-72"/>
              <w:jc w:val="right"/>
              <w:rPr>
                <w:rFonts w:ascii="Arial" w:hAnsi="Arial" w:cs="Arial"/>
                <w:sz w:val="18"/>
                <w:szCs w:val="18"/>
              </w:rPr>
            </w:pPr>
          </w:p>
        </w:tc>
        <w:tc>
          <w:tcPr>
            <w:tcW w:w="1256" w:type="dxa"/>
            <w:shd w:val="clear" w:color="auto" w:fill="auto"/>
          </w:tcPr>
          <w:p w14:paraId="52032C7A" w14:textId="77777777" w:rsidR="004F30F7" w:rsidRPr="009F5ED5" w:rsidRDefault="004F30F7" w:rsidP="004F30F7">
            <w:pPr>
              <w:ind w:right="-72"/>
              <w:jc w:val="right"/>
              <w:rPr>
                <w:rFonts w:ascii="Arial" w:hAnsi="Arial" w:cs="Arial"/>
                <w:sz w:val="18"/>
                <w:szCs w:val="18"/>
              </w:rPr>
            </w:pPr>
          </w:p>
        </w:tc>
        <w:tc>
          <w:tcPr>
            <w:tcW w:w="1417" w:type="dxa"/>
            <w:shd w:val="clear" w:color="auto" w:fill="auto"/>
          </w:tcPr>
          <w:p w14:paraId="5ECE23A1" w14:textId="77777777" w:rsidR="004F30F7" w:rsidRPr="009F5ED5" w:rsidRDefault="004F30F7" w:rsidP="004F30F7">
            <w:pPr>
              <w:ind w:right="-72"/>
              <w:jc w:val="right"/>
              <w:rPr>
                <w:rFonts w:ascii="Arial" w:hAnsi="Arial" w:cs="Arial"/>
                <w:sz w:val="18"/>
                <w:szCs w:val="18"/>
              </w:rPr>
            </w:pPr>
          </w:p>
        </w:tc>
        <w:tc>
          <w:tcPr>
            <w:tcW w:w="1053" w:type="dxa"/>
            <w:shd w:val="clear" w:color="auto" w:fill="auto"/>
          </w:tcPr>
          <w:p w14:paraId="2539B321" w14:textId="77777777" w:rsidR="004F30F7" w:rsidRPr="009F5ED5" w:rsidRDefault="004F30F7" w:rsidP="004F30F7">
            <w:pPr>
              <w:ind w:right="-72"/>
              <w:jc w:val="right"/>
              <w:rPr>
                <w:rFonts w:ascii="Arial" w:hAnsi="Arial" w:cs="Arial"/>
                <w:sz w:val="18"/>
                <w:szCs w:val="18"/>
              </w:rPr>
            </w:pPr>
          </w:p>
        </w:tc>
        <w:tc>
          <w:tcPr>
            <w:tcW w:w="1152" w:type="dxa"/>
            <w:shd w:val="clear" w:color="auto" w:fill="auto"/>
          </w:tcPr>
          <w:p w14:paraId="3199B216" w14:textId="77777777" w:rsidR="004F30F7" w:rsidRPr="009F5ED5" w:rsidRDefault="004F30F7" w:rsidP="004F30F7">
            <w:pPr>
              <w:ind w:right="-72"/>
              <w:jc w:val="right"/>
              <w:rPr>
                <w:rFonts w:ascii="Arial" w:hAnsi="Arial" w:cs="Arial"/>
                <w:sz w:val="18"/>
                <w:szCs w:val="18"/>
              </w:rPr>
            </w:pPr>
          </w:p>
        </w:tc>
        <w:tc>
          <w:tcPr>
            <w:tcW w:w="1056" w:type="dxa"/>
            <w:shd w:val="clear" w:color="auto" w:fill="auto"/>
          </w:tcPr>
          <w:p w14:paraId="7051B933" w14:textId="77777777" w:rsidR="004F30F7" w:rsidRPr="009F5ED5" w:rsidRDefault="004F30F7" w:rsidP="004F30F7">
            <w:pPr>
              <w:ind w:right="-72"/>
              <w:jc w:val="right"/>
              <w:rPr>
                <w:rFonts w:ascii="Arial" w:hAnsi="Arial" w:cs="Arial"/>
                <w:sz w:val="18"/>
                <w:szCs w:val="18"/>
              </w:rPr>
            </w:pPr>
          </w:p>
        </w:tc>
        <w:tc>
          <w:tcPr>
            <w:tcW w:w="1320" w:type="dxa"/>
            <w:shd w:val="clear" w:color="auto" w:fill="auto"/>
          </w:tcPr>
          <w:p w14:paraId="0A3AD71C" w14:textId="77777777" w:rsidR="004F30F7" w:rsidRPr="009F5ED5" w:rsidRDefault="004F30F7" w:rsidP="004F30F7">
            <w:pPr>
              <w:ind w:right="-72"/>
              <w:jc w:val="right"/>
              <w:rPr>
                <w:rFonts w:ascii="Arial" w:hAnsi="Arial" w:cs="Arial"/>
                <w:sz w:val="18"/>
                <w:szCs w:val="18"/>
              </w:rPr>
            </w:pPr>
          </w:p>
        </w:tc>
        <w:tc>
          <w:tcPr>
            <w:tcW w:w="1170" w:type="dxa"/>
            <w:shd w:val="clear" w:color="auto" w:fill="auto"/>
          </w:tcPr>
          <w:p w14:paraId="0E5B1123" w14:textId="77777777" w:rsidR="004F30F7" w:rsidRPr="009F5ED5" w:rsidRDefault="004F30F7" w:rsidP="004F30F7">
            <w:pPr>
              <w:ind w:right="-72"/>
              <w:jc w:val="right"/>
              <w:rPr>
                <w:rFonts w:ascii="Arial" w:hAnsi="Arial" w:cs="Arial"/>
                <w:sz w:val="18"/>
                <w:szCs w:val="18"/>
              </w:rPr>
            </w:pPr>
          </w:p>
        </w:tc>
      </w:tr>
      <w:tr w:rsidR="004F30F7" w:rsidRPr="009F5ED5" w14:paraId="560D6DE0" w14:textId="77777777" w:rsidTr="00F46F6B">
        <w:tc>
          <w:tcPr>
            <w:tcW w:w="4086" w:type="dxa"/>
            <w:shd w:val="clear" w:color="auto" w:fill="auto"/>
          </w:tcPr>
          <w:p w14:paraId="491F9D28" w14:textId="319BE225" w:rsidR="004F30F7" w:rsidRPr="009F5ED5" w:rsidRDefault="00F46F6B" w:rsidP="004F30F7">
            <w:pPr>
              <w:tabs>
                <w:tab w:val="left" w:pos="540"/>
                <w:tab w:val="left" w:pos="614"/>
                <w:tab w:val="left" w:pos="897"/>
                <w:tab w:val="left" w:pos="1039"/>
              </w:tabs>
              <w:ind w:left="-72" w:right="-115"/>
              <w:rPr>
                <w:rFonts w:ascii="Arial" w:hAnsi="Arial" w:cs="Arial"/>
                <w:sz w:val="18"/>
                <w:szCs w:val="18"/>
              </w:rPr>
            </w:pPr>
            <w:r w:rsidRPr="009F5ED5">
              <w:rPr>
                <w:rFonts w:ascii="Arial" w:hAnsi="Arial" w:cs="Arial"/>
                <w:sz w:val="18"/>
                <w:szCs w:val="18"/>
              </w:rPr>
              <w:t xml:space="preserve">   </w:t>
            </w:r>
            <w:r w:rsidR="004F30F7" w:rsidRPr="009F5ED5">
              <w:rPr>
                <w:rFonts w:ascii="Arial" w:hAnsi="Arial" w:cs="Arial"/>
                <w:sz w:val="18"/>
                <w:szCs w:val="18"/>
              </w:rPr>
              <w:t>- At a point in time</w:t>
            </w:r>
          </w:p>
        </w:tc>
        <w:tc>
          <w:tcPr>
            <w:tcW w:w="1152" w:type="dxa"/>
            <w:shd w:val="clear" w:color="auto" w:fill="auto"/>
          </w:tcPr>
          <w:p w14:paraId="5CDCDB73" w14:textId="00E22695" w:rsidR="004F30F7" w:rsidRPr="009F5ED5" w:rsidRDefault="007B6E3F" w:rsidP="004F30F7">
            <w:pPr>
              <w:ind w:right="-72"/>
              <w:jc w:val="right"/>
              <w:rPr>
                <w:rFonts w:ascii="Arial" w:hAnsi="Arial" w:cs="Arial"/>
                <w:sz w:val="18"/>
                <w:szCs w:val="18"/>
                <w:cs/>
                <w:lang w:val="en-US"/>
              </w:rPr>
            </w:pPr>
            <w:r w:rsidRPr="009F5ED5">
              <w:rPr>
                <w:rFonts w:ascii="Arial" w:hAnsi="Arial" w:cs="Arial"/>
                <w:sz w:val="18"/>
                <w:szCs w:val="18"/>
              </w:rPr>
              <w:t>189,</w:t>
            </w:r>
            <w:r w:rsidR="0016597F" w:rsidRPr="009F5ED5">
              <w:rPr>
                <w:rFonts w:ascii="Arial" w:hAnsi="Arial" w:cs="Arial"/>
                <w:sz w:val="18"/>
                <w:szCs w:val="18"/>
                <w:lang w:val="en-US"/>
              </w:rPr>
              <w:t>352</w:t>
            </w:r>
          </w:p>
        </w:tc>
        <w:tc>
          <w:tcPr>
            <w:tcW w:w="1152" w:type="dxa"/>
            <w:shd w:val="clear" w:color="auto" w:fill="auto"/>
          </w:tcPr>
          <w:p w14:paraId="1FDBB567" w14:textId="711C18D3"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10,195</w:t>
            </w:r>
          </w:p>
        </w:tc>
        <w:tc>
          <w:tcPr>
            <w:tcW w:w="1152" w:type="dxa"/>
            <w:shd w:val="clear" w:color="auto" w:fill="auto"/>
          </w:tcPr>
          <w:p w14:paraId="4ACAF61A" w14:textId="5DF14A6A"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27,924</w:t>
            </w:r>
          </w:p>
        </w:tc>
        <w:tc>
          <w:tcPr>
            <w:tcW w:w="1256" w:type="dxa"/>
            <w:shd w:val="clear" w:color="auto" w:fill="auto"/>
          </w:tcPr>
          <w:p w14:paraId="67501A6F" w14:textId="71F63326"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4,421</w:t>
            </w:r>
          </w:p>
        </w:tc>
        <w:tc>
          <w:tcPr>
            <w:tcW w:w="1417" w:type="dxa"/>
            <w:shd w:val="clear" w:color="auto" w:fill="auto"/>
          </w:tcPr>
          <w:p w14:paraId="0713101C" w14:textId="5830A3D8"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w:t>
            </w:r>
          </w:p>
        </w:tc>
        <w:tc>
          <w:tcPr>
            <w:tcW w:w="1053" w:type="dxa"/>
            <w:shd w:val="clear" w:color="auto" w:fill="auto"/>
          </w:tcPr>
          <w:p w14:paraId="015DB859" w14:textId="5D0A6E1C"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5,844</w:t>
            </w:r>
          </w:p>
        </w:tc>
        <w:tc>
          <w:tcPr>
            <w:tcW w:w="1152" w:type="dxa"/>
            <w:shd w:val="clear" w:color="auto" w:fill="auto"/>
          </w:tcPr>
          <w:p w14:paraId="0375EE53" w14:textId="742EFD70"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1,259</w:t>
            </w:r>
          </w:p>
        </w:tc>
        <w:tc>
          <w:tcPr>
            <w:tcW w:w="1056" w:type="dxa"/>
            <w:shd w:val="clear" w:color="auto" w:fill="auto"/>
          </w:tcPr>
          <w:p w14:paraId="5E449E46" w14:textId="49BDA6A6"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4,145</w:t>
            </w:r>
          </w:p>
        </w:tc>
        <w:tc>
          <w:tcPr>
            <w:tcW w:w="1320" w:type="dxa"/>
            <w:shd w:val="clear" w:color="auto" w:fill="auto"/>
          </w:tcPr>
          <w:p w14:paraId="0978CAA4" w14:textId="0BAF1CFA"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(60,950)</w:t>
            </w:r>
          </w:p>
        </w:tc>
        <w:tc>
          <w:tcPr>
            <w:tcW w:w="1170" w:type="dxa"/>
            <w:shd w:val="clear" w:color="auto" w:fill="auto"/>
          </w:tcPr>
          <w:p w14:paraId="7A02BCAF" w14:textId="57F76129"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182,190</w:t>
            </w:r>
          </w:p>
        </w:tc>
      </w:tr>
      <w:tr w:rsidR="004F30F7" w:rsidRPr="009F5ED5" w14:paraId="5E5F6AA9" w14:textId="77777777" w:rsidTr="00F46F6B">
        <w:tc>
          <w:tcPr>
            <w:tcW w:w="4086" w:type="dxa"/>
            <w:shd w:val="clear" w:color="auto" w:fill="auto"/>
          </w:tcPr>
          <w:p w14:paraId="5C3CFE38" w14:textId="6CCF8ADD" w:rsidR="004F30F7" w:rsidRPr="009F5ED5" w:rsidRDefault="00F46F6B" w:rsidP="004F30F7">
            <w:pPr>
              <w:tabs>
                <w:tab w:val="left" w:pos="540"/>
              </w:tabs>
              <w:ind w:left="-72" w:right="-115"/>
              <w:rPr>
                <w:rFonts w:ascii="Arial" w:hAnsi="Arial" w:cs="Arial"/>
                <w:sz w:val="18"/>
                <w:szCs w:val="18"/>
              </w:rPr>
            </w:pPr>
            <w:r w:rsidRPr="009F5ED5">
              <w:rPr>
                <w:rFonts w:ascii="Arial" w:hAnsi="Arial" w:cs="Arial"/>
                <w:sz w:val="18"/>
                <w:szCs w:val="18"/>
              </w:rPr>
              <w:t xml:space="preserve">   </w:t>
            </w:r>
            <w:r w:rsidR="004F30F7" w:rsidRPr="009F5ED5">
              <w:rPr>
                <w:rFonts w:ascii="Arial" w:hAnsi="Arial" w:cs="Arial"/>
                <w:sz w:val="18"/>
                <w:szCs w:val="18"/>
              </w:rPr>
              <w:t>- Over time</w:t>
            </w:r>
          </w:p>
        </w:tc>
        <w:tc>
          <w:tcPr>
            <w:tcW w:w="1152" w:type="dxa"/>
            <w:tcBorders>
              <w:bottom w:val="single" w:sz="4" w:space="0" w:color="auto"/>
            </w:tcBorders>
            <w:shd w:val="clear" w:color="auto" w:fill="auto"/>
          </w:tcPr>
          <w:p w14:paraId="2AF18E00" w14:textId="7FB8DBE0" w:rsidR="004F30F7" w:rsidRPr="009F5ED5" w:rsidRDefault="00560DCB" w:rsidP="004F30F7">
            <w:pPr>
              <w:ind w:right="-72"/>
              <w:jc w:val="right"/>
              <w:rPr>
                <w:rFonts w:ascii="Arial" w:hAnsi="Arial" w:cs="Arial"/>
                <w:sz w:val="18"/>
                <w:szCs w:val="18"/>
              </w:rPr>
            </w:pPr>
            <w:r w:rsidRPr="009F5ED5">
              <w:rPr>
                <w:rFonts w:ascii="Arial" w:hAnsi="Arial" w:cs="Arial"/>
                <w:sz w:val="18"/>
                <w:szCs w:val="18"/>
              </w:rPr>
              <w:t>286</w:t>
            </w:r>
          </w:p>
        </w:tc>
        <w:tc>
          <w:tcPr>
            <w:tcW w:w="1152" w:type="dxa"/>
            <w:tcBorders>
              <w:bottom w:val="single" w:sz="4" w:space="0" w:color="auto"/>
            </w:tcBorders>
            <w:shd w:val="clear" w:color="auto" w:fill="auto"/>
          </w:tcPr>
          <w:p w14:paraId="0FE15FCF" w14:textId="565364B1"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c>
          <w:tcPr>
            <w:tcW w:w="1152" w:type="dxa"/>
            <w:tcBorders>
              <w:bottom w:val="single" w:sz="4" w:space="0" w:color="auto"/>
            </w:tcBorders>
            <w:shd w:val="clear" w:color="auto" w:fill="auto"/>
          </w:tcPr>
          <w:p w14:paraId="54253874" w14:textId="584AB87C"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c>
          <w:tcPr>
            <w:tcW w:w="1256" w:type="dxa"/>
            <w:tcBorders>
              <w:bottom w:val="single" w:sz="4" w:space="0" w:color="auto"/>
            </w:tcBorders>
            <w:shd w:val="clear" w:color="auto" w:fill="auto"/>
          </w:tcPr>
          <w:p w14:paraId="32F39315" w14:textId="052F3F1E" w:rsidR="004F30F7" w:rsidRPr="009F5ED5" w:rsidRDefault="007B6E3F" w:rsidP="004F30F7">
            <w:pPr>
              <w:ind w:right="-72"/>
              <w:jc w:val="right"/>
              <w:rPr>
                <w:rFonts w:ascii="Arial" w:hAnsi="Arial" w:cs="Arial"/>
                <w:sz w:val="18"/>
                <w:szCs w:val="18"/>
              </w:rPr>
            </w:pPr>
            <w:r w:rsidRPr="009F5ED5">
              <w:rPr>
                <w:rFonts w:ascii="Arial" w:hAnsi="Arial" w:cs="Arial"/>
                <w:sz w:val="18"/>
                <w:szCs w:val="18"/>
              </w:rPr>
              <w:t>754</w:t>
            </w:r>
          </w:p>
        </w:tc>
        <w:tc>
          <w:tcPr>
            <w:tcW w:w="1417" w:type="dxa"/>
            <w:tcBorders>
              <w:bottom w:val="single" w:sz="4" w:space="0" w:color="auto"/>
            </w:tcBorders>
            <w:shd w:val="clear" w:color="auto" w:fill="auto"/>
          </w:tcPr>
          <w:p w14:paraId="455E5768" w14:textId="664A8ECC"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493</w:t>
            </w:r>
          </w:p>
        </w:tc>
        <w:tc>
          <w:tcPr>
            <w:tcW w:w="1053" w:type="dxa"/>
            <w:tcBorders>
              <w:bottom w:val="single" w:sz="4" w:space="0" w:color="auto"/>
            </w:tcBorders>
            <w:shd w:val="clear" w:color="auto" w:fill="auto"/>
          </w:tcPr>
          <w:p w14:paraId="4F4C1542" w14:textId="55550C10"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c>
          <w:tcPr>
            <w:tcW w:w="1152" w:type="dxa"/>
            <w:tcBorders>
              <w:bottom w:val="single" w:sz="4" w:space="0" w:color="auto"/>
            </w:tcBorders>
            <w:shd w:val="clear" w:color="auto" w:fill="auto"/>
          </w:tcPr>
          <w:p w14:paraId="34D87512" w14:textId="3ABCA77E"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c>
          <w:tcPr>
            <w:tcW w:w="1056" w:type="dxa"/>
            <w:tcBorders>
              <w:bottom w:val="single" w:sz="4" w:space="0" w:color="auto"/>
            </w:tcBorders>
            <w:shd w:val="clear" w:color="auto" w:fill="auto"/>
          </w:tcPr>
          <w:p w14:paraId="6F10032F" w14:textId="727252E7"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p>
        </w:tc>
        <w:tc>
          <w:tcPr>
            <w:tcW w:w="1320" w:type="dxa"/>
            <w:tcBorders>
              <w:bottom w:val="single" w:sz="4" w:space="0" w:color="auto"/>
            </w:tcBorders>
            <w:shd w:val="clear" w:color="auto" w:fill="auto"/>
          </w:tcPr>
          <w:p w14:paraId="5457257F" w14:textId="248C9716"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w:t>
            </w:r>
            <w:r w:rsidR="0012003A" w:rsidRPr="009F5ED5">
              <w:rPr>
                <w:rFonts w:ascii="Arial" w:hAnsi="Arial" w:cs="Arial"/>
                <w:sz w:val="18"/>
                <w:szCs w:val="18"/>
              </w:rPr>
              <w:t>791</w:t>
            </w:r>
            <w:r w:rsidRPr="009F5ED5">
              <w:rPr>
                <w:rFonts w:ascii="Arial" w:hAnsi="Arial" w:cs="Arial"/>
                <w:sz w:val="18"/>
                <w:szCs w:val="18"/>
              </w:rPr>
              <w:t>)</w:t>
            </w:r>
          </w:p>
        </w:tc>
        <w:tc>
          <w:tcPr>
            <w:tcW w:w="1170" w:type="dxa"/>
            <w:tcBorders>
              <w:bottom w:val="single" w:sz="4" w:space="0" w:color="auto"/>
            </w:tcBorders>
            <w:shd w:val="clear" w:color="auto" w:fill="auto"/>
          </w:tcPr>
          <w:p w14:paraId="2E466A0E" w14:textId="5E3503FB" w:rsidR="004F30F7" w:rsidRPr="009F5ED5" w:rsidRDefault="0012003A" w:rsidP="004F30F7">
            <w:pPr>
              <w:ind w:right="-72"/>
              <w:jc w:val="right"/>
              <w:rPr>
                <w:rFonts w:ascii="Arial" w:hAnsi="Arial" w:cs="Arial"/>
                <w:sz w:val="18"/>
                <w:szCs w:val="18"/>
              </w:rPr>
            </w:pPr>
            <w:r w:rsidRPr="009F5ED5">
              <w:rPr>
                <w:rFonts w:ascii="Arial" w:hAnsi="Arial" w:cs="Arial"/>
                <w:sz w:val="18"/>
                <w:szCs w:val="18"/>
              </w:rPr>
              <w:t>742</w:t>
            </w:r>
          </w:p>
        </w:tc>
      </w:tr>
      <w:tr w:rsidR="004F30F7" w:rsidRPr="009F5ED5" w14:paraId="4A49D301" w14:textId="77777777" w:rsidTr="00F46F6B">
        <w:tc>
          <w:tcPr>
            <w:tcW w:w="4086" w:type="dxa"/>
            <w:shd w:val="clear" w:color="auto" w:fill="auto"/>
          </w:tcPr>
          <w:p w14:paraId="0D8BAB7E" w14:textId="77777777" w:rsidR="004F30F7" w:rsidRPr="009F5ED5" w:rsidRDefault="004F30F7" w:rsidP="004F30F7">
            <w:pPr>
              <w:tabs>
                <w:tab w:val="left" w:pos="540"/>
              </w:tabs>
              <w:ind w:left="-72" w:right="-115"/>
              <w:rPr>
                <w:rFonts w:ascii="Arial" w:hAnsi="Arial" w:cs="Arial"/>
                <w:sz w:val="18"/>
                <w:szCs w:val="18"/>
              </w:rPr>
            </w:pPr>
          </w:p>
        </w:tc>
        <w:tc>
          <w:tcPr>
            <w:tcW w:w="1152" w:type="dxa"/>
            <w:tcBorders>
              <w:top w:val="single" w:sz="4" w:space="0" w:color="auto"/>
            </w:tcBorders>
            <w:shd w:val="clear" w:color="auto" w:fill="auto"/>
          </w:tcPr>
          <w:p w14:paraId="423EA8EF"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78E3C072"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545ADDA2" w14:textId="77777777" w:rsidR="004F30F7" w:rsidRPr="009F5ED5" w:rsidRDefault="004F30F7" w:rsidP="004F30F7">
            <w:pPr>
              <w:ind w:right="-72"/>
              <w:jc w:val="right"/>
              <w:rPr>
                <w:rFonts w:ascii="Arial" w:hAnsi="Arial" w:cs="Arial"/>
                <w:sz w:val="18"/>
                <w:szCs w:val="18"/>
              </w:rPr>
            </w:pPr>
          </w:p>
        </w:tc>
        <w:tc>
          <w:tcPr>
            <w:tcW w:w="1256" w:type="dxa"/>
            <w:tcBorders>
              <w:top w:val="single" w:sz="4" w:space="0" w:color="auto"/>
            </w:tcBorders>
            <w:shd w:val="clear" w:color="auto" w:fill="auto"/>
          </w:tcPr>
          <w:p w14:paraId="3CF57262" w14:textId="77777777" w:rsidR="004F30F7" w:rsidRPr="009F5ED5" w:rsidRDefault="004F30F7" w:rsidP="004F30F7">
            <w:pPr>
              <w:ind w:right="-72"/>
              <w:jc w:val="right"/>
              <w:rPr>
                <w:rFonts w:ascii="Arial" w:hAnsi="Arial" w:cs="Arial"/>
                <w:sz w:val="18"/>
                <w:szCs w:val="18"/>
              </w:rPr>
            </w:pPr>
          </w:p>
        </w:tc>
        <w:tc>
          <w:tcPr>
            <w:tcW w:w="1417" w:type="dxa"/>
            <w:tcBorders>
              <w:top w:val="single" w:sz="4" w:space="0" w:color="auto"/>
            </w:tcBorders>
            <w:shd w:val="clear" w:color="auto" w:fill="auto"/>
          </w:tcPr>
          <w:p w14:paraId="2F31EDF9" w14:textId="77777777" w:rsidR="004F30F7" w:rsidRPr="009F5ED5" w:rsidRDefault="004F30F7" w:rsidP="004F30F7">
            <w:pPr>
              <w:ind w:right="-72"/>
              <w:jc w:val="right"/>
              <w:rPr>
                <w:rFonts w:ascii="Arial" w:hAnsi="Arial" w:cs="Arial"/>
                <w:sz w:val="18"/>
                <w:szCs w:val="18"/>
              </w:rPr>
            </w:pPr>
          </w:p>
        </w:tc>
        <w:tc>
          <w:tcPr>
            <w:tcW w:w="1053" w:type="dxa"/>
            <w:tcBorders>
              <w:top w:val="single" w:sz="4" w:space="0" w:color="auto"/>
            </w:tcBorders>
            <w:shd w:val="clear" w:color="auto" w:fill="auto"/>
          </w:tcPr>
          <w:p w14:paraId="2983312A" w14:textId="77777777" w:rsidR="004F30F7" w:rsidRPr="009F5ED5" w:rsidRDefault="004F30F7" w:rsidP="004F30F7">
            <w:pPr>
              <w:ind w:right="-72"/>
              <w:jc w:val="right"/>
              <w:rPr>
                <w:rFonts w:ascii="Arial" w:hAnsi="Arial" w:cs="Arial"/>
                <w:sz w:val="18"/>
                <w:szCs w:val="18"/>
              </w:rPr>
            </w:pPr>
          </w:p>
        </w:tc>
        <w:tc>
          <w:tcPr>
            <w:tcW w:w="1152" w:type="dxa"/>
            <w:tcBorders>
              <w:top w:val="single" w:sz="4" w:space="0" w:color="auto"/>
            </w:tcBorders>
            <w:shd w:val="clear" w:color="auto" w:fill="auto"/>
          </w:tcPr>
          <w:p w14:paraId="2901EB94" w14:textId="77777777" w:rsidR="004F30F7" w:rsidRPr="009F5ED5" w:rsidRDefault="004F30F7" w:rsidP="004F30F7">
            <w:pPr>
              <w:ind w:right="-72"/>
              <w:jc w:val="right"/>
              <w:rPr>
                <w:rFonts w:ascii="Arial" w:hAnsi="Arial" w:cs="Arial"/>
                <w:sz w:val="18"/>
                <w:szCs w:val="18"/>
              </w:rPr>
            </w:pPr>
          </w:p>
        </w:tc>
        <w:tc>
          <w:tcPr>
            <w:tcW w:w="1056" w:type="dxa"/>
            <w:tcBorders>
              <w:top w:val="single" w:sz="4" w:space="0" w:color="auto"/>
            </w:tcBorders>
            <w:shd w:val="clear" w:color="auto" w:fill="auto"/>
          </w:tcPr>
          <w:p w14:paraId="49B76601" w14:textId="77777777" w:rsidR="004F30F7" w:rsidRPr="009F5ED5" w:rsidRDefault="004F30F7" w:rsidP="004F30F7">
            <w:pPr>
              <w:ind w:right="-72"/>
              <w:jc w:val="right"/>
              <w:rPr>
                <w:rFonts w:ascii="Arial" w:hAnsi="Arial" w:cs="Arial"/>
                <w:sz w:val="18"/>
                <w:szCs w:val="18"/>
              </w:rPr>
            </w:pPr>
          </w:p>
        </w:tc>
        <w:tc>
          <w:tcPr>
            <w:tcW w:w="1320" w:type="dxa"/>
            <w:tcBorders>
              <w:top w:val="single" w:sz="4" w:space="0" w:color="auto"/>
            </w:tcBorders>
            <w:shd w:val="clear" w:color="auto" w:fill="auto"/>
          </w:tcPr>
          <w:p w14:paraId="1BD11B04" w14:textId="77777777" w:rsidR="004F30F7" w:rsidRPr="009F5ED5" w:rsidRDefault="004F30F7" w:rsidP="004F30F7">
            <w:pPr>
              <w:ind w:right="-72"/>
              <w:jc w:val="right"/>
              <w:rPr>
                <w:rFonts w:ascii="Arial" w:hAnsi="Arial" w:cs="Arial"/>
                <w:sz w:val="18"/>
                <w:szCs w:val="18"/>
                <w:cs/>
              </w:rPr>
            </w:pPr>
          </w:p>
        </w:tc>
        <w:tc>
          <w:tcPr>
            <w:tcW w:w="1170" w:type="dxa"/>
            <w:tcBorders>
              <w:top w:val="single" w:sz="4" w:space="0" w:color="auto"/>
            </w:tcBorders>
            <w:shd w:val="clear" w:color="auto" w:fill="auto"/>
          </w:tcPr>
          <w:p w14:paraId="40063C73" w14:textId="1E78CD65" w:rsidR="004F30F7" w:rsidRPr="009F5ED5" w:rsidRDefault="004F30F7" w:rsidP="004F30F7">
            <w:pPr>
              <w:ind w:right="-72"/>
              <w:jc w:val="right"/>
              <w:rPr>
                <w:rFonts w:ascii="Arial" w:hAnsi="Arial" w:cs="Arial"/>
                <w:sz w:val="18"/>
                <w:szCs w:val="18"/>
              </w:rPr>
            </w:pPr>
          </w:p>
        </w:tc>
      </w:tr>
      <w:tr w:rsidR="004F30F7" w:rsidRPr="009F5ED5" w14:paraId="286331F2" w14:textId="77777777" w:rsidTr="00F46F6B">
        <w:tc>
          <w:tcPr>
            <w:tcW w:w="4086" w:type="dxa"/>
            <w:shd w:val="clear" w:color="auto" w:fill="auto"/>
          </w:tcPr>
          <w:p w14:paraId="0D30B54B" w14:textId="77777777" w:rsidR="004F30F7" w:rsidRPr="009F5ED5" w:rsidRDefault="004F30F7" w:rsidP="004F30F7">
            <w:pPr>
              <w:tabs>
                <w:tab w:val="left" w:pos="540"/>
              </w:tabs>
              <w:ind w:left="-72" w:right="-115"/>
              <w:rPr>
                <w:rFonts w:ascii="Arial" w:hAnsi="Arial" w:cs="Arial"/>
                <w:sz w:val="18"/>
                <w:szCs w:val="18"/>
                <w:cs/>
              </w:rPr>
            </w:pPr>
            <w:r w:rsidRPr="009F5ED5">
              <w:rPr>
                <w:rFonts w:ascii="Arial" w:hAnsi="Arial" w:cs="Arial"/>
                <w:sz w:val="18"/>
                <w:szCs w:val="18"/>
              </w:rPr>
              <w:t>Total revenue</w:t>
            </w:r>
          </w:p>
        </w:tc>
        <w:tc>
          <w:tcPr>
            <w:tcW w:w="1152" w:type="dxa"/>
            <w:tcBorders>
              <w:bottom w:val="single" w:sz="4" w:space="0" w:color="auto"/>
            </w:tcBorders>
            <w:shd w:val="clear" w:color="auto" w:fill="auto"/>
          </w:tcPr>
          <w:p w14:paraId="20A7AF40" w14:textId="2E775E5E"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189,63</w:t>
            </w:r>
            <w:r w:rsidR="004F30F7" w:rsidRPr="009F5ED5">
              <w:rPr>
                <w:rFonts w:ascii="Arial" w:hAnsi="Arial" w:cs="Arial"/>
                <w:sz w:val="18"/>
                <w:szCs w:val="18"/>
              </w:rPr>
              <w:t>8</w:t>
            </w:r>
          </w:p>
        </w:tc>
        <w:tc>
          <w:tcPr>
            <w:tcW w:w="1152" w:type="dxa"/>
            <w:tcBorders>
              <w:bottom w:val="single" w:sz="4" w:space="0" w:color="auto"/>
            </w:tcBorders>
            <w:shd w:val="clear" w:color="auto" w:fill="auto"/>
          </w:tcPr>
          <w:p w14:paraId="5BFAFC25" w14:textId="5D24A03E"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10,195</w:t>
            </w:r>
          </w:p>
        </w:tc>
        <w:tc>
          <w:tcPr>
            <w:tcW w:w="1152" w:type="dxa"/>
            <w:tcBorders>
              <w:bottom w:val="single" w:sz="4" w:space="0" w:color="auto"/>
            </w:tcBorders>
            <w:shd w:val="clear" w:color="auto" w:fill="auto"/>
          </w:tcPr>
          <w:p w14:paraId="46A805BC" w14:textId="612455D2"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27,924</w:t>
            </w:r>
          </w:p>
        </w:tc>
        <w:tc>
          <w:tcPr>
            <w:tcW w:w="1256" w:type="dxa"/>
            <w:tcBorders>
              <w:bottom w:val="single" w:sz="4" w:space="0" w:color="auto"/>
            </w:tcBorders>
            <w:shd w:val="clear" w:color="auto" w:fill="auto"/>
          </w:tcPr>
          <w:p w14:paraId="36F0E586" w14:textId="3EE6877E" w:rsidR="004F30F7" w:rsidRPr="009F5ED5" w:rsidRDefault="007B6E3F" w:rsidP="004F30F7">
            <w:pPr>
              <w:ind w:right="-72"/>
              <w:jc w:val="right"/>
              <w:rPr>
                <w:rFonts w:ascii="Arial" w:hAnsi="Arial" w:cs="Arial"/>
                <w:sz w:val="18"/>
                <w:szCs w:val="18"/>
                <w:cs/>
              </w:rPr>
            </w:pPr>
            <w:r w:rsidRPr="009F5ED5">
              <w:rPr>
                <w:rFonts w:ascii="Arial" w:hAnsi="Arial" w:cs="Arial"/>
                <w:sz w:val="18"/>
                <w:szCs w:val="18"/>
              </w:rPr>
              <w:t>5,175</w:t>
            </w:r>
          </w:p>
        </w:tc>
        <w:tc>
          <w:tcPr>
            <w:tcW w:w="1417" w:type="dxa"/>
            <w:tcBorders>
              <w:bottom w:val="single" w:sz="4" w:space="0" w:color="auto"/>
            </w:tcBorders>
            <w:shd w:val="clear" w:color="auto" w:fill="auto"/>
          </w:tcPr>
          <w:p w14:paraId="52A2128E" w14:textId="1240436C"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493</w:t>
            </w:r>
          </w:p>
        </w:tc>
        <w:tc>
          <w:tcPr>
            <w:tcW w:w="1053" w:type="dxa"/>
            <w:tcBorders>
              <w:bottom w:val="single" w:sz="4" w:space="0" w:color="auto"/>
            </w:tcBorders>
            <w:shd w:val="clear" w:color="auto" w:fill="auto"/>
          </w:tcPr>
          <w:p w14:paraId="2EAEB95D" w14:textId="466738A9"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5,844</w:t>
            </w:r>
          </w:p>
        </w:tc>
        <w:tc>
          <w:tcPr>
            <w:tcW w:w="1152" w:type="dxa"/>
            <w:tcBorders>
              <w:bottom w:val="single" w:sz="4" w:space="0" w:color="auto"/>
            </w:tcBorders>
            <w:shd w:val="clear" w:color="auto" w:fill="auto"/>
          </w:tcPr>
          <w:p w14:paraId="0009EE38" w14:textId="00F58E9B"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1,259</w:t>
            </w:r>
          </w:p>
        </w:tc>
        <w:tc>
          <w:tcPr>
            <w:tcW w:w="1056" w:type="dxa"/>
            <w:tcBorders>
              <w:bottom w:val="single" w:sz="4" w:space="0" w:color="auto"/>
            </w:tcBorders>
            <w:shd w:val="clear" w:color="auto" w:fill="auto"/>
          </w:tcPr>
          <w:p w14:paraId="18048E1F" w14:textId="676C704D"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4,145</w:t>
            </w:r>
          </w:p>
        </w:tc>
        <w:tc>
          <w:tcPr>
            <w:tcW w:w="1320" w:type="dxa"/>
            <w:tcBorders>
              <w:bottom w:val="single" w:sz="4" w:space="0" w:color="auto"/>
            </w:tcBorders>
            <w:shd w:val="clear" w:color="auto" w:fill="auto"/>
          </w:tcPr>
          <w:p w14:paraId="01CD0273" w14:textId="4F6A60B1" w:rsidR="004F30F7" w:rsidRPr="009F5ED5" w:rsidRDefault="004F30F7" w:rsidP="004F30F7">
            <w:pPr>
              <w:ind w:right="-72"/>
              <w:jc w:val="right"/>
              <w:rPr>
                <w:rFonts w:ascii="Arial" w:hAnsi="Arial" w:cs="Arial"/>
                <w:sz w:val="18"/>
                <w:szCs w:val="18"/>
              </w:rPr>
            </w:pPr>
            <w:r w:rsidRPr="009F5ED5">
              <w:rPr>
                <w:rFonts w:ascii="Arial" w:hAnsi="Arial" w:cs="Arial"/>
                <w:sz w:val="18"/>
                <w:szCs w:val="18"/>
              </w:rPr>
              <w:t>(61,</w:t>
            </w:r>
            <w:r w:rsidR="0012003A" w:rsidRPr="009F5ED5">
              <w:rPr>
                <w:rFonts w:ascii="Arial" w:hAnsi="Arial" w:cs="Arial"/>
                <w:sz w:val="18"/>
                <w:szCs w:val="18"/>
              </w:rPr>
              <w:t>741</w:t>
            </w:r>
            <w:r w:rsidRPr="009F5ED5">
              <w:rPr>
                <w:rFonts w:ascii="Arial" w:hAnsi="Arial" w:cs="Arial"/>
                <w:sz w:val="18"/>
                <w:szCs w:val="18"/>
              </w:rPr>
              <w:t>)</w:t>
            </w:r>
          </w:p>
        </w:tc>
        <w:tc>
          <w:tcPr>
            <w:tcW w:w="1170" w:type="dxa"/>
            <w:tcBorders>
              <w:bottom w:val="single" w:sz="4" w:space="0" w:color="auto"/>
            </w:tcBorders>
            <w:shd w:val="clear" w:color="auto" w:fill="auto"/>
          </w:tcPr>
          <w:p w14:paraId="30E3A5FA" w14:textId="011C994C" w:rsidR="004F30F7" w:rsidRPr="009F5ED5" w:rsidRDefault="004F30F7" w:rsidP="004F30F7">
            <w:pPr>
              <w:ind w:right="-72"/>
              <w:jc w:val="right"/>
              <w:rPr>
                <w:rFonts w:ascii="Arial" w:hAnsi="Arial" w:cs="Arial"/>
                <w:sz w:val="18"/>
                <w:szCs w:val="18"/>
                <w:cs/>
              </w:rPr>
            </w:pPr>
            <w:r w:rsidRPr="009F5ED5">
              <w:rPr>
                <w:rFonts w:ascii="Arial" w:hAnsi="Arial" w:cs="Arial"/>
                <w:sz w:val="18"/>
                <w:szCs w:val="18"/>
              </w:rPr>
              <w:t>18</w:t>
            </w:r>
            <w:r w:rsidR="0012003A" w:rsidRPr="009F5ED5">
              <w:rPr>
                <w:rFonts w:ascii="Arial" w:hAnsi="Arial" w:cs="Arial"/>
                <w:sz w:val="18"/>
                <w:szCs w:val="18"/>
              </w:rPr>
              <w:t>2,932</w:t>
            </w:r>
          </w:p>
        </w:tc>
      </w:tr>
    </w:tbl>
    <w:p w14:paraId="33C2485A" w14:textId="77777777" w:rsidR="00403DEF" w:rsidRPr="009F5ED5" w:rsidRDefault="00403DEF" w:rsidP="00403DEF">
      <w:pPr>
        <w:tabs>
          <w:tab w:val="left" w:pos="567"/>
        </w:tabs>
        <w:jc w:val="left"/>
        <w:rPr>
          <w:rFonts w:ascii="Arial" w:hAnsi="Arial" w:cs="Arial"/>
          <w:sz w:val="18"/>
          <w:szCs w:val="18"/>
        </w:rPr>
      </w:pPr>
    </w:p>
    <w:p w14:paraId="6CE698AD" w14:textId="3CF4D7AF" w:rsidR="00A02096" w:rsidRPr="009F5ED5" w:rsidRDefault="00A02096" w:rsidP="00A02096">
      <w:pPr>
        <w:tabs>
          <w:tab w:val="left" w:pos="567"/>
        </w:tabs>
        <w:rPr>
          <w:rFonts w:ascii="Arial" w:hAnsi="Arial" w:cs="Arial"/>
          <w:sz w:val="18"/>
          <w:szCs w:val="18"/>
        </w:rPr>
      </w:pPr>
      <w:r w:rsidRPr="009F5ED5">
        <w:rPr>
          <w:rFonts w:ascii="Arial" w:hAnsi="Arial" w:cs="Arial"/>
          <w:sz w:val="18"/>
          <w:szCs w:val="18"/>
        </w:rPr>
        <w:t>*</w:t>
      </w:r>
      <w:r w:rsidR="00F46F6B" w:rsidRPr="009F5ED5">
        <w:rPr>
          <w:rFonts w:ascii="Arial" w:hAnsi="Arial" w:cs="Arial"/>
          <w:sz w:val="18"/>
          <w:szCs w:val="18"/>
        </w:rPr>
        <w:t xml:space="preserve">  </w:t>
      </w:r>
      <w:r w:rsidRPr="009F5ED5">
        <w:rPr>
          <w:rFonts w:ascii="Arial" w:hAnsi="Arial" w:cs="Arial"/>
          <w:sz w:val="18"/>
          <w:szCs w:val="18"/>
        </w:rPr>
        <w:t>Adjustments include elimination transaction and classification of assets held</w:t>
      </w:r>
      <w:r w:rsidR="001338BD" w:rsidRPr="009F5ED5">
        <w:rPr>
          <w:rFonts w:ascii="Arial" w:hAnsi="Arial" w:cs="Arial"/>
          <w:sz w:val="18"/>
          <w:szCs w:val="18"/>
        </w:rPr>
        <w:t>-</w:t>
      </w:r>
      <w:r w:rsidRPr="009F5ED5">
        <w:rPr>
          <w:rFonts w:ascii="Arial" w:hAnsi="Arial" w:cs="Arial"/>
          <w:sz w:val="18"/>
          <w:szCs w:val="18"/>
        </w:rPr>
        <w:t>for</w:t>
      </w:r>
      <w:r w:rsidR="001338BD" w:rsidRPr="009F5ED5">
        <w:rPr>
          <w:rFonts w:ascii="Arial" w:hAnsi="Arial" w:cs="Arial"/>
          <w:sz w:val="18"/>
          <w:szCs w:val="18"/>
        </w:rPr>
        <w:t>-</w:t>
      </w:r>
      <w:r w:rsidRPr="009F5ED5">
        <w:rPr>
          <w:rFonts w:ascii="Arial" w:hAnsi="Arial" w:cs="Arial"/>
          <w:sz w:val="18"/>
          <w:szCs w:val="18"/>
        </w:rPr>
        <w:t>sale.</w:t>
      </w:r>
    </w:p>
    <w:p w14:paraId="24B3AA97" w14:textId="77777777" w:rsidR="00F46F6B" w:rsidRPr="009F5ED5" w:rsidRDefault="00F46F6B" w:rsidP="00A02096">
      <w:pPr>
        <w:tabs>
          <w:tab w:val="left" w:pos="567"/>
        </w:tabs>
        <w:rPr>
          <w:rFonts w:ascii="Arial" w:hAnsi="Arial" w:cs="Arial"/>
          <w:sz w:val="18"/>
          <w:szCs w:val="18"/>
        </w:rPr>
      </w:pPr>
    </w:p>
    <w:p w14:paraId="4E5884D6" w14:textId="4AA8A63E" w:rsidR="00484313" w:rsidRPr="009F5ED5" w:rsidRDefault="0012003A" w:rsidP="00A02096">
      <w:pPr>
        <w:tabs>
          <w:tab w:val="left" w:pos="567"/>
        </w:tabs>
        <w:rPr>
          <w:rFonts w:ascii="Arial" w:hAnsi="Arial" w:cs="Arial"/>
          <w:sz w:val="18"/>
          <w:szCs w:val="18"/>
        </w:rPr>
      </w:pPr>
      <w:r w:rsidRPr="009F5ED5">
        <w:rPr>
          <w:rFonts w:ascii="Arial" w:hAnsi="Arial" w:cs="Arial"/>
          <w:sz w:val="18"/>
          <w:szCs w:val="18"/>
        </w:rPr>
        <w:t>*</w:t>
      </w:r>
      <w:proofErr w:type="gramStart"/>
      <w:r w:rsidRPr="009F5ED5">
        <w:rPr>
          <w:rFonts w:ascii="Arial" w:hAnsi="Arial" w:cs="Arial"/>
          <w:sz w:val="18"/>
          <w:szCs w:val="18"/>
        </w:rPr>
        <w:t>*</w:t>
      </w:r>
      <w:r w:rsidR="00F46F6B" w:rsidRPr="009F5ED5">
        <w:rPr>
          <w:rFonts w:ascii="Arial" w:hAnsi="Arial" w:cs="Arial"/>
          <w:sz w:val="18"/>
          <w:szCs w:val="18"/>
        </w:rPr>
        <w:t xml:space="preserve">  </w:t>
      </w:r>
      <w:r w:rsidRPr="009F5ED5">
        <w:rPr>
          <w:rFonts w:ascii="Arial" w:hAnsi="Arial" w:cs="Arial"/>
          <w:sz w:val="18"/>
          <w:szCs w:val="18"/>
        </w:rPr>
        <w:t>Re</w:t>
      </w:r>
      <w:r w:rsidR="00C93748" w:rsidRPr="009F5ED5">
        <w:rPr>
          <w:rFonts w:ascii="Arial" w:hAnsi="Arial" w:cs="Arial"/>
          <w:sz w:val="18"/>
          <w:szCs w:val="18"/>
        </w:rPr>
        <w:t>trospective</w:t>
      </w:r>
      <w:proofErr w:type="gramEnd"/>
      <w:r w:rsidRPr="009F5ED5">
        <w:rPr>
          <w:rFonts w:ascii="Arial" w:hAnsi="Arial" w:cs="Arial"/>
          <w:sz w:val="18"/>
          <w:szCs w:val="18"/>
        </w:rPr>
        <w:t xml:space="preserve"> adjustments </w:t>
      </w:r>
      <w:r w:rsidR="00C93748" w:rsidRPr="009F5ED5">
        <w:rPr>
          <w:rFonts w:ascii="Arial" w:hAnsi="Arial" w:cs="Arial"/>
          <w:sz w:val="18"/>
          <w:szCs w:val="18"/>
        </w:rPr>
        <w:t>in</w:t>
      </w:r>
      <w:r w:rsidRPr="009F5ED5">
        <w:rPr>
          <w:rFonts w:ascii="Arial" w:hAnsi="Arial" w:cs="Arial"/>
          <w:sz w:val="18"/>
          <w:szCs w:val="18"/>
        </w:rPr>
        <w:t xml:space="preserve"> 2020 for comparative purposes.</w:t>
      </w:r>
    </w:p>
    <w:p w14:paraId="7548E038" w14:textId="77777777" w:rsidR="0012003A" w:rsidRPr="009F5ED5" w:rsidRDefault="0012003A" w:rsidP="00A02096">
      <w:pPr>
        <w:tabs>
          <w:tab w:val="left" w:pos="567"/>
        </w:tabs>
        <w:rPr>
          <w:rFonts w:ascii="Arial" w:hAnsi="Arial" w:cs="Arial"/>
          <w:sz w:val="18"/>
          <w:szCs w:val="18"/>
        </w:rPr>
      </w:pPr>
    </w:p>
    <w:p w14:paraId="00B988A8" w14:textId="77777777" w:rsidR="00F10DB3" w:rsidRPr="009F5ED5" w:rsidRDefault="00671C3B" w:rsidP="005831B8">
      <w:pPr>
        <w:tabs>
          <w:tab w:val="left" w:pos="567"/>
        </w:tabs>
        <w:jc w:val="left"/>
        <w:rPr>
          <w:rFonts w:ascii="Arial" w:hAnsi="Arial" w:cs="Arial"/>
          <w:sz w:val="18"/>
          <w:szCs w:val="18"/>
        </w:rPr>
      </w:pPr>
      <w:r w:rsidRPr="009F5ED5">
        <w:rPr>
          <w:rFonts w:ascii="Arial" w:hAnsi="Arial" w:cs="Arial"/>
          <w:sz w:val="18"/>
          <w:szCs w:val="18"/>
        </w:rPr>
        <w:t xml:space="preserve">The Group generates revenue from sales and services by utilising the assets </w:t>
      </w:r>
      <w:r w:rsidR="00225319" w:rsidRPr="009F5ED5">
        <w:rPr>
          <w:rFonts w:ascii="Arial" w:hAnsi="Arial" w:cs="Arial"/>
          <w:sz w:val="18"/>
          <w:szCs w:val="18"/>
        </w:rPr>
        <w:t xml:space="preserve">mostly </w:t>
      </w:r>
      <w:r w:rsidRPr="009F5ED5">
        <w:rPr>
          <w:rFonts w:ascii="Arial" w:hAnsi="Arial" w:cs="Arial"/>
          <w:sz w:val="18"/>
          <w:szCs w:val="18"/>
        </w:rPr>
        <w:t>located in Thailand and sales are mostly originated in Thailand.</w:t>
      </w:r>
    </w:p>
    <w:p w14:paraId="182E2C4F" w14:textId="77777777" w:rsidR="00F10DB3" w:rsidRPr="009F5ED5" w:rsidRDefault="00F10DB3" w:rsidP="005831B8">
      <w:pPr>
        <w:tabs>
          <w:tab w:val="left" w:pos="567"/>
        </w:tabs>
        <w:jc w:val="left"/>
        <w:rPr>
          <w:rFonts w:ascii="Arial" w:hAnsi="Arial" w:cs="Arial"/>
          <w:sz w:val="18"/>
          <w:szCs w:val="18"/>
        </w:rPr>
      </w:pPr>
    </w:p>
    <w:p w14:paraId="6A6556A8" w14:textId="68BC3AF1" w:rsidR="009F68F1" w:rsidRPr="009F5ED5" w:rsidRDefault="00671C3B" w:rsidP="005831B8">
      <w:pPr>
        <w:tabs>
          <w:tab w:val="left" w:pos="567"/>
        </w:tabs>
        <w:jc w:val="left"/>
        <w:rPr>
          <w:rFonts w:ascii="Arial" w:hAnsi="Arial" w:cs="Arial"/>
          <w:sz w:val="18"/>
          <w:szCs w:val="18"/>
        </w:rPr>
      </w:pPr>
      <w:r w:rsidRPr="009F5ED5">
        <w:rPr>
          <w:rFonts w:ascii="Arial" w:hAnsi="Arial" w:cs="Arial"/>
          <w:sz w:val="18"/>
          <w:szCs w:val="18"/>
        </w:rPr>
        <w:t xml:space="preserve"> </w:t>
      </w:r>
    </w:p>
    <w:p w14:paraId="4CBA62D7" w14:textId="77777777" w:rsidR="009F68F1" w:rsidRPr="009F5ED5" w:rsidRDefault="009F68F1" w:rsidP="005831B8">
      <w:pPr>
        <w:tabs>
          <w:tab w:val="left" w:pos="567"/>
        </w:tabs>
        <w:jc w:val="left"/>
        <w:rPr>
          <w:rFonts w:ascii="Arial" w:hAnsi="Arial" w:cs="Arial"/>
          <w:sz w:val="18"/>
          <w:szCs w:val="18"/>
        </w:rPr>
        <w:sectPr w:rsidR="009F68F1" w:rsidRPr="009F5ED5" w:rsidSect="00F46F6B">
          <w:footerReference w:type="default" r:id="rId10"/>
          <w:headerReference w:type="first" r:id="rId11"/>
          <w:footerReference w:type="first" r:id="rId12"/>
          <w:pgSz w:w="16834" w:h="11909" w:orient="landscape" w:code="9"/>
          <w:pgMar w:top="1440" w:right="432" w:bottom="720" w:left="432" w:header="706" w:footer="706" w:gutter="0"/>
          <w:cols w:space="720"/>
        </w:sectPr>
      </w:pPr>
    </w:p>
    <w:tbl>
      <w:tblPr>
        <w:tblW w:w="5000" w:type="pct"/>
        <w:shd w:val="clear" w:color="auto" w:fill="FFA543"/>
        <w:tblLook w:val="04A0" w:firstRow="1" w:lastRow="0" w:firstColumn="1" w:lastColumn="0" w:noHBand="0" w:noVBand="1"/>
      </w:tblPr>
      <w:tblGrid>
        <w:gridCol w:w="9461"/>
      </w:tblGrid>
      <w:tr w:rsidR="00B734ED" w:rsidRPr="009F5ED5" w14:paraId="3AA91D10" w14:textId="77777777" w:rsidTr="00873E2F">
        <w:trPr>
          <w:trHeight w:val="386"/>
        </w:trPr>
        <w:tc>
          <w:tcPr>
            <w:tcW w:w="5000" w:type="pct"/>
            <w:shd w:val="clear" w:color="auto" w:fill="FFA543"/>
            <w:vAlign w:val="center"/>
          </w:tcPr>
          <w:p w14:paraId="2453B73B" w14:textId="3A13B7B2" w:rsidR="00B734ED" w:rsidRPr="009F5ED5" w:rsidRDefault="005C31EF" w:rsidP="0060197E">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7</w:t>
            </w:r>
            <w:r w:rsidR="00B734ED" w:rsidRPr="009F5ED5">
              <w:rPr>
                <w:rFonts w:ascii="Arial" w:eastAsia="Arial Unicode MS" w:hAnsi="Arial" w:cs="Arial"/>
                <w:b/>
                <w:bCs/>
                <w:color w:val="FFFFFF"/>
                <w:sz w:val="18"/>
                <w:szCs w:val="18"/>
              </w:rPr>
              <w:tab/>
              <w:t>F</w:t>
            </w:r>
            <w:r w:rsidR="00924726" w:rsidRPr="009F5ED5">
              <w:rPr>
                <w:rFonts w:ascii="Arial" w:eastAsia="Arial Unicode MS" w:hAnsi="Arial" w:cs="Arial"/>
                <w:b/>
                <w:bCs/>
                <w:color w:val="FFFFFF"/>
                <w:sz w:val="18"/>
                <w:szCs w:val="18"/>
              </w:rPr>
              <w:t>air value</w:t>
            </w:r>
          </w:p>
        </w:tc>
      </w:tr>
    </w:tbl>
    <w:p w14:paraId="04CCC55C" w14:textId="77777777" w:rsidR="00B734ED" w:rsidRPr="009F5ED5" w:rsidRDefault="00B734ED" w:rsidP="005831B8">
      <w:pPr>
        <w:ind w:firstLine="14"/>
        <w:rPr>
          <w:rFonts w:ascii="Arial" w:hAnsi="Arial" w:cs="Arial"/>
          <w:sz w:val="18"/>
          <w:szCs w:val="18"/>
        </w:rPr>
      </w:pPr>
    </w:p>
    <w:p w14:paraId="2F76CE87" w14:textId="6B1174BC" w:rsidR="00540B1E" w:rsidRPr="009F5ED5" w:rsidRDefault="005C31EF" w:rsidP="00B734ED">
      <w:pPr>
        <w:ind w:firstLine="14"/>
        <w:rPr>
          <w:rFonts w:ascii="Arial" w:hAnsi="Arial" w:cs="Arial"/>
          <w:spacing w:val="-4"/>
          <w:sz w:val="18"/>
          <w:szCs w:val="18"/>
        </w:rPr>
      </w:pPr>
      <w:r w:rsidRPr="009F5ED5">
        <w:rPr>
          <w:rFonts w:ascii="Arial" w:hAnsi="Arial" w:cs="Arial"/>
          <w:spacing w:val="-4"/>
          <w:sz w:val="18"/>
          <w:szCs w:val="18"/>
        </w:rPr>
        <w:t>The following table presents f</w:t>
      </w:r>
      <w:r w:rsidR="001F5663" w:rsidRPr="009F5ED5">
        <w:rPr>
          <w:rFonts w:ascii="Arial" w:hAnsi="Arial" w:cs="Arial"/>
          <w:spacing w:val="-4"/>
          <w:sz w:val="18"/>
          <w:szCs w:val="18"/>
        </w:rPr>
        <w:t xml:space="preserve">air value of financial assets </w:t>
      </w:r>
      <w:r w:rsidR="00873E2F" w:rsidRPr="009F5ED5">
        <w:rPr>
          <w:rFonts w:ascii="Arial" w:hAnsi="Arial" w:cs="Arial"/>
          <w:spacing w:val="-4"/>
          <w:sz w:val="18"/>
          <w:szCs w:val="18"/>
        </w:rPr>
        <w:t xml:space="preserve">and liabilities </w:t>
      </w:r>
      <w:r w:rsidRPr="009F5ED5">
        <w:rPr>
          <w:rFonts w:ascii="Arial" w:hAnsi="Arial" w:cs="Arial"/>
          <w:spacing w:val="-4"/>
          <w:sz w:val="18"/>
          <w:szCs w:val="18"/>
        </w:rPr>
        <w:t xml:space="preserve">recognised or disclosed by their fair value </w:t>
      </w:r>
      <w:r w:rsidR="000E2184" w:rsidRPr="009F5ED5">
        <w:rPr>
          <w:rFonts w:ascii="Arial" w:hAnsi="Arial" w:cs="Arial"/>
          <w:spacing w:val="-4"/>
          <w:sz w:val="18"/>
          <w:szCs w:val="18"/>
        </w:rPr>
        <w:t>hierarchy</w:t>
      </w:r>
      <w:r w:rsidRPr="009F5ED5">
        <w:rPr>
          <w:rFonts w:ascii="Arial" w:hAnsi="Arial" w:cs="Arial"/>
          <w:spacing w:val="-4"/>
          <w:sz w:val="18"/>
          <w:szCs w:val="18"/>
        </w:rPr>
        <w:t xml:space="preserve"> excluding those with the carrying amount approximates fair values. </w:t>
      </w:r>
    </w:p>
    <w:p w14:paraId="01CA7AEA" w14:textId="77777777" w:rsidR="005C31EF" w:rsidRPr="009F5ED5" w:rsidRDefault="005C31EF" w:rsidP="00B734ED">
      <w:pPr>
        <w:ind w:firstLine="14"/>
        <w:rPr>
          <w:rFonts w:ascii="Arial" w:hAnsi="Arial" w:cs="Arial"/>
          <w:sz w:val="18"/>
          <w:szCs w:val="18"/>
        </w:rPr>
      </w:pPr>
    </w:p>
    <w:tbl>
      <w:tblPr>
        <w:tblW w:w="9461" w:type="dxa"/>
        <w:tblLayout w:type="fixed"/>
        <w:tblLook w:val="04A0" w:firstRow="1" w:lastRow="0" w:firstColumn="1" w:lastColumn="0" w:noHBand="0" w:noVBand="1"/>
      </w:tblPr>
      <w:tblGrid>
        <w:gridCol w:w="2981"/>
        <w:gridCol w:w="1593"/>
        <w:gridCol w:w="1210"/>
        <w:gridCol w:w="1210"/>
        <w:gridCol w:w="1211"/>
        <w:gridCol w:w="1256"/>
      </w:tblGrid>
      <w:tr w:rsidR="00540B1E" w:rsidRPr="009F5ED5" w14:paraId="5EE60EF8" w14:textId="77777777" w:rsidTr="00403DEF">
        <w:tc>
          <w:tcPr>
            <w:tcW w:w="2981" w:type="dxa"/>
            <w:shd w:val="clear" w:color="auto" w:fill="auto"/>
          </w:tcPr>
          <w:p w14:paraId="7BDDED47" w14:textId="77777777" w:rsidR="00540B1E" w:rsidRPr="009F5ED5" w:rsidRDefault="00540B1E" w:rsidP="00CC374C">
            <w:pPr>
              <w:ind w:left="-105" w:firstLine="14"/>
              <w:rPr>
                <w:rFonts w:ascii="Arial" w:hAnsi="Arial" w:cs="Arial"/>
                <w:b/>
                <w:bCs/>
                <w:sz w:val="18"/>
                <w:szCs w:val="18"/>
              </w:rPr>
            </w:pPr>
          </w:p>
        </w:tc>
        <w:tc>
          <w:tcPr>
            <w:tcW w:w="6480" w:type="dxa"/>
            <w:gridSpan w:val="5"/>
            <w:tcBorders>
              <w:top w:val="single" w:sz="4" w:space="0" w:color="auto"/>
              <w:bottom w:val="single" w:sz="4" w:space="0" w:color="auto"/>
            </w:tcBorders>
            <w:vAlign w:val="center"/>
          </w:tcPr>
          <w:p w14:paraId="0BE4ADA3" w14:textId="77777777" w:rsidR="00540B1E" w:rsidRPr="009F5ED5" w:rsidRDefault="00540B1E" w:rsidP="00540B1E">
            <w:pPr>
              <w:ind w:firstLine="14"/>
              <w:jc w:val="center"/>
              <w:rPr>
                <w:rFonts w:ascii="Arial" w:hAnsi="Arial" w:cs="Arial"/>
                <w:b/>
                <w:bCs/>
                <w:sz w:val="18"/>
                <w:szCs w:val="18"/>
                <w:cs/>
              </w:rPr>
            </w:pPr>
            <w:r w:rsidRPr="009F5ED5">
              <w:rPr>
                <w:rFonts w:ascii="Arial" w:hAnsi="Arial" w:cs="Arial"/>
                <w:b/>
                <w:bCs/>
                <w:sz w:val="18"/>
                <w:szCs w:val="18"/>
              </w:rPr>
              <w:t xml:space="preserve">Consolidated financial </w:t>
            </w:r>
            <w:r w:rsidR="00446ED3" w:rsidRPr="009F5ED5">
              <w:rPr>
                <w:rFonts w:ascii="Arial" w:hAnsi="Arial" w:cs="Arial"/>
                <w:b/>
                <w:bCs/>
                <w:sz w:val="18"/>
                <w:szCs w:val="18"/>
              </w:rPr>
              <w:t>information</w:t>
            </w:r>
          </w:p>
        </w:tc>
      </w:tr>
      <w:tr w:rsidR="00E55770" w:rsidRPr="009F5ED5" w14:paraId="229A4C00" w14:textId="77777777" w:rsidTr="00403DEF">
        <w:tc>
          <w:tcPr>
            <w:tcW w:w="2981" w:type="dxa"/>
            <w:shd w:val="clear" w:color="auto" w:fill="auto"/>
          </w:tcPr>
          <w:p w14:paraId="3AD9283F" w14:textId="77777777" w:rsidR="00E55770" w:rsidRPr="009F5ED5" w:rsidRDefault="00E55770" w:rsidP="00CC374C">
            <w:pPr>
              <w:ind w:left="-105" w:firstLine="14"/>
              <w:rPr>
                <w:rFonts w:ascii="Arial" w:hAnsi="Arial" w:cs="Arial"/>
                <w:b/>
                <w:bCs/>
                <w:sz w:val="18"/>
                <w:szCs w:val="18"/>
              </w:rPr>
            </w:pPr>
          </w:p>
        </w:tc>
        <w:tc>
          <w:tcPr>
            <w:tcW w:w="1593" w:type="dxa"/>
            <w:tcBorders>
              <w:top w:val="single" w:sz="4" w:space="0" w:color="auto"/>
            </w:tcBorders>
            <w:vAlign w:val="center"/>
          </w:tcPr>
          <w:p w14:paraId="37E9BECC" w14:textId="0D35C4FF" w:rsidR="00E55770" w:rsidRPr="009F5ED5" w:rsidRDefault="00E55770" w:rsidP="00E55770">
            <w:pPr>
              <w:ind w:right="-72"/>
              <w:jc w:val="right"/>
              <w:rPr>
                <w:rFonts w:ascii="Arial" w:hAnsi="Arial" w:cs="Arial"/>
                <w:b/>
                <w:bCs/>
                <w:sz w:val="18"/>
                <w:szCs w:val="18"/>
              </w:rPr>
            </w:pPr>
          </w:p>
        </w:tc>
        <w:tc>
          <w:tcPr>
            <w:tcW w:w="4887" w:type="dxa"/>
            <w:gridSpan w:val="4"/>
            <w:tcBorders>
              <w:top w:val="single" w:sz="4" w:space="0" w:color="auto"/>
              <w:bottom w:val="single" w:sz="4" w:space="0" w:color="auto"/>
            </w:tcBorders>
            <w:vAlign w:val="center"/>
          </w:tcPr>
          <w:p w14:paraId="1D495DA5" w14:textId="77777777" w:rsidR="00E55770" w:rsidRPr="009F5ED5" w:rsidRDefault="00E55770" w:rsidP="00540B1E">
            <w:pPr>
              <w:ind w:firstLine="14"/>
              <w:jc w:val="center"/>
              <w:rPr>
                <w:rFonts w:ascii="Arial" w:hAnsi="Arial" w:cs="Arial"/>
                <w:b/>
                <w:bCs/>
                <w:sz w:val="18"/>
                <w:szCs w:val="18"/>
              </w:rPr>
            </w:pPr>
            <w:r w:rsidRPr="009F5ED5">
              <w:rPr>
                <w:rFonts w:ascii="Arial" w:hAnsi="Arial" w:cs="Arial"/>
                <w:b/>
                <w:bCs/>
                <w:sz w:val="18"/>
                <w:szCs w:val="18"/>
              </w:rPr>
              <w:t>Fair value</w:t>
            </w:r>
          </w:p>
        </w:tc>
      </w:tr>
      <w:tr w:rsidR="00540B1E" w:rsidRPr="009F5ED5" w14:paraId="1189F2C8" w14:textId="77777777" w:rsidTr="00AE4820">
        <w:tc>
          <w:tcPr>
            <w:tcW w:w="2981" w:type="dxa"/>
            <w:shd w:val="clear" w:color="auto" w:fill="auto"/>
          </w:tcPr>
          <w:p w14:paraId="1462534D" w14:textId="77777777" w:rsidR="00540B1E" w:rsidRPr="009F5ED5" w:rsidRDefault="00540B1E" w:rsidP="00CC374C">
            <w:pPr>
              <w:ind w:left="-105" w:firstLine="14"/>
              <w:rPr>
                <w:rFonts w:ascii="Arial" w:hAnsi="Arial" w:cs="Arial"/>
                <w:b/>
                <w:bCs/>
                <w:sz w:val="18"/>
                <w:szCs w:val="18"/>
              </w:rPr>
            </w:pPr>
          </w:p>
        </w:tc>
        <w:tc>
          <w:tcPr>
            <w:tcW w:w="1593" w:type="dxa"/>
            <w:tcBorders>
              <w:bottom w:val="single" w:sz="4" w:space="0" w:color="auto"/>
            </w:tcBorders>
          </w:tcPr>
          <w:p w14:paraId="1B226666" w14:textId="5B19CEF8" w:rsidR="00540B1E" w:rsidRPr="009F5ED5" w:rsidRDefault="00015459" w:rsidP="00E55770">
            <w:pPr>
              <w:ind w:right="-72"/>
              <w:jc w:val="right"/>
              <w:rPr>
                <w:rFonts w:ascii="Arial" w:hAnsi="Arial" w:cs="Arial"/>
                <w:b/>
                <w:bCs/>
                <w:sz w:val="18"/>
                <w:szCs w:val="18"/>
              </w:rPr>
            </w:pPr>
            <w:r w:rsidRPr="009F5ED5">
              <w:rPr>
                <w:rFonts w:ascii="Arial" w:hAnsi="Arial" w:cs="Arial"/>
                <w:b/>
                <w:bCs/>
                <w:sz w:val="18"/>
                <w:szCs w:val="18"/>
              </w:rPr>
              <w:t xml:space="preserve">Carrying </w:t>
            </w:r>
            <w:r w:rsidR="00E55770" w:rsidRPr="009F5ED5">
              <w:rPr>
                <w:rFonts w:ascii="Arial" w:hAnsi="Arial" w:cs="Arial"/>
                <w:b/>
                <w:bCs/>
                <w:sz w:val="18"/>
                <w:szCs w:val="18"/>
              </w:rPr>
              <w:t>amount</w:t>
            </w:r>
          </w:p>
        </w:tc>
        <w:tc>
          <w:tcPr>
            <w:tcW w:w="1210" w:type="dxa"/>
            <w:tcBorders>
              <w:top w:val="single" w:sz="4" w:space="0" w:color="auto"/>
              <w:bottom w:val="single" w:sz="4" w:space="0" w:color="auto"/>
            </w:tcBorders>
            <w:shd w:val="clear" w:color="auto" w:fill="auto"/>
            <w:vAlign w:val="bottom"/>
          </w:tcPr>
          <w:p w14:paraId="11BF1E17" w14:textId="77777777" w:rsidR="00540B1E" w:rsidRPr="009F5ED5" w:rsidRDefault="00540B1E" w:rsidP="00446ED3">
            <w:pPr>
              <w:ind w:right="-72"/>
              <w:jc w:val="right"/>
              <w:rPr>
                <w:rFonts w:ascii="Arial" w:hAnsi="Arial" w:cs="Arial"/>
                <w:b/>
                <w:bCs/>
                <w:sz w:val="18"/>
                <w:szCs w:val="18"/>
                <w:cs/>
              </w:rPr>
            </w:pPr>
            <w:r w:rsidRPr="009F5ED5">
              <w:rPr>
                <w:rFonts w:ascii="Arial" w:hAnsi="Arial" w:cs="Arial"/>
                <w:b/>
                <w:bCs/>
                <w:sz w:val="18"/>
                <w:szCs w:val="18"/>
              </w:rPr>
              <w:t>Level 1</w:t>
            </w:r>
          </w:p>
        </w:tc>
        <w:tc>
          <w:tcPr>
            <w:tcW w:w="1210" w:type="dxa"/>
            <w:tcBorders>
              <w:top w:val="single" w:sz="4" w:space="0" w:color="auto"/>
              <w:bottom w:val="single" w:sz="4" w:space="0" w:color="auto"/>
            </w:tcBorders>
            <w:shd w:val="clear" w:color="auto" w:fill="auto"/>
            <w:vAlign w:val="bottom"/>
          </w:tcPr>
          <w:p w14:paraId="6BF21352" w14:textId="77777777" w:rsidR="00540B1E" w:rsidRPr="009F5ED5" w:rsidRDefault="00540B1E" w:rsidP="00446ED3">
            <w:pPr>
              <w:ind w:right="-72"/>
              <w:jc w:val="right"/>
              <w:rPr>
                <w:rFonts w:ascii="Arial" w:hAnsi="Arial" w:cs="Arial"/>
                <w:b/>
                <w:bCs/>
                <w:sz w:val="18"/>
                <w:szCs w:val="18"/>
                <w:cs/>
              </w:rPr>
            </w:pPr>
            <w:r w:rsidRPr="009F5ED5">
              <w:rPr>
                <w:rFonts w:ascii="Arial" w:hAnsi="Arial" w:cs="Arial"/>
                <w:b/>
                <w:bCs/>
                <w:sz w:val="18"/>
                <w:szCs w:val="18"/>
              </w:rPr>
              <w:t>Level 2</w:t>
            </w:r>
          </w:p>
        </w:tc>
        <w:tc>
          <w:tcPr>
            <w:tcW w:w="1211" w:type="dxa"/>
            <w:tcBorders>
              <w:top w:val="single" w:sz="4" w:space="0" w:color="auto"/>
              <w:bottom w:val="single" w:sz="4" w:space="0" w:color="auto"/>
            </w:tcBorders>
            <w:shd w:val="clear" w:color="auto" w:fill="auto"/>
            <w:vAlign w:val="bottom"/>
          </w:tcPr>
          <w:p w14:paraId="40DC2F1E" w14:textId="77777777" w:rsidR="00540B1E" w:rsidRPr="009F5ED5" w:rsidRDefault="00540B1E" w:rsidP="00446ED3">
            <w:pPr>
              <w:ind w:right="-72"/>
              <w:jc w:val="right"/>
              <w:rPr>
                <w:rFonts w:ascii="Arial" w:hAnsi="Arial" w:cs="Arial"/>
                <w:b/>
                <w:bCs/>
                <w:sz w:val="18"/>
                <w:szCs w:val="18"/>
                <w:cs/>
              </w:rPr>
            </w:pPr>
            <w:r w:rsidRPr="009F5ED5">
              <w:rPr>
                <w:rFonts w:ascii="Arial" w:hAnsi="Arial" w:cs="Arial"/>
                <w:b/>
                <w:bCs/>
                <w:sz w:val="18"/>
                <w:szCs w:val="18"/>
              </w:rPr>
              <w:t>Level 3</w:t>
            </w:r>
          </w:p>
        </w:tc>
        <w:tc>
          <w:tcPr>
            <w:tcW w:w="1256" w:type="dxa"/>
            <w:tcBorders>
              <w:top w:val="single" w:sz="4" w:space="0" w:color="auto"/>
              <w:bottom w:val="single" w:sz="4" w:space="0" w:color="auto"/>
            </w:tcBorders>
            <w:vAlign w:val="bottom"/>
          </w:tcPr>
          <w:p w14:paraId="5A087554" w14:textId="77777777" w:rsidR="00540B1E" w:rsidRPr="009F5ED5" w:rsidRDefault="00540B1E" w:rsidP="00446ED3">
            <w:pPr>
              <w:ind w:right="-72"/>
              <w:jc w:val="right"/>
              <w:rPr>
                <w:rFonts w:ascii="Arial" w:hAnsi="Arial" w:cs="Arial"/>
                <w:b/>
                <w:bCs/>
                <w:sz w:val="18"/>
                <w:szCs w:val="18"/>
                <w:cs/>
              </w:rPr>
            </w:pPr>
            <w:r w:rsidRPr="009F5ED5">
              <w:rPr>
                <w:rFonts w:ascii="Arial" w:hAnsi="Arial" w:cs="Arial"/>
                <w:b/>
                <w:bCs/>
                <w:sz w:val="18"/>
                <w:szCs w:val="18"/>
              </w:rPr>
              <w:t>Total</w:t>
            </w:r>
          </w:p>
        </w:tc>
      </w:tr>
      <w:tr w:rsidR="00540B1E" w:rsidRPr="009F5ED5" w14:paraId="31B234B0" w14:textId="77777777" w:rsidTr="00AE4820">
        <w:tc>
          <w:tcPr>
            <w:tcW w:w="2981" w:type="dxa"/>
            <w:shd w:val="clear" w:color="auto" w:fill="auto"/>
          </w:tcPr>
          <w:p w14:paraId="74339F45" w14:textId="77777777" w:rsidR="00540B1E" w:rsidRPr="009F5ED5" w:rsidRDefault="00540B1E" w:rsidP="00CC374C">
            <w:pPr>
              <w:ind w:left="-105" w:firstLine="14"/>
              <w:rPr>
                <w:rFonts w:ascii="Arial" w:hAnsi="Arial" w:cs="Arial"/>
                <w:b/>
                <w:bCs/>
                <w:sz w:val="18"/>
                <w:szCs w:val="18"/>
              </w:rPr>
            </w:pPr>
          </w:p>
        </w:tc>
        <w:tc>
          <w:tcPr>
            <w:tcW w:w="1593" w:type="dxa"/>
            <w:tcBorders>
              <w:top w:val="single" w:sz="4" w:space="0" w:color="auto"/>
              <w:bottom w:val="single" w:sz="4" w:space="0" w:color="auto"/>
            </w:tcBorders>
          </w:tcPr>
          <w:p w14:paraId="7B72183E" w14:textId="54C62FB9" w:rsidR="00540B1E" w:rsidRPr="009F5ED5" w:rsidRDefault="00540B1E" w:rsidP="00446ED3">
            <w:pPr>
              <w:ind w:right="-72"/>
              <w:jc w:val="right"/>
              <w:rPr>
                <w:rFonts w:ascii="Arial" w:hAnsi="Arial" w:cs="Arial"/>
                <w:b/>
                <w:bCs/>
                <w:sz w:val="18"/>
                <w:szCs w:val="18"/>
              </w:rPr>
            </w:pPr>
          </w:p>
        </w:tc>
        <w:tc>
          <w:tcPr>
            <w:tcW w:w="1210" w:type="dxa"/>
            <w:tcBorders>
              <w:top w:val="single" w:sz="4" w:space="0" w:color="auto"/>
              <w:bottom w:val="single" w:sz="4" w:space="0" w:color="auto"/>
            </w:tcBorders>
            <w:shd w:val="clear" w:color="auto" w:fill="auto"/>
            <w:vAlign w:val="bottom"/>
          </w:tcPr>
          <w:p w14:paraId="6318FE3A" w14:textId="0A5AB45E" w:rsidR="00540B1E" w:rsidRPr="009F5ED5" w:rsidRDefault="00540B1E" w:rsidP="00446ED3">
            <w:pPr>
              <w:ind w:right="-72"/>
              <w:jc w:val="right"/>
              <w:rPr>
                <w:rFonts w:ascii="Arial" w:hAnsi="Arial" w:cs="Arial"/>
                <w:b/>
                <w:bCs/>
                <w:sz w:val="18"/>
                <w:szCs w:val="18"/>
                <w:cs/>
              </w:rPr>
            </w:pPr>
          </w:p>
        </w:tc>
        <w:tc>
          <w:tcPr>
            <w:tcW w:w="1210" w:type="dxa"/>
            <w:tcBorders>
              <w:top w:val="single" w:sz="4" w:space="0" w:color="auto"/>
              <w:bottom w:val="single" w:sz="4" w:space="0" w:color="auto"/>
            </w:tcBorders>
            <w:shd w:val="clear" w:color="auto" w:fill="auto"/>
            <w:vAlign w:val="bottom"/>
          </w:tcPr>
          <w:p w14:paraId="50DDF313" w14:textId="6B35CF32" w:rsidR="00540B1E" w:rsidRPr="009F5ED5" w:rsidRDefault="00540B1E" w:rsidP="00446ED3">
            <w:pPr>
              <w:ind w:right="-72"/>
              <w:jc w:val="right"/>
              <w:rPr>
                <w:rFonts w:ascii="Arial" w:hAnsi="Arial" w:cs="Arial"/>
                <w:b/>
                <w:bCs/>
                <w:sz w:val="18"/>
                <w:szCs w:val="18"/>
                <w:cs/>
              </w:rPr>
            </w:pPr>
          </w:p>
        </w:tc>
        <w:tc>
          <w:tcPr>
            <w:tcW w:w="1211" w:type="dxa"/>
            <w:tcBorders>
              <w:top w:val="single" w:sz="4" w:space="0" w:color="auto"/>
              <w:bottom w:val="single" w:sz="4" w:space="0" w:color="auto"/>
            </w:tcBorders>
            <w:shd w:val="clear" w:color="auto" w:fill="auto"/>
            <w:vAlign w:val="bottom"/>
          </w:tcPr>
          <w:p w14:paraId="6DC31157" w14:textId="04487825" w:rsidR="00540B1E" w:rsidRPr="009F5ED5" w:rsidRDefault="00540B1E" w:rsidP="00446ED3">
            <w:pPr>
              <w:ind w:right="-72"/>
              <w:jc w:val="right"/>
              <w:rPr>
                <w:rFonts w:ascii="Arial" w:hAnsi="Arial" w:cs="Arial"/>
                <w:b/>
                <w:bCs/>
                <w:sz w:val="18"/>
                <w:szCs w:val="18"/>
                <w:cs/>
              </w:rPr>
            </w:pPr>
          </w:p>
        </w:tc>
        <w:tc>
          <w:tcPr>
            <w:tcW w:w="1256" w:type="dxa"/>
            <w:tcBorders>
              <w:top w:val="single" w:sz="4" w:space="0" w:color="auto"/>
              <w:bottom w:val="single" w:sz="4" w:space="0" w:color="auto"/>
            </w:tcBorders>
            <w:vAlign w:val="bottom"/>
          </w:tcPr>
          <w:p w14:paraId="6F7D36F4" w14:textId="77777777" w:rsidR="00540B1E" w:rsidRPr="009F5ED5" w:rsidRDefault="00540B1E" w:rsidP="00446ED3">
            <w:pPr>
              <w:ind w:right="-72"/>
              <w:jc w:val="right"/>
              <w:rPr>
                <w:rFonts w:ascii="Arial" w:hAnsi="Arial" w:cs="Arial"/>
                <w:b/>
                <w:bCs/>
                <w:sz w:val="18"/>
                <w:szCs w:val="18"/>
                <w:cs/>
              </w:rPr>
            </w:pPr>
            <w:r w:rsidRPr="009F5ED5">
              <w:rPr>
                <w:rFonts w:ascii="Arial" w:hAnsi="Arial" w:cs="Arial"/>
                <w:b/>
                <w:bCs/>
                <w:sz w:val="18"/>
                <w:szCs w:val="18"/>
              </w:rPr>
              <w:t>Million Baht</w:t>
            </w:r>
          </w:p>
        </w:tc>
      </w:tr>
      <w:tr w:rsidR="00540B1E" w:rsidRPr="009F5ED5" w14:paraId="47E0FD3A" w14:textId="77777777" w:rsidTr="00AE4820">
        <w:tc>
          <w:tcPr>
            <w:tcW w:w="2981" w:type="dxa"/>
            <w:shd w:val="clear" w:color="auto" w:fill="auto"/>
          </w:tcPr>
          <w:p w14:paraId="1C9C1C21" w14:textId="77777777" w:rsidR="00540B1E" w:rsidRPr="009F5ED5" w:rsidRDefault="00540B1E" w:rsidP="00CC374C">
            <w:pPr>
              <w:ind w:left="-105" w:firstLine="14"/>
              <w:rPr>
                <w:rFonts w:ascii="Arial" w:hAnsi="Arial" w:cs="Arial"/>
                <w:b/>
                <w:bCs/>
                <w:sz w:val="18"/>
                <w:szCs w:val="18"/>
                <w:cs/>
              </w:rPr>
            </w:pPr>
          </w:p>
        </w:tc>
        <w:tc>
          <w:tcPr>
            <w:tcW w:w="1593" w:type="dxa"/>
            <w:tcBorders>
              <w:top w:val="single" w:sz="4" w:space="0" w:color="auto"/>
            </w:tcBorders>
            <w:shd w:val="clear" w:color="auto" w:fill="FAFAFA"/>
            <w:vAlign w:val="bottom"/>
          </w:tcPr>
          <w:p w14:paraId="2BEFEFD0" w14:textId="77777777" w:rsidR="00540B1E" w:rsidRPr="009F5ED5" w:rsidRDefault="00540B1E" w:rsidP="00446ED3">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2ECFBF87" w14:textId="77777777" w:rsidR="00540B1E" w:rsidRPr="009F5ED5" w:rsidRDefault="00540B1E" w:rsidP="00540B1E">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72F36406" w14:textId="77777777" w:rsidR="00540B1E" w:rsidRPr="009F5ED5" w:rsidRDefault="00540B1E" w:rsidP="00540B1E">
            <w:pPr>
              <w:ind w:right="-72"/>
              <w:jc w:val="right"/>
              <w:rPr>
                <w:rFonts w:ascii="Arial" w:hAnsi="Arial" w:cs="Arial"/>
                <w:sz w:val="18"/>
                <w:szCs w:val="18"/>
                <w:cs/>
              </w:rPr>
            </w:pPr>
          </w:p>
        </w:tc>
        <w:tc>
          <w:tcPr>
            <w:tcW w:w="1211" w:type="dxa"/>
            <w:tcBorders>
              <w:top w:val="single" w:sz="4" w:space="0" w:color="auto"/>
            </w:tcBorders>
            <w:shd w:val="clear" w:color="auto" w:fill="FAFAFA"/>
            <w:vAlign w:val="bottom"/>
          </w:tcPr>
          <w:p w14:paraId="7E512D0B" w14:textId="77777777" w:rsidR="00540B1E" w:rsidRPr="009F5ED5" w:rsidRDefault="00540B1E" w:rsidP="00540B1E">
            <w:pPr>
              <w:ind w:right="-72"/>
              <w:jc w:val="right"/>
              <w:rPr>
                <w:rFonts w:ascii="Arial" w:hAnsi="Arial" w:cs="Arial"/>
                <w:sz w:val="18"/>
                <w:szCs w:val="18"/>
                <w:cs/>
              </w:rPr>
            </w:pPr>
          </w:p>
        </w:tc>
        <w:tc>
          <w:tcPr>
            <w:tcW w:w="1256" w:type="dxa"/>
            <w:tcBorders>
              <w:top w:val="single" w:sz="4" w:space="0" w:color="auto"/>
            </w:tcBorders>
            <w:shd w:val="clear" w:color="auto" w:fill="FAFAFA"/>
            <w:vAlign w:val="bottom"/>
          </w:tcPr>
          <w:p w14:paraId="0B39EA5F" w14:textId="77777777" w:rsidR="00540B1E" w:rsidRPr="009F5ED5" w:rsidRDefault="00540B1E" w:rsidP="00540B1E">
            <w:pPr>
              <w:ind w:right="-72"/>
              <w:jc w:val="right"/>
              <w:rPr>
                <w:rFonts w:ascii="Arial" w:hAnsi="Arial" w:cs="Arial"/>
                <w:sz w:val="18"/>
                <w:szCs w:val="18"/>
                <w:cs/>
              </w:rPr>
            </w:pPr>
          </w:p>
        </w:tc>
      </w:tr>
      <w:tr w:rsidR="00446ED3" w:rsidRPr="009F5ED5" w14:paraId="2F590D08" w14:textId="77777777" w:rsidTr="00AE4820">
        <w:tc>
          <w:tcPr>
            <w:tcW w:w="2981" w:type="dxa"/>
            <w:shd w:val="clear" w:color="auto" w:fill="auto"/>
          </w:tcPr>
          <w:p w14:paraId="1D5F7530" w14:textId="09C68FB1" w:rsidR="00446ED3" w:rsidRPr="009F5ED5" w:rsidRDefault="00446ED3" w:rsidP="00CC374C">
            <w:pPr>
              <w:ind w:left="-105" w:firstLine="14"/>
              <w:rPr>
                <w:rFonts w:ascii="Arial" w:eastAsia="Arial Unicode MS" w:hAnsi="Arial" w:cs="Arial"/>
                <w:b/>
                <w:bCs/>
                <w:sz w:val="18"/>
                <w:szCs w:val="18"/>
              </w:rPr>
            </w:pPr>
            <w:r w:rsidRPr="009F5ED5">
              <w:rPr>
                <w:rFonts w:ascii="Arial" w:eastAsia="Arial Unicode MS" w:hAnsi="Arial" w:cs="Arial"/>
                <w:b/>
                <w:bCs/>
                <w:sz w:val="18"/>
                <w:szCs w:val="18"/>
              </w:rPr>
              <w:t xml:space="preserve">As </w:t>
            </w:r>
            <w:proofErr w:type="gramStart"/>
            <w:r w:rsidRPr="009F5ED5">
              <w:rPr>
                <w:rFonts w:ascii="Arial" w:eastAsia="Arial Unicode MS" w:hAnsi="Arial" w:cs="Arial"/>
                <w:b/>
                <w:bCs/>
                <w:sz w:val="18"/>
                <w:szCs w:val="18"/>
              </w:rPr>
              <w:t>at</w:t>
            </w:r>
            <w:proofErr w:type="gramEnd"/>
            <w:r w:rsidRPr="009F5ED5">
              <w:rPr>
                <w:rFonts w:ascii="Arial" w:eastAsia="Arial Unicode MS" w:hAnsi="Arial" w:cs="Arial"/>
                <w:b/>
                <w:bCs/>
                <w:sz w:val="18"/>
                <w:szCs w:val="18"/>
              </w:rPr>
              <w:t xml:space="preserve"> </w:t>
            </w:r>
            <w:r w:rsidR="0091799F" w:rsidRPr="009F5ED5">
              <w:rPr>
                <w:rFonts w:ascii="Arial" w:eastAsia="Arial Unicode MS" w:hAnsi="Arial" w:cs="Arial"/>
                <w:b/>
                <w:bCs/>
                <w:sz w:val="18"/>
                <w:szCs w:val="18"/>
              </w:rPr>
              <w:t>30 September</w:t>
            </w:r>
            <w:r w:rsidRPr="009F5ED5">
              <w:rPr>
                <w:rFonts w:ascii="Arial" w:eastAsia="Arial Unicode MS" w:hAnsi="Arial" w:cs="Arial"/>
                <w:b/>
                <w:bCs/>
                <w:sz w:val="18"/>
                <w:szCs w:val="18"/>
              </w:rPr>
              <w:t xml:space="preserve"> 202</w:t>
            </w:r>
            <w:r w:rsidR="0052395E" w:rsidRPr="009F5ED5">
              <w:rPr>
                <w:rFonts w:ascii="Arial" w:eastAsia="Arial Unicode MS" w:hAnsi="Arial" w:cs="Arial"/>
                <w:b/>
                <w:bCs/>
                <w:sz w:val="18"/>
                <w:szCs w:val="18"/>
              </w:rPr>
              <w:t>1</w:t>
            </w:r>
          </w:p>
        </w:tc>
        <w:tc>
          <w:tcPr>
            <w:tcW w:w="1593" w:type="dxa"/>
            <w:shd w:val="clear" w:color="auto" w:fill="FAFAFA"/>
            <w:vAlign w:val="bottom"/>
          </w:tcPr>
          <w:p w14:paraId="721F611D" w14:textId="77777777" w:rsidR="00446ED3" w:rsidRPr="009F5ED5" w:rsidRDefault="00446ED3" w:rsidP="00446ED3">
            <w:pPr>
              <w:ind w:right="-72"/>
              <w:jc w:val="right"/>
              <w:rPr>
                <w:rFonts w:ascii="Arial" w:hAnsi="Arial" w:cs="Arial"/>
                <w:sz w:val="18"/>
                <w:szCs w:val="18"/>
                <w:cs/>
              </w:rPr>
            </w:pPr>
          </w:p>
        </w:tc>
        <w:tc>
          <w:tcPr>
            <w:tcW w:w="1210" w:type="dxa"/>
            <w:shd w:val="clear" w:color="auto" w:fill="FAFAFA"/>
            <w:vAlign w:val="bottom"/>
          </w:tcPr>
          <w:p w14:paraId="38DD9BF5" w14:textId="77777777" w:rsidR="00446ED3" w:rsidRPr="009F5ED5" w:rsidRDefault="00446ED3" w:rsidP="00446ED3">
            <w:pPr>
              <w:ind w:right="-72"/>
              <w:jc w:val="right"/>
              <w:rPr>
                <w:rFonts w:ascii="Arial" w:hAnsi="Arial" w:cs="Arial"/>
                <w:sz w:val="18"/>
                <w:szCs w:val="18"/>
                <w:cs/>
              </w:rPr>
            </w:pPr>
          </w:p>
        </w:tc>
        <w:tc>
          <w:tcPr>
            <w:tcW w:w="1210" w:type="dxa"/>
            <w:shd w:val="clear" w:color="auto" w:fill="FAFAFA"/>
            <w:vAlign w:val="bottom"/>
          </w:tcPr>
          <w:p w14:paraId="28B4DAC0" w14:textId="77777777" w:rsidR="00446ED3" w:rsidRPr="009F5ED5" w:rsidRDefault="00446ED3" w:rsidP="00446ED3">
            <w:pPr>
              <w:ind w:right="-72"/>
              <w:jc w:val="right"/>
              <w:rPr>
                <w:rFonts w:ascii="Arial" w:hAnsi="Arial" w:cs="Arial"/>
                <w:sz w:val="18"/>
                <w:szCs w:val="18"/>
                <w:cs/>
              </w:rPr>
            </w:pPr>
          </w:p>
        </w:tc>
        <w:tc>
          <w:tcPr>
            <w:tcW w:w="1211" w:type="dxa"/>
            <w:shd w:val="clear" w:color="auto" w:fill="FAFAFA"/>
            <w:vAlign w:val="bottom"/>
          </w:tcPr>
          <w:p w14:paraId="3D38BBEF" w14:textId="77777777" w:rsidR="00446ED3" w:rsidRPr="009F5ED5" w:rsidRDefault="00446ED3" w:rsidP="00446ED3">
            <w:pPr>
              <w:ind w:right="-72"/>
              <w:jc w:val="right"/>
              <w:rPr>
                <w:rFonts w:ascii="Arial" w:hAnsi="Arial" w:cs="Arial"/>
                <w:sz w:val="18"/>
                <w:szCs w:val="18"/>
                <w:cs/>
              </w:rPr>
            </w:pPr>
          </w:p>
        </w:tc>
        <w:tc>
          <w:tcPr>
            <w:tcW w:w="1256" w:type="dxa"/>
            <w:shd w:val="clear" w:color="auto" w:fill="FAFAFA"/>
            <w:vAlign w:val="bottom"/>
          </w:tcPr>
          <w:p w14:paraId="448EA4E7" w14:textId="77777777" w:rsidR="00446ED3" w:rsidRPr="009F5ED5" w:rsidRDefault="00446ED3" w:rsidP="00446ED3">
            <w:pPr>
              <w:ind w:right="-72"/>
              <w:jc w:val="right"/>
              <w:rPr>
                <w:rFonts w:ascii="Arial" w:hAnsi="Arial" w:cs="Arial"/>
                <w:sz w:val="18"/>
                <w:szCs w:val="18"/>
                <w:cs/>
              </w:rPr>
            </w:pPr>
          </w:p>
        </w:tc>
      </w:tr>
      <w:tr w:rsidR="00446ED3" w:rsidRPr="009F5ED5" w14:paraId="25E97E04" w14:textId="77777777" w:rsidTr="00AE4820">
        <w:tc>
          <w:tcPr>
            <w:tcW w:w="2981" w:type="dxa"/>
            <w:shd w:val="clear" w:color="auto" w:fill="auto"/>
          </w:tcPr>
          <w:p w14:paraId="0655C0F4" w14:textId="77777777" w:rsidR="00446ED3" w:rsidRPr="009F5ED5" w:rsidRDefault="00446ED3" w:rsidP="00CC374C">
            <w:pPr>
              <w:ind w:left="-105" w:firstLine="14"/>
              <w:rPr>
                <w:rFonts w:ascii="Arial" w:eastAsia="Arial Unicode MS" w:hAnsi="Arial" w:cs="Arial"/>
                <w:sz w:val="18"/>
                <w:szCs w:val="18"/>
              </w:rPr>
            </w:pPr>
          </w:p>
        </w:tc>
        <w:tc>
          <w:tcPr>
            <w:tcW w:w="1593" w:type="dxa"/>
            <w:shd w:val="clear" w:color="auto" w:fill="FAFAFA"/>
            <w:vAlign w:val="bottom"/>
          </w:tcPr>
          <w:p w14:paraId="22D80A56" w14:textId="77777777" w:rsidR="00446ED3" w:rsidRPr="009F5ED5" w:rsidRDefault="00446ED3" w:rsidP="00446ED3">
            <w:pPr>
              <w:ind w:right="-72"/>
              <w:jc w:val="right"/>
              <w:rPr>
                <w:rFonts w:ascii="Arial" w:hAnsi="Arial" w:cs="Arial"/>
                <w:sz w:val="18"/>
                <w:szCs w:val="18"/>
                <w:cs/>
              </w:rPr>
            </w:pPr>
          </w:p>
        </w:tc>
        <w:tc>
          <w:tcPr>
            <w:tcW w:w="1210" w:type="dxa"/>
            <w:shd w:val="clear" w:color="auto" w:fill="FAFAFA"/>
            <w:vAlign w:val="bottom"/>
          </w:tcPr>
          <w:p w14:paraId="551159D6" w14:textId="77777777" w:rsidR="00446ED3" w:rsidRPr="009F5ED5" w:rsidRDefault="00446ED3" w:rsidP="00446ED3">
            <w:pPr>
              <w:ind w:right="-72"/>
              <w:jc w:val="right"/>
              <w:rPr>
                <w:rFonts w:ascii="Arial" w:hAnsi="Arial" w:cs="Arial"/>
                <w:sz w:val="18"/>
                <w:szCs w:val="18"/>
                <w:cs/>
              </w:rPr>
            </w:pPr>
          </w:p>
        </w:tc>
        <w:tc>
          <w:tcPr>
            <w:tcW w:w="1210" w:type="dxa"/>
            <w:shd w:val="clear" w:color="auto" w:fill="FAFAFA"/>
            <w:vAlign w:val="bottom"/>
          </w:tcPr>
          <w:p w14:paraId="15B0435B" w14:textId="77777777" w:rsidR="00446ED3" w:rsidRPr="009F5ED5" w:rsidRDefault="00446ED3" w:rsidP="00446ED3">
            <w:pPr>
              <w:ind w:right="-72"/>
              <w:jc w:val="right"/>
              <w:rPr>
                <w:rFonts w:ascii="Arial" w:hAnsi="Arial" w:cs="Arial"/>
                <w:sz w:val="18"/>
                <w:szCs w:val="18"/>
                <w:cs/>
              </w:rPr>
            </w:pPr>
          </w:p>
        </w:tc>
        <w:tc>
          <w:tcPr>
            <w:tcW w:w="1211" w:type="dxa"/>
            <w:shd w:val="clear" w:color="auto" w:fill="FAFAFA"/>
            <w:vAlign w:val="bottom"/>
          </w:tcPr>
          <w:p w14:paraId="2614C105" w14:textId="77777777" w:rsidR="00446ED3" w:rsidRPr="009F5ED5" w:rsidRDefault="00446ED3" w:rsidP="00446ED3">
            <w:pPr>
              <w:ind w:right="-72"/>
              <w:jc w:val="right"/>
              <w:rPr>
                <w:rFonts w:ascii="Arial" w:hAnsi="Arial" w:cs="Arial"/>
                <w:sz w:val="18"/>
                <w:szCs w:val="18"/>
                <w:cs/>
              </w:rPr>
            </w:pPr>
          </w:p>
        </w:tc>
        <w:tc>
          <w:tcPr>
            <w:tcW w:w="1256" w:type="dxa"/>
            <w:shd w:val="clear" w:color="auto" w:fill="FAFAFA"/>
            <w:vAlign w:val="bottom"/>
          </w:tcPr>
          <w:p w14:paraId="053D90D2" w14:textId="77777777" w:rsidR="00446ED3" w:rsidRPr="009F5ED5" w:rsidRDefault="00446ED3" w:rsidP="00446ED3">
            <w:pPr>
              <w:ind w:right="-72"/>
              <w:jc w:val="right"/>
              <w:rPr>
                <w:rFonts w:ascii="Arial" w:hAnsi="Arial" w:cs="Arial"/>
                <w:sz w:val="18"/>
                <w:szCs w:val="18"/>
                <w:cs/>
              </w:rPr>
            </w:pPr>
          </w:p>
        </w:tc>
      </w:tr>
      <w:tr w:rsidR="00BC585B" w:rsidRPr="009F5ED5" w14:paraId="151F142E" w14:textId="77777777" w:rsidTr="00AE4820">
        <w:tc>
          <w:tcPr>
            <w:tcW w:w="2981" w:type="dxa"/>
            <w:shd w:val="clear" w:color="auto" w:fill="auto"/>
          </w:tcPr>
          <w:p w14:paraId="09941C00" w14:textId="77777777" w:rsidR="00BC585B" w:rsidRPr="009F5ED5" w:rsidRDefault="00BC585B" w:rsidP="00CC374C">
            <w:pPr>
              <w:ind w:left="-105" w:firstLine="14"/>
              <w:rPr>
                <w:rFonts w:ascii="Arial" w:eastAsia="Arial Unicode MS" w:hAnsi="Arial" w:cs="Arial"/>
                <w:b/>
                <w:bCs/>
                <w:sz w:val="18"/>
                <w:szCs w:val="18"/>
              </w:rPr>
            </w:pPr>
            <w:r w:rsidRPr="009F5ED5">
              <w:rPr>
                <w:rFonts w:ascii="Arial" w:eastAsia="Arial Unicode MS" w:hAnsi="Arial" w:cs="Arial"/>
                <w:b/>
                <w:bCs/>
                <w:sz w:val="18"/>
                <w:szCs w:val="18"/>
              </w:rPr>
              <w:t>Assets</w:t>
            </w:r>
          </w:p>
        </w:tc>
        <w:tc>
          <w:tcPr>
            <w:tcW w:w="1593" w:type="dxa"/>
            <w:shd w:val="clear" w:color="auto" w:fill="FAFAFA"/>
            <w:vAlign w:val="bottom"/>
          </w:tcPr>
          <w:p w14:paraId="1202D67D" w14:textId="77777777" w:rsidR="00BC585B" w:rsidRPr="009F5ED5" w:rsidRDefault="00BC585B" w:rsidP="00BC585B">
            <w:pPr>
              <w:ind w:right="-72"/>
              <w:jc w:val="right"/>
              <w:rPr>
                <w:rFonts w:ascii="Arial" w:hAnsi="Arial" w:cs="Arial"/>
                <w:sz w:val="18"/>
                <w:szCs w:val="18"/>
                <w:cs/>
              </w:rPr>
            </w:pPr>
          </w:p>
        </w:tc>
        <w:tc>
          <w:tcPr>
            <w:tcW w:w="1210" w:type="dxa"/>
            <w:shd w:val="clear" w:color="auto" w:fill="FAFAFA"/>
            <w:vAlign w:val="bottom"/>
          </w:tcPr>
          <w:p w14:paraId="11EB2C84" w14:textId="77777777" w:rsidR="00BC585B" w:rsidRPr="009F5ED5" w:rsidRDefault="00BC585B" w:rsidP="00BC585B">
            <w:pPr>
              <w:ind w:right="-72"/>
              <w:jc w:val="right"/>
              <w:rPr>
                <w:rFonts w:ascii="Arial" w:hAnsi="Arial" w:cs="Arial"/>
                <w:sz w:val="18"/>
                <w:szCs w:val="18"/>
                <w:cs/>
              </w:rPr>
            </w:pPr>
          </w:p>
        </w:tc>
        <w:tc>
          <w:tcPr>
            <w:tcW w:w="1210" w:type="dxa"/>
            <w:shd w:val="clear" w:color="auto" w:fill="FAFAFA"/>
            <w:vAlign w:val="bottom"/>
          </w:tcPr>
          <w:p w14:paraId="061772CA" w14:textId="77777777" w:rsidR="00BC585B" w:rsidRPr="009F5ED5" w:rsidRDefault="00BC585B" w:rsidP="00BC585B">
            <w:pPr>
              <w:ind w:right="-72"/>
              <w:jc w:val="right"/>
              <w:rPr>
                <w:rFonts w:ascii="Arial" w:hAnsi="Arial" w:cs="Arial"/>
                <w:sz w:val="18"/>
                <w:szCs w:val="18"/>
                <w:cs/>
              </w:rPr>
            </w:pPr>
          </w:p>
        </w:tc>
        <w:tc>
          <w:tcPr>
            <w:tcW w:w="1211" w:type="dxa"/>
            <w:shd w:val="clear" w:color="auto" w:fill="FAFAFA"/>
            <w:vAlign w:val="bottom"/>
          </w:tcPr>
          <w:p w14:paraId="4C9B50A7" w14:textId="77777777" w:rsidR="00BC585B" w:rsidRPr="009F5ED5" w:rsidRDefault="00BC585B" w:rsidP="00BC585B">
            <w:pPr>
              <w:ind w:right="-72"/>
              <w:jc w:val="right"/>
              <w:rPr>
                <w:rFonts w:ascii="Arial" w:hAnsi="Arial" w:cs="Arial"/>
                <w:sz w:val="18"/>
                <w:szCs w:val="18"/>
                <w:cs/>
              </w:rPr>
            </w:pPr>
          </w:p>
        </w:tc>
        <w:tc>
          <w:tcPr>
            <w:tcW w:w="1256" w:type="dxa"/>
            <w:shd w:val="clear" w:color="auto" w:fill="FAFAFA"/>
            <w:vAlign w:val="bottom"/>
          </w:tcPr>
          <w:p w14:paraId="7D71E304" w14:textId="77777777" w:rsidR="00BC585B" w:rsidRPr="009F5ED5" w:rsidRDefault="00BC585B" w:rsidP="00BC585B">
            <w:pPr>
              <w:ind w:right="-72"/>
              <w:jc w:val="right"/>
              <w:rPr>
                <w:rFonts w:ascii="Arial" w:hAnsi="Arial" w:cs="Arial"/>
                <w:sz w:val="18"/>
                <w:szCs w:val="18"/>
                <w:cs/>
              </w:rPr>
            </w:pPr>
          </w:p>
        </w:tc>
      </w:tr>
      <w:tr w:rsidR="000F415A" w:rsidRPr="009F5ED5" w14:paraId="03BBABBF" w14:textId="77777777" w:rsidTr="00AE4820">
        <w:tc>
          <w:tcPr>
            <w:tcW w:w="2981" w:type="dxa"/>
            <w:shd w:val="clear" w:color="auto" w:fill="auto"/>
          </w:tcPr>
          <w:p w14:paraId="561023AC" w14:textId="77777777" w:rsidR="000F415A" w:rsidRPr="009F5ED5" w:rsidRDefault="000F415A" w:rsidP="00CC374C">
            <w:pPr>
              <w:ind w:left="-105" w:firstLine="14"/>
              <w:rPr>
                <w:rFonts w:ascii="Arial" w:eastAsia="Arial Unicode MS" w:hAnsi="Arial" w:cs="Arial"/>
                <w:b/>
                <w:bCs/>
                <w:sz w:val="18"/>
                <w:szCs w:val="18"/>
              </w:rPr>
            </w:pPr>
          </w:p>
        </w:tc>
        <w:tc>
          <w:tcPr>
            <w:tcW w:w="1593" w:type="dxa"/>
            <w:shd w:val="clear" w:color="auto" w:fill="FAFAFA"/>
            <w:vAlign w:val="bottom"/>
          </w:tcPr>
          <w:p w14:paraId="44356C3A" w14:textId="77777777" w:rsidR="000F415A" w:rsidRPr="009F5ED5" w:rsidRDefault="000F415A" w:rsidP="00BC585B">
            <w:pPr>
              <w:ind w:right="-72"/>
              <w:jc w:val="right"/>
              <w:rPr>
                <w:rFonts w:ascii="Arial" w:hAnsi="Arial" w:cs="Arial"/>
                <w:sz w:val="18"/>
                <w:szCs w:val="18"/>
                <w:cs/>
              </w:rPr>
            </w:pPr>
          </w:p>
        </w:tc>
        <w:tc>
          <w:tcPr>
            <w:tcW w:w="1210" w:type="dxa"/>
            <w:shd w:val="clear" w:color="auto" w:fill="FAFAFA"/>
            <w:vAlign w:val="bottom"/>
          </w:tcPr>
          <w:p w14:paraId="5085D8BE" w14:textId="77777777" w:rsidR="000F415A" w:rsidRPr="009F5ED5" w:rsidRDefault="000F415A" w:rsidP="00BC585B">
            <w:pPr>
              <w:ind w:right="-72"/>
              <w:jc w:val="right"/>
              <w:rPr>
                <w:rFonts w:ascii="Arial" w:hAnsi="Arial" w:cs="Arial"/>
                <w:sz w:val="18"/>
                <w:szCs w:val="18"/>
                <w:cs/>
              </w:rPr>
            </w:pPr>
          </w:p>
        </w:tc>
        <w:tc>
          <w:tcPr>
            <w:tcW w:w="1210" w:type="dxa"/>
            <w:shd w:val="clear" w:color="auto" w:fill="FAFAFA"/>
            <w:vAlign w:val="bottom"/>
          </w:tcPr>
          <w:p w14:paraId="39D8CB8A" w14:textId="77777777" w:rsidR="000F415A" w:rsidRPr="009F5ED5" w:rsidRDefault="000F415A" w:rsidP="00BC585B">
            <w:pPr>
              <w:ind w:right="-72"/>
              <w:jc w:val="right"/>
              <w:rPr>
                <w:rFonts w:ascii="Arial" w:hAnsi="Arial" w:cs="Arial"/>
                <w:sz w:val="18"/>
                <w:szCs w:val="18"/>
                <w:cs/>
              </w:rPr>
            </w:pPr>
          </w:p>
        </w:tc>
        <w:tc>
          <w:tcPr>
            <w:tcW w:w="1211" w:type="dxa"/>
            <w:shd w:val="clear" w:color="auto" w:fill="FAFAFA"/>
            <w:vAlign w:val="bottom"/>
          </w:tcPr>
          <w:p w14:paraId="4D0530CB" w14:textId="77777777" w:rsidR="000F415A" w:rsidRPr="009F5ED5" w:rsidRDefault="000F415A" w:rsidP="00BC585B">
            <w:pPr>
              <w:ind w:right="-72"/>
              <w:jc w:val="right"/>
              <w:rPr>
                <w:rFonts w:ascii="Arial" w:hAnsi="Arial" w:cs="Arial"/>
                <w:sz w:val="18"/>
                <w:szCs w:val="18"/>
                <w:cs/>
              </w:rPr>
            </w:pPr>
          </w:p>
        </w:tc>
        <w:tc>
          <w:tcPr>
            <w:tcW w:w="1256" w:type="dxa"/>
            <w:shd w:val="clear" w:color="auto" w:fill="FAFAFA"/>
            <w:vAlign w:val="bottom"/>
          </w:tcPr>
          <w:p w14:paraId="5B2DB668" w14:textId="77777777" w:rsidR="000F415A" w:rsidRPr="009F5ED5" w:rsidRDefault="000F415A" w:rsidP="00BC585B">
            <w:pPr>
              <w:ind w:right="-72"/>
              <w:jc w:val="right"/>
              <w:rPr>
                <w:rFonts w:ascii="Arial" w:hAnsi="Arial" w:cs="Arial"/>
                <w:sz w:val="18"/>
                <w:szCs w:val="18"/>
                <w:cs/>
              </w:rPr>
            </w:pPr>
          </w:p>
        </w:tc>
      </w:tr>
      <w:tr w:rsidR="00BC585B" w:rsidRPr="009F5ED5" w14:paraId="25AAA2E2" w14:textId="77777777" w:rsidTr="00AE4820">
        <w:tc>
          <w:tcPr>
            <w:tcW w:w="2981" w:type="dxa"/>
          </w:tcPr>
          <w:p w14:paraId="6094A92C" w14:textId="77777777" w:rsidR="00CC374C" w:rsidRPr="009F5ED5" w:rsidRDefault="00BC585B" w:rsidP="00CC374C">
            <w:pPr>
              <w:ind w:left="-105" w:firstLine="14"/>
              <w:rPr>
                <w:rFonts w:ascii="Arial" w:eastAsia="Arial Unicode MS" w:hAnsi="Arial" w:cs="Arial"/>
                <w:b/>
                <w:bCs/>
                <w:sz w:val="18"/>
                <w:szCs w:val="18"/>
              </w:rPr>
            </w:pPr>
            <w:r w:rsidRPr="009F5ED5">
              <w:rPr>
                <w:rFonts w:ascii="Arial" w:eastAsia="Arial Unicode MS" w:hAnsi="Arial" w:cs="Arial"/>
                <w:b/>
                <w:bCs/>
                <w:sz w:val="18"/>
                <w:szCs w:val="18"/>
              </w:rPr>
              <w:t xml:space="preserve">Financial assets at fair value </w:t>
            </w:r>
          </w:p>
          <w:p w14:paraId="6455E8C6" w14:textId="0997A71C" w:rsidR="00BC585B" w:rsidRPr="009F5ED5" w:rsidRDefault="00CC374C" w:rsidP="00CC374C">
            <w:pPr>
              <w:ind w:left="-105" w:firstLine="14"/>
              <w:rPr>
                <w:rFonts w:ascii="Arial" w:eastAsia="Arial Unicode MS" w:hAnsi="Arial" w:cs="Arial"/>
                <w:b/>
                <w:bCs/>
                <w:sz w:val="18"/>
                <w:szCs w:val="18"/>
              </w:rPr>
            </w:pPr>
            <w:r w:rsidRPr="009F5ED5">
              <w:rPr>
                <w:rFonts w:ascii="Arial" w:eastAsia="Arial Unicode MS" w:hAnsi="Arial" w:cs="Arial"/>
                <w:b/>
                <w:bCs/>
                <w:sz w:val="18"/>
                <w:szCs w:val="18"/>
              </w:rPr>
              <w:t xml:space="preserve">   </w:t>
            </w:r>
            <w:r w:rsidR="00BC585B" w:rsidRPr="009F5ED5">
              <w:rPr>
                <w:rFonts w:ascii="Arial" w:eastAsia="Arial Unicode MS" w:hAnsi="Arial" w:cs="Arial"/>
                <w:b/>
                <w:bCs/>
                <w:sz w:val="18"/>
                <w:szCs w:val="18"/>
              </w:rPr>
              <w:t>through profit or loss</w:t>
            </w:r>
          </w:p>
        </w:tc>
        <w:tc>
          <w:tcPr>
            <w:tcW w:w="1593" w:type="dxa"/>
            <w:shd w:val="clear" w:color="auto" w:fill="FAFAFA"/>
            <w:vAlign w:val="bottom"/>
          </w:tcPr>
          <w:p w14:paraId="4ECFD962" w14:textId="77777777" w:rsidR="00BC585B" w:rsidRPr="009F5ED5" w:rsidRDefault="00BC585B" w:rsidP="00BC585B">
            <w:pPr>
              <w:ind w:right="-72"/>
              <w:jc w:val="right"/>
              <w:rPr>
                <w:rFonts w:ascii="Arial" w:hAnsi="Arial" w:cs="Arial"/>
                <w:sz w:val="18"/>
                <w:szCs w:val="18"/>
                <w:cs/>
              </w:rPr>
            </w:pPr>
          </w:p>
        </w:tc>
        <w:tc>
          <w:tcPr>
            <w:tcW w:w="1210" w:type="dxa"/>
            <w:shd w:val="clear" w:color="auto" w:fill="FAFAFA"/>
            <w:vAlign w:val="bottom"/>
          </w:tcPr>
          <w:p w14:paraId="16D35C32" w14:textId="77777777" w:rsidR="00BC585B" w:rsidRPr="009F5ED5" w:rsidRDefault="00BC585B" w:rsidP="00BC585B">
            <w:pPr>
              <w:ind w:right="-72"/>
              <w:jc w:val="right"/>
              <w:rPr>
                <w:rFonts w:ascii="Arial" w:hAnsi="Arial" w:cs="Arial"/>
                <w:sz w:val="18"/>
                <w:szCs w:val="18"/>
                <w:cs/>
              </w:rPr>
            </w:pPr>
          </w:p>
        </w:tc>
        <w:tc>
          <w:tcPr>
            <w:tcW w:w="1210" w:type="dxa"/>
            <w:shd w:val="clear" w:color="auto" w:fill="FAFAFA"/>
            <w:vAlign w:val="bottom"/>
          </w:tcPr>
          <w:p w14:paraId="4584AA9A" w14:textId="77777777" w:rsidR="00BC585B" w:rsidRPr="009F5ED5" w:rsidRDefault="00BC585B" w:rsidP="00BC585B">
            <w:pPr>
              <w:ind w:right="-72"/>
              <w:jc w:val="right"/>
              <w:rPr>
                <w:rFonts w:ascii="Arial" w:hAnsi="Arial" w:cs="Arial"/>
                <w:sz w:val="18"/>
                <w:szCs w:val="18"/>
                <w:cs/>
              </w:rPr>
            </w:pPr>
          </w:p>
        </w:tc>
        <w:tc>
          <w:tcPr>
            <w:tcW w:w="1211" w:type="dxa"/>
            <w:shd w:val="clear" w:color="auto" w:fill="FAFAFA"/>
            <w:vAlign w:val="bottom"/>
          </w:tcPr>
          <w:p w14:paraId="0D91B7E1" w14:textId="77777777" w:rsidR="00BC585B" w:rsidRPr="009F5ED5" w:rsidRDefault="00BC585B" w:rsidP="00BC585B">
            <w:pPr>
              <w:ind w:right="-72"/>
              <w:jc w:val="right"/>
              <w:rPr>
                <w:rFonts w:ascii="Arial" w:hAnsi="Arial" w:cs="Arial"/>
                <w:sz w:val="18"/>
                <w:szCs w:val="18"/>
                <w:cs/>
              </w:rPr>
            </w:pPr>
          </w:p>
        </w:tc>
        <w:tc>
          <w:tcPr>
            <w:tcW w:w="1256" w:type="dxa"/>
            <w:shd w:val="clear" w:color="auto" w:fill="FAFAFA"/>
            <w:vAlign w:val="bottom"/>
          </w:tcPr>
          <w:p w14:paraId="2A47F5BA" w14:textId="77777777" w:rsidR="00BC585B" w:rsidRPr="009F5ED5" w:rsidRDefault="00BC585B" w:rsidP="00BC585B">
            <w:pPr>
              <w:ind w:right="-72"/>
              <w:jc w:val="right"/>
              <w:rPr>
                <w:rFonts w:ascii="Arial" w:hAnsi="Arial" w:cs="Arial"/>
                <w:sz w:val="18"/>
                <w:szCs w:val="18"/>
                <w:cs/>
              </w:rPr>
            </w:pPr>
          </w:p>
        </w:tc>
      </w:tr>
      <w:tr w:rsidR="0064764E" w:rsidRPr="009F5ED5" w14:paraId="6B429F6F" w14:textId="77777777" w:rsidTr="00AE4820">
        <w:tc>
          <w:tcPr>
            <w:tcW w:w="2981" w:type="dxa"/>
          </w:tcPr>
          <w:p w14:paraId="528E0C25" w14:textId="368A5792"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sz w:val="18"/>
                <w:szCs w:val="18"/>
              </w:rPr>
              <w:t xml:space="preserve">Debt investments </w:t>
            </w:r>
          </w:p>
        </w:tc>
        <w:tc>
          <w:tcPr>
            <w:tcW w:w="1593" w:type="dxa"/>
            <w:shd w:val="clear" w:color="auto" w:fill="FAFAFA"/>
            <w:vAlign w:val="bottom"/>
          </w:tcPr>
          <w:p w14:paraId="2E74BC0A" w14:textId="55DEA0A9" w:rsidR="0064764E" w:rsidRPr="009F5ED5" w:rsidRDefault="0064764E" w:rsidP="0064764E">
            <w:pPr>
              <w:ind w:right="-72"/>
              <w:jc w:val="right"/>
              <w:rPr>
                <w:rFonts w:ascii="Arial" w:eastAsia="Arial Unicode MS" w:hAnsi="Arial" w:cs="Arial"/>
                <w:sz w:val="18"/>
                <w:szCs w:val="18"/>
                <w:lang w:val="en-US"/>
              </w:rPr>
            </w:pPr>
            <w:r w:rsidRPr="009F5ED5">
              <w:rPr>
                <w:rFonts w:ascii="Arial" w:eastAsia="Arial Unicode MS" w:hAnsi="Arial" w:cs="Arial"/>
                <w:sz w:val="18"/>
                <w:szCs w:val="18"/>
                <w:cs/>
                <w:lang w:val="en-US"/>
              </w:rPr>
              <w:t>561</w:t>
            </w:r>
          </w:p>
        </w:tc>
        <w:tc>
          <w:tcPr>
            <w:tcW w:w="1210" w:type="dxa"/>
            <w:shd w:val="clear" w:color="auto" w:fill="FAFAFA"/>
            <w:vAlign w:val="bottom"/>
          </w:tcPr>
          <w:p w14:paraId="4F5E98E2" w14:textId="58C6509B"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364</w:t>
            </w:r>
          </w:p>
        </w:tc>
        <w:tc>
          <w:tcPr>
            <w:tcW w:w="1210" w:type="dxa"/>
            <w:shd w:val="clear" w:color="auto" w:fill="FAFAFA"/>
            <w:vAlign w:val="bottom"/>
          </w:tcPr>
          <w:p w14:paraId="7B1BFA5A" w14:textId="4B0F22A6"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cs/>
              </w:rPr>
              <w:t>-</w:t>
            </w:r>
          </w:p>
        </w:tc>
        <w:tc>
          <w:tcPr>
            <w:tcW w:w="1211" w:type="dxa"/>
            <w:shd w:val="clear" w:color="auto" w:fill="FAFAFA"/>
            <w:vAlign w:val="bottom"/>
          </w:tcPr>
          <w:p w14:paraId="7B60503E" w14:textId="1EB11A11"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197</w:t>
            </w:r>
          </w:p>
        </w:tc>
        <w:tc>
          <w:tcPr>
            <w:tcW w:w="1256" w:type="dxa"/>
            <w:shd w:val="clear" w:color="auto" w:fill="FAFAFA"/>
            <w:vAlign w:val="bottom"/>
          </w:tcPr>
          <w:p w14:paraId="38F35CF9" w14:textId="0B41B6E6"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cs/>
              </w:rPr>
              <w:t>561</w:t>
            </w:r>
          </w:p>
        </w:tc>
      </w:tr>
      <w:tr w:rsidR="0064764E" w:rsidRPr="009F5ED5" w14:paraId="2D6E098F" w14:textId="77777777" w:rsidTr="00AE4820">
        <w:tc>
          <w:tcPr>
            <w:tcW w:w="2981" w:type="dxa"/>
          </w:tcPr>
          <w:p w14:paraId="75EB6380" w14:textId="77777777" w:rsidR="0064764E" w:rsidRPr="009F5ED5" w:rsidRDefault="0064764E" w:rsidP="0064764E">
            <w:pPr>
              <w:ind w:left="-105" w:firstLine="14"/>
              <w:rPr>
                <w:rFonts w:ascii="Arial" w:eastAsia="Arial Unicode MS" w:hAnsi="Arial" w:cs="Arial"/>
                <w:sz w:val="18"/>
                <w:szCs w:val="18"/>
              </w:rPr>
            </w:pPr>
          </w:p>
        </w:tc>
        <w:tc>
          <w:tcPr>
            <w:tcW w:w="1593" w:type="dxa"/>
            <w:shd w:val="clear" w:color="auto" w:fill="FAFAFA"/>
            <w:vAlign w:val="bottom"/>
          </w:tcPr>
          <w:p w14:paraId="62552134"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76E7C3E5"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345319A2"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730B35FD"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10231875" w14:textId="77777777" w:rsidR="0064764E" w:rsidRPr="009F5ED5" w:rsidRDefault="0064764E" w:rsidP="0064764E">
            <w:pPr>
              <w:ind w:right="-72"/>
              <w:jc w:val="right"/>
              <w:rPr>
                <w:rFonts w:ascii="Arial" w:hAnsi="Arial" w:cs="Arial"/>
                <w:sz w:val="18"/>
                <w:szCs w:val="18"/>
                <w:cs/>
              </w:rPr>
            </w:pPr>
          </w:p>
        </w:tc>
      </w:tr>
      <w:tr w:rsidR="0064764E" w:rsidRPr="009F5ED5" w14:paraId="2B05E717" w14:textId="77777777" w:rsidTr="00AE4820">
        <w:tc>
          <w:tcPr>
            <w:tcW w:w="2981" w:type="dxa"/>
            <w:shd w:val="clear" w:color="auto" w:fill="auto"/>
          </w:tcPr>
          <w:p w14:paraId="081FFEF1" w14:textId="40E918C7" w:rsidR="0064764E" w:rsidRPr="009F5ED5" w:rsidRDefault="0064764E" w:rsidP="0064764E">
            <w:pPr>
              <w:ind w:left="-105"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Financial assets at fair value </w:t>
            </w:r>
          </w:p>
          <w:p w14:paraId="70CB06B0" w14:textId="2945FFA8" w:rsidR="0064764E" w:rsidRPr="009F5ED5" w:rsidRDefault="0064764E" w:rsidP="0064764E">
            <w:pPr>
              <w:ind w:left="-105"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through other comprehensive </w:t>
            </w:r>
          </w:p>
          <w:p w14:paraId="7171909B" w14:textId="662390BD" w:rsidR="0064764E" w:rsidRPr="009F5ED5" w:rsidRDefault="0064764E" w:rsidP="0064764E">
            <w:pPr>
              <w:ind w:left="-105"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income</w:t>
            </w:r>
          </w:p>
        </w:tc>
        <w:tc>
          <w:tcPr>
            <w:tcW w:w="1593" w:type="dxa"/>
            <w:shd w:val="clear" w:color="auto" w:fill="FAFAFA"/>
            <w:vAlign w:val="bottom"/>
          </w:tcPr>
          <w:p w14:paraId="2CC58C76"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31AA51FA"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6E17A5C1"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1C3ED753"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31D74885" w14:textId="77777777" w:rsidR="0064764E" w:rsidRPr="009F5ED5" w:rsidRDefault="0064764E" w:rsidP="0064764E">
            <w:pPr>
              <w:ind w:right="-72"/>
              <w:jc w:val="right"/>
              <w:rPr>
                <w:rFonts w:ascii="Arial" w:hAnsi="Arial" w:cs="Arial"/>
                <w:sz w:val="18"/>
                <w:szCs w:val="18"/>
                <w:cs/>
              </w:rPr>
            </w:pPr>
          </w:p>
        </w:tc>
      </w:tr>
      <w:tr w:rsidR="0064764E" w:rsidRPr="009F5ED5" w14:paraId="38207CFE" w14:textId="77777777" w:rsidTr="00AE4820">
        <w:tc>
          <w:tcPr>
            <w:tcW w:w="2981" w:type="dxa"/>
            <w:shd w:val="clear" w:color="auto" w:fill="auto"/>
          </w:tcPr>
          <w:p w14:paraId="1C7F2FDB" w14:textId="77777777"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sz w:val="18"/>
                <w:szCs w:val="18"/>
              </w:rPr>
              <w:t>Equity investments</w:t>
            </w:r>
          </w:p>
        </w:tc>
        <w:tc>
          <w:tcPr>
            <w:tcW w:w="1593" w:type="dxa"/>
            <w:shd w:val="clear" w:color="auto" w:fill="FAFAFA"/>
            <w:vAlign w:val="bottom"/>
          </w:tcPr>
          <w:p w14:paraId="565B9782" w14:textId="0873F9D4"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lang w:val="en-US"/>
              </w:rPr>
              <w:t>1,086</w:t>
            </w:r>
          </w:p>
        </w:tc>
        <w:tc>
          <w:tcPr>
            <w:tcW w:w="1210" w:type="dxa"/>
            <w:shd w:val="clear" w:color="auto" w:fill="FAFAFA"/>
            <w:vAlign w:val="bottom"/>
          </w:tcPr>
          <w:p w14:paraId="12D043DA" w14:textId="6443DEA7"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999</w:t>
            </w:r>
          </w:p>
        </w:tc>
        <w:tc>
          <w:tcPr>
            <w:tcW w:w="1210" w:type="dxa"/>
            <w:shd w:val="clear" w:color="auto" w:fill="FAFAFA"/>
            <w:vAlign w:val="bottom"/>
          </w:tcPr>
          <w:p w14:paraId="5AC7ABB4" w14:textId="1AC1A60E"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cs/>
              </w:rPr>
              <w:t>-</w:t>
            </w:r>
          </w:p>
        </w:tc>
        <w:tc>
          <w:tcPr>
            <w:tcW w:w="1211" w:type="dxa"/>
            <w:shd w:val="clear" w:color="auto" w:fill="FAFAFA"/>
            <w:vAlign w:val="bottom"/>
          </w:tcPr>
          <w:p w14:paraId="39130A5B" w14:textId="120C2475"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87</w:t>
            </w:r>
          </w:p>
        </w:tc>
        <w:tc>
          <w:tcPr>
            <w:tcW w:w="1256" w:type="dxa"/>
            <w:shd w:val="clear" w:color="auto" w:fill="FAFAFA"/>
            <w:vAlign w:val="bottom"/>
          </w:tcPr>
          <w:p w14:paraId="2A812977" w14:textId="76DF46E9"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1,086</w:t>
            </w:r>
          </w:p>
        </w:tc>
      </w:tr>
      <w:tr w:rsidR="0064764E" w:rsidRPr="009F5ED5" w14:paraId="1E71D492" w14:textId="77777777" w:rsidTr="00AE4820">
        <w:tc>
          <w:tcPr>
            <w:tcW w:w="2981" w:type="dxa"/>
            <w:shd w:val="clear" w:color="auto" w:fill="auto"/>
          </w:tcPr>
          <w:p w14:paraId="5167F00B" w14:textId="77777777" w:rsidR="0064764E" w:rsidRPr="009F5ED5" w:rsidRDefault="0064764E" w:rsidP="0064764E">
            <w:pPr>
              <w:ind w:left="-105" w:firstLine="14"/>
              <w:rPr>
                <w:rFonts w:ascii="Arial" w:eastAsia="Arial Unicode MS" w:hAnsi="Arial" w:cs="Arial"/>
                <w:sz w:val="18"/>
                <w:szCs w:val="18"/>
              </w:rPr>
            </w:pPr>
          </w:p>
        </w:tc>
        <w:tc>
          <w:tcPr>
            <w:tcW w:w="1593" w:type="dxa"/>
            <w:shd w:val="clear" w:color="auto" w:fill="FAFAFA"/>
            <w:vAlign w:val="bottom"/>
          </w:tcPr>
          <w:p w14:paraId="1B70B2AF"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4D83B180"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503D51BE"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5B75C27C"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4FB2EE6E" w14:textId="77777777" w:rsidR="0064764E" w:rsidRPr="009F5ED5" w:rsidRDefault="0064764E" w:rsidP="0064764E">
            <w:pPr>
              <w:ind w:right="-72"/>
              <w:jc w:val="right"/>
              <w:rPr>
                <w:rFonts w:ascii="Arial" w:hAnsi="Arial" w:cs="Arial"/>
                <w:sz w:val="18"/>
                <w:szCs w:val="18"/>
                <w:cs/>
              </w:rPr>
            </w:pPr>
          </w:p>
        </w:tc>
      </w:tr>
      <w:tr w:rsidR="0064764E" w:rsidRPr="009F5ED5" w14:paraId="1899D005" w14:textId="77777777" w:rsidTr="00AE4820">
        <w:tc>
          <w:tcPr>
            <w:tcW w:w="2981" w:type="dxa"/>
            <w:shd w:val="clear" w:color="auto" w:fill="auto"/>
          </w:tcPr>
          <w:p w14:paraId="33D6EF3D" w14:textId="13F2C450"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b/>
                <w:bCs/>
                <w:sz w:val="18"/>
                <w:szCs w:val="18"/>
              </w:rPr>
              <w:t>Derivatives</w:t>
            </w:r>
          </w:p>
        </w:tc>
        <w:tc>
          <w:tcPr>
            <w:tcW w:w="1593" w:type="dxa"/>
            <w:shd w:val="clear" w:color="auto" w:fill="FAFAFA"/>
            <w:vAlign w:val="bottom"/>
          </w:tcPr>
          <w:p w14:paraId="57A4B905"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655AE80E"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6B8548DC"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73490FB6"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54ECB99E" w14:textId="77777777" w:rsidR="0064764E" w:rsidRPr="009F5ED5" w:rsidRDefault="0064764E" w:rsidP="0064764E">
            <w:pPr>
              <w:ind w:right="-72"/>
              <w:jc w:val="right"/>
              <w:rPr>
                <w:rFonts w:ascii="Arial" w:hAnsi="Arial" w:cs="Arial"/>
                <w:sz w:val="18"/>
                <w:szCs w:val="18"/>
                <w:cs/>
              </w:rPr>
            </w:pPr>
          </w:p>
        </w:tc>
      </w:tr>
      <w:tr w:rsidR="0064764E" w:rsidRPr="009F5ED5" w14:paraId="0C4E7EE5" w14:textId="77777777" w:rsidTr="00AE4820">
        <w:tc>
          <w:tcPr>
            <w:tcW w:w="2981" w:type="dxa"/>
            <w:shd w:val="clear" w:color="auto" w:fill="auto"/>
          </w:tcPr>
          <w:p w14:paraId="00C38DB9" w14:textId="77777777" w:rsidR="0064764E" w:rsidRPr="009F5ED5" w:rsidRDefault="0064764E" w:rsidP="0064764E">
            <w:pPr>
              <w:ind w:left="-105" w:firstLine="14"/>
              <w:rPr>
                <w:rFonts w:ascii="Arial" w:eastAsia="Arial Unicode MS" w:hAnsi="Arial" w:cs="Arial"/>
                <w:b/>
                <w:bCs/>
                <w:sz w:val="18"/>
                <w:szCs w:val="18"/>
              </w:rPr>
            </w:pPr>
          </w:p>
        </w:tc>
        <w:tc>
          <w:tcPr>
            <w:tcW w:w="1593" w:type="dxa"/>
            <w:shd w:val="clear" w:color="auto" w:fill="FAFAFA"/>
            <w:vAlign w:val="bottom"/>
          </w:tcPr>
          <w:p w14:paraId="6920B437"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26AEA329"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14B62088"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2A0AC392"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79FD7A6C" w14:textId="77777777" w:rsidR="0064764E" w:rsidRPr="009F5ED5" w:rsidRDefault="0064764E" w:rsidP="0064764E">
            <w:pPr>
              <w:ind w:right="-72"/>
              <w:jc w:val="right"/>
              <w:rPr>
                <w:rFonts w:ascii="Arial" w:hAnsi="Arial" w:cs="Arial"/>
                <w:sz w:val="18"/>
                <w:szCs w:val="18"/>
                <w:cs/>
              </w:rPr>
            </w:pPr>
          </w:p>
        </w:tc>
      </w:tr>
      <w:tr w:rsidR="0064764E" w:rsidRPr="009F5ED5" w14:paraId="1138869B" w14:textId="77777777" w:rsidTr="00AE4820">
        <w:tc>
          <w:tcPr>
            <w:tcW w:w="2981" w:type="dxa"/>
            <w:shd w:val="clear" w:color="auto" w:fill="auto"/>
          </w:tcPr>
          <w:p w14:paraId="7DAC12C3" w14:textId="268A29C6"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b/>
                <w:bCs/>
                <w:sz w:val="18"/>
                <w:szCs w:val="22"/>
                <w:lang w:val="en-US"/>
              </w:rPr>
              <w:t>Current</w:t>
            </w:r>
          </w:p>
        </w:tc>
        <w:tc>
          <w:tcPr>
            <w:tcW w:w="1593" w:type="dxa"/>
            <w:shd w:val="clear" w:color="auto" w:fill="FAFAFA"/>
            <w:vAlign w:val="bottom"/>
          </w:tcPr>
          <w:p w14:paraId="4D58B27C"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5EC40B66"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21F6256B"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7B0639C8"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38E3AB89" w14:textId="77777777" w:rsidR="0064764E" w:rsidRPr="009F5ED5" w:rsidRDefault="0064764E" w:rsidP="0064764E">
            <w:pPr>
              <w:ind w:right="-72"/>
              <w:jc w:val="right"/>
              <w:rPr>
                <w:rFonts w:ascii="Arial" w:hAnsi="Arial" w:cs="Arial"/>
                <w:sz w:val="18"/>
                <w:szCs w:val="18"/>
                <w:cs/>
              </w:rPr>
            </w:pPr>
          </w:p>
        </w:tc>
      </w:tr>
      <w:tr w:rsidR="0064764E" w:rsidRPr="009F5ED5" w14:paraId="3338535B" w14:textId="77777777" w:rsidTr="00AE4820">
        <w:tc>
          <w:tcPr>
            <w:tcW w:w="2981" w:type="dxa"/>
            <w:shd w:val="clear" w:color="auto" w:fill="auto"/>
          </w:tcPr>
          <w:p w14:paraId="1E40111C" w14:textId="77777777"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sz w:val="18"/>
                <w:szCs w:val="18"/>
              </w:rPr>
              <w:t xml:space="preserve">Oil price crack spread swap and </w:t>
            </w:r>
          </w:p>
          <w:p w14:paraId="61EB591D" w14:textId="1ADD21C9"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sz w:val="18"/>
                <w:szCs w:val="18"/>
              </w:rPr>
              <w:t xml:space="preserve">   time spread swap</w:t>
            </w:r>
          </w:p>
        </w:tc>
        <w:tc>
          <w:tcPr>
            <w:tcW w:w="1593" w:type="dxa"/>
            <w:shd w:val="clear" w:color="auto" w:fill="FAFAFA"/>
            <w:vAlign w:val="bottom"/>
          </w:tcPr>
          <w:p w14:paraId="1CC6A486" w14:textId="55B41BB2"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lang w:val="en-US"/>
              </w:rPr>
              <w:t>236</w:t>
            </w:r>
          </w:p>
        </w:tc>
        <w:tc>
          <w:tcPr>
            <w:tcW w:w="1210" w:type="dxa"/>
            <w:shd w:val="clear" w:color="auto" w:fill="FAFAFA"/>
            <w:vAlign w:val="bottom"/>
          </w:tcPr>
          <w:p w14:paraId="0BA26D3E" w14:textId="79976ED3"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10" w:type="dxa"/>
            <w:shd w:val="clear" w:color="auto" w:fill="FAFAFA"/>
            <w:vAlign w:val="bottom"/>
          </w:tcPr>
          <w:p w14:paraId="71459EB7" w14:textId="41839BD3"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236</w:t>
            </w:r>
          </w:p>
        </w:tc>
        <w:tc>
          <w:tcPr>
            <w:tcW w:w="1211" w:type="dxa"/>
            <w:shd w:val="clear" w:color="auto" w:fill="FAFAFA"/>
            <w:vAlign w:val="bottom"/>
          </w:tcPr>
          <w:p w14:paraId="16E6BF5B" w14:textId="70FDBB33"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56" w:type="dxa"/>
            <w:shd w:val="clear" w:color="auto" w:fill="FAFAFA"/>
            <w:vAlign w:val="bottom"/>
          </w:tcPr>
          <w:p w14:paraId="2D47B6B0" w14:textId="510393A7"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236</w:t>
            </w:r>
          </w:p>
        </w:tc>
      </w:tr>
      <w:tr w:rsidR="0064764E" w:rsidRPr="009F5ED5" w14:paraId="011EDF94" w14:textId="77777777" w:rsidTr="00AE4820">
        <w:tc>
          <w:tcPr>
            <w:tcW w:w="2981" w:type="dxa"/>
            <w:shd w:val="clear" w:color="auto" w:fill="auto"/>
          </w:tcPr>
          <w:p w14:paraId="4152245D" w14:textId="77777777" w:rsidR="0064764E" w:rsidRPr="009F5ED5" w:rsidRDefault="0064764E" w:rsidP="0064764E">
            <w:pPr>
              <w:ind w:left="-105" w:firstLine="14"/>
              <w:rPr>
                <w:rFonts w:ascii="Arial" w:eastAsia="Arial Unicode MS" w:hAnsi="Arial" w:cs="Arial"/>
                <w:sz w:val="18"/>
                <w:szCs w:val="18"/>
              </w:rPr>
            </w:pPr>
          </w:p>
        </w:tc>
        <w:tc>
          <w:tcPr>
            <w:tcW w:w="1593" w:type="dxa"/>
            <w:shd w:val="clear" w:color="auto" w:fill="FAFAFA"/>
            <w:vAlign w:val="bottom"/>
          </w:tcPr>
          <w:p w14:paraId="0749D3AA" w14:textId="77777777" w:rsidR="0064764E" w:rsidRPr="009F5ED5" w:rsidRDefault="0064764E" w:rsidP="0064764E">
            <w:pPr>
              <w:ind w:right="-72"/>
              <w:jc w:val="right"/>
              <w:rPr>
                <w:rFonts w:ascii="Arial" w:hAnsi="Arial" w:cs="Arial"/>
                <w:sz w:val="18"/>
                <w:szCs w:val="18"/>
              </w:rPr>
            </w:pPr>
          </w:p>
        </w:tc>
        <w:tc>
          <w:tcPr>
            <w:tcW w:w="1210" w:type="dxa"/>
            <w:shd w:val="clear" w:color="auto" w:fill="FAFAFA"/>
            <w:vAlign w:val="bottom"/>
          </w:tcPr>
          <w:p w14:paraId="3649C600" w14:textId="77777777" w:rsidR="0064764E" w:rsidRPr="009F5ED5" w:rsidRDefault="0064764E" w:rsidP="0064764E">
            <w:pPr>
              <w:ind w:right="-72"/>
              <w:jc w:val="right"/>
              <w:rPr>
                <w:rFonts w:ascii="Arial" w:hAnsi="Arial" w:cs="Arial"/>
                <w:sz w:val="18"/>
                <w:szCs w:val="18"/>
              </w:rPr>
            </w:pPr>
          </w:p>
        </w:tc>
        <w:tc>
          <w:tcPr>
            <w:tcW w:w="1210" w:type="dxa"/>
            <w:shd w:val="clear" w:color="auto" w:fill="FAFAFA"/>
            <w:vAlign w:val="bottom"/>
          </w:tcPr>
          <w:p w14:paraId="473DAC0A" w14:textId="77777777" w:rsidR="0064764E" w:rsidRPr="009F5ED5" w:rsidRDefault="0064764E" w:rsidP="0064764E">
            <w:pPr>
              <w:ind w:right="-72"/>
              <w:jc w:val="right"/>
              <w:rPr>
                <w:rFonts w:ascii="Arial" w:hAnsi="Arial" w:cs="Arial"/>
                <w:sz w:val="18"/>
                <w:szCs w:val="18"/>
              </w:rPr>
            </w:pPr>
          </w:p>
        </w:tc>
        <w:tc>
          <w:tcPr>
            <w:tcW w:w="1211" w:type="dxa"/>
            <w:shd w:val="clear" w:color="auto" w:fill="FAFAFA"/>
            <w:vAlign w:val="bottom"/>
          </w:tcPr>
          <w:p w14:paraId="23FDE4C2" w14:textId="77777777" w:rsidR="0064764E" w:rsidRPr="009F5ED5" w:rsidRDefault="0064764E" w:rsidP="0064764E">
            <w:pPr>
              <w:ind w:right="-72"/>
              <w:jc w:val="right"/>
              <w:rPr>
                <w:rFonts w:ascii="Arial" w:hAnsi="Arial" w:cs="Arial"/>
                <w:sz w:val="18"/>
                <w:szCs w:val="18"/>
              </w:rPr>
            </w:pPr>
          </w:p>
        </w:tc>
        <w:tc>
          <w:tcPr>
            <w:tcW w:w="1256" w:type="dxa"/>
            <w:shd w:val="clear" w:color="auto" w:fill="FAFAFA"/>
            <w:vAlign w:val="bottom"/>
          </w:tcPr>
          <w:p w14:paraId="5E3DBA3F" w14:textId="77777777" w:rsidR="0064764E" w:rsidRPr="009F5ED5" w:rsidRDefault="0064764E" w:rsidP="0064764E">
            <w:pPr>
              <w:ind w:right="-72"/>
              <w:jc w:val="right"/>
              <w:rPr>
                <w:rFonts w:ascii="Arial" w:hAnsi="Arial" w:cs="Arial"/>
                <w:sz w:val="18"/>
                <w:szCs w:val="18"/>
              </w:rPr>
            </w:pPr>
          </w:p>
        </w:tc>
      </w:tr>
      <w:tr w:rsidR="0064764E" w:rsidRPr="009F5ED5" w14:paraId="52EA7179" w14:textId="77777777" w:rsidTr="00AE4820">
        <w:tc>
          <w:tcPr>
            <w:tcW w:w="2981" w:type="dxa"/>
            <w:shd w:val="clear" w:color="auto" w:fill="auto"/>
          </w:tcPr>
          <w:p w14:paraId="12714D98" w14:textId="3065E1DB"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b/>
                <w:bCs/>
                <w:sz w:val="18"/>
                <w:szCs w:val="22"/>
                <w:lang w:val="en-US"/>
              </w:rPr>
              <w:t>Non-Current</w:t>
            </w:r>
          </w:p>
        </w:tc>
        <w:tc>
          <w:tcPr>
            <w:tcW w:w="1593" w:type="dxa"/>
            <w:shd w:val="clear" w:color="auto" w:fill="FAFAFA"/>
            <w:vAlign w:val="bottom"/>
          </w:tcPr>
          <w:p w14:paraId="1FBA7472"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4F12040B"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0131F08B"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73E5B01A"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4DA1CAB5" w14:textId="77777777" w:rsidR="0064764E" w:rsidRPr="009F5ED5" w:rsidRDefault="0064764E" w:rsidP="0064764E">
            <w:pPr>
              <w:ind w:right="-72"/>
              <w:jc w:val="right"/>
              <w:rPr>
                <w:rFonts w:ascii="Arial" w:hAnsi="Arial" w:cs="Arial"/>
                <w:sz w:val="18"/>
                <w:szCs w:val="18"/>
                <w:cs/>
              </w:rPr>
            </w:pPr>
          </w:p>
        </w:tc>
      </w:tr>
      <w:tr w:rsidR="0064764E" w:rsidRPr="009F5ED5" w14:paraId="00D4303B" w14:textId="77777777" w:rsidTr="00AE4820">
        <w:tc>
          <w:tcPr>
            <w:tcW w:w="2981" w:type="dxa"/>
          </w:tcPr>
          <w:p w14:paraId="0FF49A04" w14:textId="0FE92B54" w:rsidR="0064764E" w:rsidRPr="009F5ED5" w:rsidRDefault="0064764E" w:rsidP="0064764E">
            <w:pPr>
              <w:ind w:left="-105" w:firstLine="14"/>
              <w:rPr>
                <w:rFonts w:ascii="Arial" w:eastAsia="Arial Unicode MS" w:hAnsi="Arial" w:cs="Arial"/>
                <w:b/>
                <w:bCs/>
                <w:sz w:val="18"/>
                <w:szCs w:val="18"/>
              </w:rPr>
            </w:pPr>
            <w:r w:rsidRPr="009F5ED5">
              <w:rPr>
                <w:rFonts w:ascii="Arial" w:eastAsia="Arial Unicode MS" w:hAnsi="Arial" w:cs="Arial"/>
                <w:sz w:val="18"/>
                <w:szCs w:val="18"/>
              </w:rPr>
              <w:t>Forward foreign exchange contracts</w:t>
            </w:r>
          </w:p>
        </w:tc>
        <w:tc>
          <w:tcPr>
            <w:tcW w:w="1593" w:type="dxa"/>
            <w:shd w:val="clear" w:color="auto" w:fill="FAFAFA"/>
            <w:vAlign w:val="bottom"/>
          </w:tcPr>
          <w:p w14:paraId="35C54F0A" w14:textId="59B28A4C"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cs/>
              </w:rPr>
              <w:t>485</w:t>
            </w:r>
          </w:p>
        </w:tc>
        <w:tc>
          <w:tcPr>
            <w:tcW w:w="1210" w:type="dxa"/>
            <w:shd w:val="clear" w:color="auto" w:fill="FAFAFA"/>
            <w:vAlign w:val="bottom"/>
          </w:tcPr>
          <w:p w14:paraId="6D760653" w14:textId="31705868"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10" w:type="dxa"/>
            <w:shd w:val="clear" w:color="auto" w:fill="FAFAFA"/>
            <w:vAlign w:val="bottom"/>
          </w:tcPr>
          <w:p w14:paraId="63DD9A3B" w14:textId="3DFC5C9B"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cs/>
              </w:rPr>
              <w:t>485</w:t>
            </w:r>
          </w:p>
        </w:tc>
        <w:tc>
          <w:tcPr>
            <w:tcW w:w="1211" w:type="dxa"/>
            <w:shd w:val="clear" w:color="auto" w:fill="FAFAFA"/>
            <w:vAlign w:val="bottom"/>
          </w:tcPr>
          <w:p w14:paraId="4772C1D8" w14:textId="15798373"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56" w:type="dxa"/>
            <w:shd w:val="clear" w:color="auto" w:fill="FAFAFA"/>
            <w:vAlign w:val="bottom"/>
          </w:tcPr>
          <w:p w14:paraId="18835157" w14:textId="71B47DC9"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cs/>
              </w:rPr>
              <w:t>485</w:t>
            </w:r>
          </w:p>
        </w:tc>
      </w:tr>
      <w:tr w:rsidR="0064764E" w:rsidRPr="009F5ED5" w14:paraId="7FC360FD" w14:textId="77777777" w:rsidTr="00AE4820">
        <w:tc>
          <w:tcPr>
            <w:tcW w:w="2981" w:type="dxa"/>
          </w:tcPr>
          <w:p w14:paraId="7A2EAF18" w14:textId="11053425"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sz w:val="18"/>
                <w:szCs w:val="18"/>
              </w:rPr>
              <w:t>Interest rate swap</w:t>
            </w:r>
          </w:p>
        </w:tc>
        <w:tc>
          <w:tcPr>
            <w:tcW w:w="1593" w:type="dxa"/>
            <w:shd w:val="clear" w:color="auto" w:fill="FAFAFA"/>
            <w:vAlign w:val="bottom"/>
          </w:tcPr>
          <w:p w14:paraId="6C00181A" w14:textId="344A6BE6"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cs/>
              </w:rPr>
              <w:t>6</w:t>
            </w:r>
          </w:p>
        </w:tc>
        <w:tc>
          <w:tcPr>
            <w:tcW w:w="1210" w:type="dxa"/>
            <w:shd w:val="clear" w:color="auto" w:fill="FAFAFA"/>
            <w:vAlign w:val="bottom"/>
          </w:tcPr>
          <w:p w14:paraId="5AA980B9" w14:textId="261A3557"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10" w:type="dxa"/>
            <w:shd w:val="clear" w:color="auto" w:fill="FAFAFA"/>
            <w:vAlign w:val="bottom"/>
          </w:tcPr>
          <w:p w14:paraId="33BC2CF9" w14:textId="567D1BD4"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cs/>
              </w:rPr>
              <w:t>6</w:t>
            </w:r>
          </w:p>
        </w:tc>
        <w:tc>
          <w:tcPr>
            <w:tcW w:w="1211" w:type="dxa"/>
            <w:shd w:val="clear" w:color="auto" w:fill="FAFAFA"/>
            <w:vAlign w:val="bottom"/>
          </w:tcPr>
          <w:p w14:paraId="55161849" w14:textId="18A169F6"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56" w:type="dxa"/>
            <w:shd w:val="clear" w:color="auto" w:fill="FAFAFA"/>
            <w:vAlign w:val="bottom"/>
          </w:tcPr>
          <w:p w14:paraId="4BAE7B77" w14:textId="036AC2F6"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cs/>
              </w:rPr>
              <w:t>6</w:t>
            </w:r>
          </w:p>
        </w:tc>
      </w:tr>
      <w:tr w:rsidR="0064764E" w:rsidRPr="009F5ED5" w14:paraId="1BFC952F" w14:textId="77777777" w:rsidTr="00AE4820">
        <w:tc>
          <w:tcPr>
            <w:tcW w:w="2981" w:type="dxa"/>
          </w:tcPr>
          <w:p w14:paraId="31388B88" w14:textId="5AF3454B" w:rsidR="0064764E" w:rsidRPr="009F5ED5" w:rsidRDefault="0064764E" w:rsidP="0064764E">
            <w:pPr>
              <w:ind w:left="-105" w:firstLine="14"/>
              <w:rPr>
                <w:rFonts w:ascii="Arial" w:eastAsia="Arial Unicode MS" w:hAnsi="Arial" w:cs="Arial"/>
                <w:sz w:val="18"/>
                <w:szCs w:val="18"/>
              </w:rPr>
            </w:pPr>
            <w:r w:rsidRPr="009F5ED5">
              <w:rPr>
                <w:rFonts w:ascii="Arial" w:eastAsia="Arial Unicode MS" w:hAnsi="Arial" w:cs="Arial"/>
                <w:sz w:val="18"/>
                <w:szCs w:val="18"/>
              </w:rPr>
              <w:t>Cross currency swap</w:t>
            </w:r>
          </w:p>
        </w:tc>
        <w:tc>
          <w:tcPr>
            <w:tcW w:w="1593" w:type="dxa"/>
            <w:shd w:val="clear" w:color="auto" w:fill="FAFAFA"/>
            <w:vAlign w:val="bottom"/>
          </w:tcPr>
          <w:p w14:paraId="614DBA65" w14:textId="23F080D1"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lang w:val="en-US"/>
              </w:rPr>
              <w:t>1,59</w:t>
            </w:r>
            <w:r w:rsidR="00762E07" w:rsidRPr="009F5ED5">
              <w:rPr>
                <w:rFonts w:ascii="Arial" w:eastAsia="Arial Unicode MS" w:hAnsi="Arial" w:cs="Arial"/>
                <w:sz w:val="18"/>
                <w:szCs w:val="18"/>
                <w:lang w:val="en-US"/>
              </w:rPr>
              <w:t>5</w:t>
            </w:r>
          </w:p>
        </w:tc>
        <w:tc>
          <w:tcPr>
            <w:tcW w:w="1210" w:type="dxa"/>
            <w:shd w:val="clear" w:color="auto" w:fill="FAFAFA"/>
            <w:vAlign w:val="bottom"/>
          </w:tcPr>
          <w:p w14:paraId="7DF4944C" w14:textId="13282E56"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10" w:type="dxa"/>
            <w:shd w:val="clear" w:color="auto" w:fill="FAFAFA"/>
            <w:vAlign w:val="bottom"/>
          </w:tcPr>
          <w:p w14:paraId="2AEA1F1F" w14:textId="4D4495EE"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lang w:val="en-US"/>
              </w:rPr>
              <w:t>1,59</w:t>
            </w:r>
            <w:r w:rsidR="00762E07" w:rsidRPr="009F5ED5">
              <w:rPr>
                <w:rFonts w:ascii="Arial" w:eastAsia="Arial Unicode MS" w:hAnsi="Arial" w:cs="Arial"/>
                <w:sz w:val="18"/>
                <w:szCs w:val="18"/>
                <w:lang w:val="en-US"/>
              </w:rPr>
              <w:t>5</w:t>
            </w:r>
          </w:p>
        </w:tc>
        <w:tc>
          <w:tcPr>
            <w:tcW w:w="1211" w:type="dxa"/>
            <w:shd w:val="clear" w:color="auto" w:fill="FAFAFA"/>
            <w:vAlign w:val="bottom"/>
          </w:tcPr>
          <w:p w14:paraId="72B8B74F" w14:textId="488FE59E"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rPr>
              <w:t>-</w:t>
            </w:r>
          </w:p>
        </w:tc>
        <w:tc>
          <w:tcPr>
            <w:tcW w:w="1256" w:type="dxa"/>
            <w:shd w:val="clear" w:color="auto" w:fill="FAFAFA"/>
            <w:vAlign w:val="bottom"/>
          </w:tcPr>
          <w:p w14:paraId="335D43BE" w14:textId="6CC7F99F" w:rsidR="0064764E" w:rsidRPr="009F5ED5" w:rsidRDefault="0064764E" w:rsidP="0064764E">
            <w:pPr>
              <w:ind w:right="-72"/>
              <w:jc w:val="right"/>
              <w:rPr>
                <w:rFonts w:ascii="Arial" w:hAnsi="Arial" w:cs="Arial"/>
                <w:sz w:val="18"/>
                <w:szCs w:val="18"/>
                <w:cs/>
              </w:rPr>
            </w:pPr>
            <w:r w:rsidRPr="009F5ED5">
              <w:rPr>
                <w:rFonts w:ascii="Arial" w:eastAsia="Arial Unicode MS" w:hAnsi="Arial" w:cs="Arial"/>
                <w:sz w:val="18"/>
                <w:szCs w:val="18"/>
                <w:lang w:val="en-US"/>
              </w:rPr>
              <w:t>1,59</w:t>
            </w:r>
            <w:r w:rsidR="00762E07" w:rsidRPr="009F5ED5">
              <w:rPr>
                <w:rFonts w:ascii="Arial" w:eastAsia="Arial Unicode MS" w:hAnsi="Arial" w:cs="Arial"/>
                <w:sz w:val="18"/>
                <w:szCs w:val="18"/>
                <w:lang w:val="en-US"/>
              </w:rPr>
              <w:t>5</w:t>
            </w:r>
          </w:p>
        </w:tc>
      </w:tr>
      <w:tr w:rsidR="0064764E" w:rsidRPr="009F5ED5" w14:paraId="5B4D782C" w14:textId="77777777" w:rsidTr="00AE4820">
        <w:tc>
          <w:tcPr>
            <w:tcW w:w="2981" w:type="dxa"/>
          </w:tcPr>
          <w:p w14:paraId="77B18294" w14:textId="77777777" w:rsidR="0064764E" w:rsidRPr="009F5ED5" w:rsidRDefault="0064764E" w:rsidP="0064764E">
            <w:pPr>
              <w:ind w:left="-105" w:firstLine="14"/>
              <w:rPr>
                <w:rFonts w:ascii="Arial" w:eastAsia="Arial Unicode MS" w:hAnsi="Arial" w:cs="Arial"/>
                <w:sz w:val="18"/>
                <w:szCs w:val="18"/>
              </w:rPr>
            </w:pPr>
          </w:p>
        </w:tc>
        <w:tc>
          <w:tcPr>
            <w:tcW w:w="1593" w:type="dxa"/>
            <w:tcBorders>
              <w:top w:val="single" w:sz="4" w:space="0" w:color="auto"/>
            </w:tcBorders>
            <w:shd w:val="clear" w:color="auto" w:fill="FAFAFA"/>
            <w:vAlign w:val="bottom"/>
          </w:tcPr>
          <w:p w14:paraId="6FEB50BD" w14:textId="77777777" w:rsidR="0064764E" w:rsidRPr="009F5ED5" w:rsidRDefault="0064764E" w:rsidP="0064764E">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31854EEF" w14:textId="77777777" w:rsidR="0064764E" w:rsidRPr="009F5ED5" w:rsidRDefault="0064764E" w:rsidP="0064764E">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6231EC6E" w14:textId="77777777" w:rsidR="0064764E" w:rsidRPr="009F5ED5" w:rsidRDefault="0064764E" w:rsidP="0064764E">
            <w:pPr>
              <w:ind w:right="-72"/>
              <w:jc w:val="right"/>
              <w:rPr>
                <w:rFonts w:ascii="Arial" w:hAnsi="Arial" w:cs="Arial"/>
                <w:sz w:val="18"/>
                <w:szCs w:val="18"/>
                <w:cs/>
              </w:rPr>
            </w:pPr>
          </w:p>
        </w:tc>
        <w:tc>
          <w:tcPr>
            <w:tcW w:w="1211" w:type="dxa"/>
            <w:tcBorders>
              <w:top w:val="single" w:sz="4" w:space="0" w:color="auto"/>
            </w:tcBorders>
            <w:shd w:val="clear" w:color="auto" w:fill="FAFAFA"/>
            <w:vAlign w:val="bottom"/>
          </w:tcPr>
          <w:p w14:paraId="30482E59" w14:textId="77777777" w:rsidR="0064764E" w:rsidRPr="009F5ED5" w:rsidRDefault="0064764E" w:rsidP="0064764E">
            <w:pPr>
              <w:ind w:right="-72"/>
              <w:jc w:val="right"/>
              <w:rPr>
                <w:rFonts w:ascii="Arial" w:hAnsi="Arial" w:cs="Arial"/>
                <w:sz w:val="18"/>
                <w:szCs w:val="18"/>
                <w:cs/>
              </w:rPr>
            </w:pPr>
          </w:p>
        </w:tc>
        <w:tc>
          <w:tcPr>
            <w:tcW w:w="1256" w:type="dxa"/>
            <w:tcBorders>
              <w:top w:val="single" w:sz="4" w:space="0" w:color="auto"/>
            </w:tcBorders>
            <w:shd w:val="clear" w:color="auto" w:fill="FAFAFA"/>
            <w:vAlign w:val="bottom"/>
          </w:tcPr>
          <w:p w14:paraId="5C26E5DF" w14:textId="77777777" w:rsidR="0064764E" w:rsidRPr="009F5ED5" w:rsidRDefault="0064764E" w:rsidP="0064764E">
            <w:pPr>
              <w:ind w:right="-72"/>
              <w:jc w:val="right"/>
              <w:rPr>
                <w:rFonts w:ascii="Arial" w:hAnsi="Arial" w:cs="Arial"/>
                <w:sz w:val="18"/>
                <w:szCs w:val="18"/>
                <w:cs/>
              </w:rPr>
            </w:pPr>
          </w:p>
        </w:tc>
      </w:tr>
      <w:tr w:rsidR="0064764E" w:rsidRPr="009F5ED5" w14:paraId="5E04E547" w14:textId="77777777" w:rsidTr="00AE4820">
        <w:tc>
          <w:tcPr>
            <w:tcW w:w="2981" w:type="dxa"/>
          </w:tcPr>
          <w:p w14:paraId="458FAD52" w14:textId="77777777" w:rsidR="0064764E" w:rsidRPr="009F5ED5" w:rsidRDefault="0064764E" w:rsidP="0064764E">
            <w:pPr>
              <w:ind w:left="-105" w:firstLine="14"/>
              <w:rPr>
                <w:rFonts w:ascii="Arial" w:hAnsi="Arial" w:cs="Arial"/>
                <w:b/>
                <w:bCs/>
                <w:sz w:val="18"/>
                <w:szCs w:val="18"/>
                <w:lang w:val="en-US"/>
              </w:rPr>
            </w:pPr>
            <w:r w:rsidRPr="009F5ED5">
              <w:rPr>
                <w:rFonts w:ascii="Arial" w:hAnsi="Arial" w:cs="Arial"/>
                <w:b/>
                <w:bCs/>
                <w:sz w:val="18"/>
                <w:szCs w:val="18"/>
                <w:lang w:val="en-US"/>
              </w:rPr>
              <w:t>Total assets</w:t>
            </w:r>
          </w:p>
        </w:tc>
        <w:tc>
          <w:tcPr>
            <w:tcW w:w="1593" w:type="dxa"/>
            <w:tcBorders>
              <w:bottom w:val="single" w:sz="4" w:space="0" w:color="auto"/>
            </w:tcBorders>
            <w:shd w:val="clear" w:color="auto" w:fill="FAFAFA"/>
            <w:vAlign w:val="bottom"/>
          </w:tcPr>
          <w:p w14:paraId="33F8EB8C" w14:textId="2EB9068F"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3,9</w:t>
            </w:r>
            <w:r w:rsidR="00762E07" w:rsidRPr="009F5ED5">
              <w:rPr>
                <w:rFonts w:ascii="Arial" w:eastAsia="Arial Unicode MS" w:hAnsi="Arial" w:cs="Arial"/>
                <w:sz w:val="18"/>
                <w:szCs w:val="18"/>
              </w:rPr>
              <w:t>69</w:t>
            </w:r>
          </w:p>
        </w:tc>
        <w:tc>
          <w:tcPr>
            <w:tcW w:w="1210" w:type="dxa"/>
            <w:tcBorders>
              <w:bottom w:val="single" w:sz="4" w:space="0" w:color="auto"/>
            </w:tcBorders>
            <w:shd w:val="clear" w:color="auto" w:fill="FAFAFA"/>
            <w:vAlign w:val="bottom"/>
          </w:tcPr>
          <w:p w14:paraId="6F711BA5" w14:textId="0656D4B2"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1,363</w:t>
            </w:r>
          </w:p>
        </w:tc>
        <w:tc>
          <w:tcPr>
            <w:tcW w:w="1210" w:type="dxa"/>
            <w:tcBorders>
              <w:bottom w:val="single" w:sz="4" w:space="0" w:color="auto"/>
            </w:tcBorders>
            <w:shd w:val="clear" w:color="auto" w:fill="FAFAFA"/>
            <w:vAlign w:val="bottom"/>
          </w:tcPr>
          <w:p w14:paraId="613E7536" w14:textId="2607F9B5"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cs/>
              </w:rPr>
              <w:t>2</w:t>
            </w:r>
            <w:r w:rsidRPr="009F5ED5">
              <w:rPr>
                <w:rFonts w:ascii="Arial" w:eastAsia="Arial Unicode MS" w:hAnsi="Arial" w:cs="Arial"/>
                <w:sz w:val="18"/>
                <w:szCs w:val="18"/>
                <w:lang w:val="en-US"/>
              </w:rPr>
              <w:t>,32</w:t>
            </w:r>
            <w:r w:rsidR="00762E07" w:rsidRPr="009F5ED5">
              <w:rPr>
                <w:rFonts w:ascii="Arial" w:eastAsia="Arial Unicode MS" w:hAnsi="Arial" w:cs="Arial"/>
                <w:sz w:val="18"/>
                <w:szCs w:val="18"/>
                <w:lang w:val="en-US"/>
              </w:rPr>
              <w:t>2</w:t>
            </w:r>
          </w:p>
        </w:tc>
        <w:tc>
          <w:tcPr>
            <w:tcW w:w="1211" w:type="dxa"/>
            <w:tcBorders>
              <w:bottom w:val="single" w:sz="4" w:space="0" w:color="auto"/>
            </w:tcBorders>
            <w:shd w:val="clear" w:color="auto" w:fill="FAFAFA"/>
            <w:vAlign w:val="bottom"/>
          </w:tcPr>
          <w:p w14:paraId="34238497" w14:textId="11EBC3C5"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284</w:t>
            </w:r>
          </w:p>
        </w:tc>
        <w:tc>
          <w:tcPr>
            <w:tcW w:w="1256" w:type="dxa"/>
            <w:tcBorders>
              <w:bottom w:val="single" w:sz="4" w:space="0" w:color="auto"/>
            </w:tcBorders>
            <w:shd w:val="clear" w:color="auto" w:fill="FAFAFA"/>
            <w:vAlign w:val="bottom"/>
          </w:tcPr>
          <w:p w14:paraId="51A264E1" w14:textId="0B761A46" w:rsidR="0064764E" w:rsidRPr="009F5ED5" w:rsidRDefault="0064764E" w:rsidP="0064764E">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3,9</w:t>
            </w:r>
            <w:r w:rsidR="00762E07" w:rsidRPr="009F5ED5">
              <w:rPr>
                <w:rFonts w:ascii="Arial" w:eastAsia="Arial Unicode MS" w:hAnsi="Arial" w:cs="Arial"/>
                <w:sz w:val="18"/>
                <w:szCs w:val="18"/>
              </w:rPr>
              <w:t>69</w:t>
            </w:r>
          </w:p>
        </w:tc>
      </w:tr>
      <w:tr w:rsidR="0064764E" w:rsidRPr="009F5ED5" w14:paraId="6B91D25F" w14:textId="77777777" w:rsidTr="00AE4820">
        <w:tc>
          <w:tcPr>
            <w:tcW w:w="2981" w:type="dxa"/>
          </w:tcPr>
          <w:p w14:paraId="7CDCB0F4" w14:textId="77777777" w:rsidR="0064764E" w:rsidRPr="009F5ED5" w:rsidRDefault="0064764E" w:rsidP="0064764E">
            <w:pPr>
              <w:ind w:left="-105" w:firstLine="14"/>
              <w:rPr>
                <w:rFonts w:ascii="Arial" w:hAnsi="Arial" w:cs="Arial"/>
                <w:sz w:val="18"/>
                <w:szCs w:val="18"/>
                <w:lang w:val="en-US"/>
              </w:rPr>
            </w:pPr>
          </w:p>
        </w:tc>
        <w:tc>
          <w:tcPr>
            <w:tcW w:w="1593" w:type="dxa"/>
            <w:shd w:val="clear" w:color="auto" w:fill="FAFAFA"/>
            <w:vAlign w:val="bottom"/>
          </w:tcPr>
          <w:p w14:paraId="397D6A84"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1B6C16C2"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1CB1CAEC"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6BC28D48"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21B30349" w14:textId="77777777" w:rsidR="0064764E" w:rsidRPr="009F5ED5" w:rsidRDefault="0064764E" w:rsidP="0064764E">
            <w:pPr>
              <w:ind w:right="-72"/>
              <w:jc w:val="right"/>
              <w:rPr>
                <w:rFonts w:ascii="Arial" w:hAnsi="Arial" w:cs="Arial"/>
                <w:sz w:val="18"/>
                <w:szCs w:val="18"/>
                <w:cs/>
              </w:rPr>
            </w:pPr>
          </w:p>
        </w:tc>
      </w:tr>
      <w:tr w:rsidR="0064764E" w:rsidRPr="009F5ED5" w14:paraId="08007B26" w14:textId="77777777" w:rsidTr="00AE4820">
        <w:tc>
          <w:tcPr>
            <w:tcW w:w="2981" w:type="dxa"/>
          </w:tcPr>
          <w:p w14:paraId="544071F5" w14:textId="77777777" w:rsidR="0064764E" w:rsidRPr="009F5ED5" w:rsidRDefault="0064764E" w:rsidP="0064764E">
            <w:pPr>
              <w:ind w:left="-105" w:firstLine="14"/>
              <w:rPr>
                <w:rFonts w:ascii="Arial" w:hAnsi="Arial" w:cs="Arial"/>
                <w:sz w:val="18"/>
                <w:szCs w:val="18"/>
                <w:lang w:val="en-US"/>
              </w:rPr>
            </w:pPr>
            <w:r w:rsidRPr="009F5ED5">
              <w:rPr>
                <w:rFonts w:ascii="Arial" w:hAnsi="Arial" w:cs="Arial"/>
                <w:b/>
                <w:bCs/>
                <w:sz w:val="18"/>
                <w:szCs w:val="18"/>
              </w:rPr>
              <w:t>Liabilities</w:t>
            </w:r>
          </w:p>
        </w:tc>
        <w:tc>
          <w:tcPr>
            <w:tcW w:w="1593" w:type="dxa"/>
            <w:shd w:val="clear" w:color="auto" w:fill="FAFAFA"/>
            <w:vAlign w:val="bottom"/>
          </w:tcPr>
          <w:p w14:paraId="4760B020"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63519995"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4C7DE0CA"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1425824C"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7E045A13" w14:textId="77777777" w:rsidR="0064764E" w:rsidRPr="009F5ED5" w:rsidRDefault="0064764E" w:rsidP="0064764E">
            <w:pPr>
              <w:ind w:right="-72"/>
              <w:jc w:val="right"/>
              <w:rPr>
                <w:rFonts w:ascii="Arial" w:hAnsi="Arial" w:cs="Arial"/>
                <w:sz w:val="18"/>
                <w:szCs w:val="18"/>
                <w:cs/>
              </w:rPr>
            </w:pPr>
          </w:p>
        </w:tc>
      </w:tr>
      <w:tr w:rsidR="0064764E" w:rsidRPr="009F5ED5" w14:paraId="66FAD59C" w14:textId="77777777" w:rsidTr="00AE4820">
        <w:tc>
          <w:tcPr>
            <w:tcW w:w="2981" w:type="dxa"/>
          </w:tcPr>
          <w:p w14:paraId="09CAD36E" w14:textId="77777777" w:rsidR="0064764E" w:rsidRPr="009F5ED5" w:rsidRDefault="0064764E" w:rsidP="0064764E">
            <w:pPr>
              <w:ind w:left="-105" w:firstLine="14"/>
              <w:rPr>
                <w:rFonts w:ascii="Arial" w:hAnsi="Arial" w:cs="Arial"/>
                <w:b/>
                <w:bCs/>
                <w:sz w:val="18"/>
                <w:szCs w:val="18"/>
              </w:rPr>
            </w:pPr>
          </w:p>
        </w:tc>
        <w:tc>
          <w:tcPr>
            <w:tcW w:w="1593" w:type="dxa"/>
            <w:shd w:val="clear" w:color="auto" w:fill="FAFAFA"/>
            <w:vAlign w:val="bottom"/>
          </w:tcPr>
          <w:p w14:paraId="451DCDC8"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236C404E"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0AEBB81F"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10033131"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6582D38E" w14:textId="77777777" w:rsidR="0064764E" w:rsidRPr="009F5ED5" w:rsidRDefault="0064764E" w:rsidP="0064764E">
            <w:pPr>
              <w:ind w:right="-72"/>
              <w:jc w:val="right"/>
              <w:rPr>
                <w:rFonts w:ascii="Arial" w:hAnsi="Arial" w:cs="Arial"/>
                <w:sz w:val="18"/>
                <w:szCs w:val="18"/>
                <w:cs/>
              </w:rPr>
            </w:pPr>
          </w:p>
        </w:tc>
      </w:tr>
      <w:tr w:rsidR="0064764E" w:rsidRPr="009F5ED5" w14:paraId="0F878B50" w14:textId="77777777" w:rsidTr="00AE4820">
        <w:tc>
          <w:tcPr>
            <w:tcW w:w="2981" w:type="dxa"/>
          </w:tcPr>
          <w:p w14:paraId="1581182E" w14:textId="51703036" w:rsidR="0064764E" w:rsidRPr="009F5ED5" w:rsidRDefault="0064764E" w:rsidP="0064764E">
            <w:pPr>
              <w:ind w:left="-105" w:firstLine="14"/>
              <w:rPr>
                <w:rFonts w:ascii="Arial" w:eastAsia="Arial Unicode MS" w:hAnsi="Arial" w:cs="Arial"/>
                <w:b/>
                <w:bCs/>
                <w:sz w:val="18"/>
                <w:szCs w:val="18"/>
              </w:rPr>
            </w:pPr>
            <w:r w:rsidRPr="009F5ED5">
              <w:rPr>
                <w:rFonts w:ascii="Arial" w:eastAsia="Arial Unicode MS" w:hAnsi="Arial" w:cs="Arial"/>
                <w:b/>
                <w:bCs/>
                <w:sz w:val="18"/>
                <w:szCs w:val="18"/>
              </w:rPr>
              <w:t>Derivatives</w:t>
            </w:r>
          </w:p>
        </w:tc>
        <w:tc>
          <w:tcPr>
            <w:tcW w:w="1593" w:type="dxa"/>
            <w:shd w:val="clear" w:color="auto" w:fill="FAFAFA"/>
            <w:vAlign w:val="bottom"/>
          </w:tcPr>
          <w:p w14:paraId="1489591B"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742C23B7"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5C632B8D"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638A94AA"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567632CB" w14:textId="77777777" w:rsidR="0064764E" w:rsidRPr="009F5ED5" w:rsidRDefault="0064764E" w:rsidP="0064764E">
            <w:pPr>
              <w:ind w:right="-72"/>
              <w:jc w:val="right"/>
              <w:rPr>
                <w:rFonts w:ascii="Arial" w:hAnsi="Arial" w:cs="Arial"/>
                <w:sz w:val="18"/>
                <w:szCs w:val="18"/>
                <w:cs/>
              </w:rPr>
            </w:pPr>
          </w:p>
        </w:tc>
      </w:tr>
      <w:tr w:rsidR="0064764E" w:rsidRPr="009F5ED5" w14:paraId="62142003" w14:textId="77777777" w:rsidTr="00AE4820">
        <w:tc>
          <w:tcPr>
            <w:tcW w:w="2981" w:type="dxa"/>
          </w:tcPr>
          <w:p w14:paraId="2C8F0EE8" w14:textId="77777777" w:rsidR="0064764E" w:rsidRPr="009F5ED5" w:rsidRDefault="0064764E" w:rsidP="0064764E">
            <w:pPr>
              <w:ind w:left="-105" w:firstLine="14"/>
              <w:rPr>
                <w:rFonts w:ascii="Arial" w:eastAsia="Arial Unicode MS" w:hAnsi="Arial" w:cs="Arial"/>
                <w:b/>
                <w:bCs/>
                <w:sz w:val="18"/>
                <w:szCs w:val="18"/>
              </w:rPr>
            </w:pPr>
          </w:p>
        </w:tc>
        <w:tc>
          <w:tcPr>
            <w:tcW w:w="1593" w:type="dxa"/>
            <w:shd w:val="clear" w:color="auto" w:fill="FAFAFA"/>
            <w:vAlign w:val="bottom"/>
          </w:tcPr>
          <w:p w14:paraId="073BA643"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166612DD"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64EE5670"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267702B2"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3EAF31BE" w14:textId="77777777" w:rsidR="0064764E" w:rsidRPr="009F5ED5" w:rsidRDefault="0064764E" w:rsidP="0064764E">
            <w:pPr>
              <w:ind w:right="-72"/>
              <w:jc w:val="right"/>
              <w:rPr>
                <w:rFonts w:ascii="Arial" w:hAnsi="Arial" w:cs="Arial"/>
                <w:sz w:val="18"/>
                <w:szCs w:val="18"/>
                <w:cs/>
              </w:rPr>
            </w:pPr>
          </w:p>
        </w:tc>
      </w:tr>
      <w:tr w:rsidR="0064764E" w:rsidRPr="009F5ED5" w14:paraId="56771D8E" w14:textId="77777777" w:rsidTr="00AE4820">
        <w:tc>
          <w:tcPr>
            <w:tcW w:w="2981" w:type="dxa"/>
          </w:tcPr>
          <w:p w14:paraId="107FEBA8" w14:textId="0BBB482B" w:rsidR="0064764E" w:rsidRPr="009F5ED5" w:rsidRDefault="0064764E" w:rsidP="0064764E">
            <w:pPr>
              <w:ind w:left="-105" w:firstLine="14"/>
              <w:rPr>
                <w:rFonts w:ascii="Arial" w:eastAsia="Arial Unicode MS" w:hAnsi="Arial" w:cs="Arial"/>
                <w:b/>
                <w:bCs/>
                <w:sz w:val="18"/>
                <w:szCs w:val="18"/>
              </w:rPr>
            </w:pPr>
            <w:r w:rsidRPr="009F5ED5">
              <w:rPr>
                <w:rFonts w:ascii="Arial" w:eastAsia="Arial Unicode MS" w:hAnsi="Arial" w:cs="Arial"/>
                <w:b/>
                <w:bCs/>
                <w:sz w:val="18"/>
                <w:szCs w:val="18"/>
              </w:rPr>
              <w:t>Current</w:t>
            </w:r>
          </w:p>
        </w:tc>
        <w:tc>
          <w:tcPr>
            <w:tcW w:w="1593" w:type="dxa"/>
            <w:shd w:val="clear" w:color="auto" w:fill="FAFAFA"/>
            <w:vAlign w:val="bottom"/>
          </w:tcPr>
          <w:p w14:paraId="168054B6"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543E7D50" w14:textId="77777777" w:rsidR="0064764E" w:rsidRPr="009F5ED5" w:rsidRDefault="0064764E" w:rsidP="0064764E">
            <w:pPr>
              <w:ind w:right="-72"/>
              <w:jc w:val="right"/>
              <w:rPr>
                <w:rFonts w:ascii="Arial" w:hAnsi="Arial" w:cs="Arial"/>
                <w:sz w:val="18"/>
                <w:szCs w:val="18"/>
                <w:cs/>
              </w:rPr>
            </w:pPr>
          </w:p>
        </w:tc>
        <w:tc>
          <w:tcPr>
            <w:tcW w:w="1210" w:type="dxa"/>
            <w:shd w:val="clear" w:color="auto" w:fill="FAFAFA"/>
            <w:vAlign w:val="bottom"/>
          </w:tcPr>
          <w:p w14:paraId="7C5A3A5F" w14:textId="77777777" w:rsidR="0064764E" w:rsidRPr="009F5ED5" w:rsidRDefault="0064764E" w:rsidP="0064764E">
            <w:pPr>
              <w:ind w:right="-72"/>
              <w:jc w:val="right"/>
              <w:rPr>
                <w:rFonts w:ascii="Arial" w:hAnsi="Arial" w:cs="Arial"/>
                <w:sz w:val="18"/>
                <w:szCs w:val="18"/>
                <w:cs/>
              </w:rPr>
            </w:pPr>
          </w:p>
        </w:tc>
        <w:tc>
          <w:tcPr>
            <w:tcW w:w="1211" w:type="dxa"/>
            <w:shd w:val="clear" w:color="auto" w:fill="FAFAFA"/>
            <w:vAlign w:val="bottom"/>
          </w:tcPr>
          <w:p w14:paraId="2C7E541C" w14:textId="77777777" w:rsidR="0064764E" w:rsidRPr="009F5ED5" w:rsidRDefault="0064764E" w:rsidP="0064764E">
            <w:pPr>
              <w:ind w:right="-72"/>
              <w:jc w:val="right"/>
              <w:rPr>
                <w:rFonts w:ascii="Arial" w:hAnsi="Arial" w:cs="Arial"/>
                <w:sz w:val="18"/>
                <w:szCs w:val="18"/>
                <w:cs/>
              </w:rPr>
            </w:pPr>
          </w:p>
        </w:tc>
        <w:tc>
          <w:tcPr>
            <w:tcW w:w="1256" w:type="dxa"/>
            <w:shd w:val="clear" w:color="auto" w:fill="FAFAFA"/>
            <w:vAlign w:val="bottom"/>
          </w:tcPr>
          <w:p w14:paraId="056D8AEB" w14:textId="77777777" w:rsidR="0064764E" w:rsidRPr="009F5ED5" w:rsidRDefault="0064764E" w:rsidP="0064764E">
            <w:pPr>
              <w:ind w:right="-72"/>
              <w:jc w:val="right"/>
              <w:rPr>
                <w:rFonts w:ascii="Arial" w:hAnsi="Arial" w:cs="Arial"/>
                <w:sz w:val="18"/>
                <w:szCs w:val="18"/>
                <w:cs/>
              </w:rPr>
            </w:pPr>
          </w:p>
        </w:tc>
      </w:tr>
      <w:tr w:rsidR="00BA5218" w:rsidRPr="009F5ED5" w14:paraId="2169446F" w14:textId="77777777" w:rsidTr="00AE4820">
        <w:tc>
          <w:tcPr>
            <w:tcW w:w="2981" w:type="dxa"/>
          </w:tcPr>
          <w:p w14:paraId="23C8A2F5" w14:textId="3EEC435C" w:rsidR="00BA5218" w:rsidRPr="009F5ED5" w:rsidRDefault="00BA5218" w:rsidP="00BA5218">
            <w:pPr>
              <w:ind w:left="-105" w:firstLine="14"/>
              <w:rPr>
                <w:rFonts w:ascii="Arial" w:eastAsia="Arial Unicode MS" w:hAnsi="Arial" w:cs="Arial"/>
                <w:sz w:val="18"/>
                <w:szCs w:val="18"/>
              </w:rPr>
            </w:pPr>
            <w:r w:rsidRPr="009F5ED5">
              <w:rPr>
                <w:rFonts w:ascii="Arial" w:eastAsia="Arial Unicode MS" w:hAnsi="Arial" w:cs="Arial"/>
                <w:sz w:val="18"/>
                <w:szCs w:val="18"/>
              </w:rPr>
              <w:t>Forward foreign exchange contracts</w:t>
            </w:r>
          </w:p>
        </w:tc>
        <w:tc>
          <w:tcPr>
            <w:tcW w:w="1593" w:type="dxa"/>
            <w:shd w:val="clear" w:color="auto" w:fill="FAFAFA"/>
            <w:vAlign w:val="bottom"/>
          </w:tcPr>
          <w:p w14:paraId="632068D1" w14:textId="4E6AA1B8" w:rsidR="00BA5218" w:rsidRPr="009F5ED5" w:rsidRDefault="00BA5218" w:rsidP="00BA5218">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50</w:t>
            </w:r>
          </w:p>
        </w:tc>
        <w:tc>
          <w:tcPr>
            <w:tcW w:w="1210" w:type="dxa"/>
            <w:shd w:val="clear" w:color="auto" w:fill="FAFAFA"/>
            <w:vAlign w:val="bottom"/>
          </w:tcPr>
          <w:p w14:paraId="6D6215A1" w14:textId="6BCB00DF" w:rsidR="00BA5218" w:rsidRPr="009F5ED5" w:rsidRDefault="00BA5218" w:rsidP="00BA5218">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w:t>
            </w:r>
          </w:p>
        </w:tc>
        <w:tc>
          <w:tcPr>
            <w:tcW w:w="1210" w:type="dxa"/>
            <w:shd w:val="clear" w:color="auto" w:fill="FAFAFA"/>
            <w:vAlign w:val="bottom"/>
          </w:tcPr>
          <w:p w14:paraId="66E4BD6B" w14:textId="65ED5841" w:rsidR="00BA5218" w:rsidRPr="009F5ED5" w:rsidRDefault="00BA5218" w:rsidP="00BA5218">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50</w:t>
            </w:r>
          </w:p>
        </w:tc>
        <w:tc>
          <w:tcPr>
            <w:tcW w:w="1211" w:type="dxa"/>
            <w:shd w:val="clear" w:color="auto" w:fill="FAFAFA"/>
            <w:vAlign w:val="bottom"/>
          </w:tcPr>
          <w:p w14:paraId="70439C7E" w14:textId="5D5FAF85" w:rsidR="00BA5218" w:rsidRPr="009F5ED5" w:rsidRDefault="00BA5218" w:rsidP="00BA5218">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w:t>
            </w:r>
          </w:p>
        </w:tc>
        <w:tc>
          <w:tcPr>
            <w:tcW w:w="1256" w:type="dxa"/>
            <w:shd w:val="clear" w:color="auto" w:fill="FAFAFA"/>
            <w:vAlign w:val="bottom"/>
          </w:tcPr>
          <w:p w14:paraId="6CD779D1" w14:textId="3ADD6F76" w:rsidR="00BA5218" w:rsidRPr="009F5ED5" w:rsidRDefault="00BA5218" w:rsidP="00BA5218">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50</w:t>
            </w:r>
          </w:p>
        </w:tc>
      </w:tr>
      <w:tr w:rsidR="00BA5218" w:rsidRPr="009F5ED5" w14:paraId="285B1615" w14:textId="77777777" w:rsidTr="00AE4820">
        <w:tc>
          <w:tcPr>
            <w:tcW w:w="2981" w:type="dxa"/>
          </w:tcPr>
          <w:p w14:paraId="180A403A" w14:textId="77777777" w:rsidR="00BA5218" w:rsidRPr="009F5ED5" w:rsidRDefault="00BA5218" w:rsidP="00BA5218">
            <w:pPr>
              <w:ind w:left="-105" w:firstLine="14"/>
              <w:rPr>
                <w:rFonts w:ascii="Arial" w:eastAsia="Arial Unicode MS" w:hAnsi="Arial" w:cs="Arial"/>
                <w:sz w:val="18"/>
                <w:szCs w:val="18"/>
              </w:rPr>
            </w:pPr>
            <w:r w:rsidRPr="009F5ED5">
              <w:rPr>
                <w:rFonts w:ascii="Arial" w:eastAsia="Arial Unicode MS" w:hAnsi="Arial" w:cs="Arial"/>
                <w:sz w:val="18"/>
                <w:szCs w:val="18"/>
              </w:rPr>
              <w:t xml:space="preserve">Oil price crack spread swap and </w:t>
            </w:r>
          </w:p>
          <w:p w14:paraId="6262FA88" w14:textId="5C4EB3D4" w:rsidR="00BA5218" w:rsidRPr="009F5ED5" w:rsidRDefault="00BA5218" w:rsidP="00BA5218">
            <w:pPr>
              <w:ind w:left="-105" w:firstLine="14"/>
              <w:rPr>
                <w:rFonts w:ascii="Arial" w:eastAsia="Arial Unicode MS" w:hAnsi="Arial" w:cs="Arial"/>
                <w:sz w:val="18"/>
                <w:szCs w:val="18"/>
              </w:rPr>
            </w:pPr>
            <w:r w:rsidRPr="009F5ED5">
              <w:rPr>
                <w:rFonts w:ascii="Arial" w:eastAsia="Arial Unicode MS" w:hAnsi="Arial" w:cs="Arial"/>
                <w:sz w:val="18"/>
                <w:szCs w:val="18"/>
              </w:rPr>
              <w:t xml:space="preserve">   time spread swap</w:t>
            </w:r>
          </w:p>
        </w:tc>
        <w:tc>
          <w:tcPr>
            <w:tcW w:w="1593" w:type="dxa"/>
            <w:shd w:val="clear" w:color="auto" w:fill="FAFAFA"/>
            <w:vAlign w:val="bottom"/>
          </w:tcPr>
          <w:p w14:paraId="0A321976" w14:textId="49206A86"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2,137</w:t>
            </w:r>
          </w:p>
        </w:tc>
        <w:tc>
          <w:tcPr>
            <w:tcW w:w="1210" w:type="dxa"/>
            <w:shd w:val="clear" w:color="auto" w:fill="FAFAFA"/>
            <w:vAlign w:val="bottom"/>
          </w:tcPr>
          <w:p w14:paraId="3F07867B" w14:textId="7BA361E8"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w:t>
            </w:r>
          </w:p>
        </w:tc>
        <w:tc>
          <w:tcPr>
            <w:tcW w:w="1210" w:type="dxa"/>
            <w:shd w:val="clear" w:color="auto" w:fill="FAFAFA"/>
            <w:vAlign w:val="bottom"/>
          </w:tcPr>
          <w:p w14:paraId="1EBEE285" w14:textId="45EFE935"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2,137</w:t>
            </w:r>
          </w:p>
        </w:tc>
        <w:tc>
          <w:tcPr>
            <w:tcW w:w="1211" w:type="dxa"/>
            <w:shd w:val="clear" w:color="auto" w:fill="FAFAFA"/>
            <w:vAlign w:val="bottom"/>
          </w:tcPr>
          <w:p w14:paraId="1C04C6E2" w14:textId="1FD26DB3"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w:t>
            </w:r>
          </w:p>
        </w:tc>
        <w:tc>
          <w:tcPr>
            <w:tcW w:w="1256" w:type="dxa"/>
            <w:shd w:val="clear" w:color="auto" w:fill="FAFAFA"/>
            <w:vAlign w:val="bottom"/>
          </w:tcPr>
          <w:p w14:paraId="7E4E9946" w14:textId="66C71E87"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2,137</w:t>
            </w:r>
          </w:p>
        </w:tc>
      </w:tr>
      <w:tr w:rsidR="00BA5218" w:rsidRPr="009F5ED5" w14:paraId="43481DB0" w14:textId="77777777" w:rsidTr="00AE4820">
        <w:tc>
          <w:tcPr>
            <w:tcW w:w="2981" w:type="dxa"/>
          </w:tcPr>
          <w:p w14:paraId="72164F4B" w14:textId="77777777" w:rsidR="00BA5218" w:rsidRPr="009F5ED5" w:rsidRDefault="00BA5218" w:rsidP="00BA5218">
            <w:pPr>
              <w:ind w:left="-105" w:firstLine="14"/>
              <w:rPr>
                <w:rFonts w:ascii="Arial" w:eastAsia="Arial Unicode MS" w:hAnsi="Arial" w:cs="Arial"/>
                <w:sz w:val="18"/>
                <w:szCs w:val="18"/>
              </w:rPr>
            </w:pPr>
          </w:p>
        </w:tc>
        <w:tc>
          <w:tcPr>
            <w:tcW w:w="1593" w:type="dxa"/>
            <w:shd w:val="clear" w:color="auto" w:fill="FAFAFA"/>
            <w:vAlign w:val="bottom"/>
          </w:tcPr>
          <w:p w14:paraId="5CECF4DE" w14:textId="77777777" w:rsidR="00BA5218" w:rsidRPr="009F5ED5" w:rsidRDefault="00BA5218" w:rsidP="00BA5218">
            <w:pPr>
              <w:ind w:right="-72"/>
              <w:jc w:val="right"/>
              <w:rPr>
                <w:rFonts w:ascii="Arial" w:eastAsia="Arial Unicode MS" w:hAnsi="Arial" w:cs="Arial"/>
                <w:sz w:val="18"/>
                <w:szCs w:val="18"/>
                <w:lang w:val="en-US"/>
              </w:rPr>
            </w:pPr>
          </w:p>
        </w:tc>
        <w:tc>
          <w:tcPr>
            <w:tcW w:w="1210" w:type="dxa"/>
            <w:shd w:val="clear" w:color="auto" w:fill="FAFAFA"/>
            <w:vAlign w:val="bottom"/>
          </w:tcPr>
          <w:p w14:paraId="097AD5F9" w14:textId="77777777" w:rsidR="00BA5218" w:rsidRPr="009F5ED5" w:rsidRDefault="00BA5218" w:rsidP="00BA5218">
            <w:pPr>
              <w:ind w:right="-72"/>
              <w:jc w:val="right"/>
              <w:rPr>
                <w:rFonts w:ascii="Arial" w:eastAsia="Arial Unicode MS" w:hAnsi="Arial" w:cs="Arial"/>
                <w:sz w:val="18"/>
                <w:szCs w:val="18"/>
                <w:lang w:val="en-US"/>
              </w:rPr>
            </w:pPr>
          </w:p>
        </w:tc>
        <w:tc>
          <w:tcPr>
            <w:tcW w:w="1210" w:type="dxa"/>
            <w:shd w:val="clear" w:color="auto" w:fill="FAFAFA"/>
            <w:vAlign w:val="bottom"/>
          </w:tcPr>
          <w:p w14:paraId="486F6575" w14:textId="77777777" w:rsidR="00BA5218" w:rsidRPr="009F5ED5" w:rsidRDefault="00BA5218" w:rsidP="00BA5218">
            <w:pPr>
              <w:ind w:right="-72"/>
              <w:jc w:val="right"/>
              <w:rPr>
                <w:rFonts w:ascii="Arial" w:eastAsia="Arial Unicode MS" w:hAnsi="Arial" w:cs="Arial"/>
                <w:sz w:val="18"/>
                <w:szCs w:val="18"/>
                <w:lang w:val="en-US"/>
              </w:rPr>
            </w:pPr>
          </w:p>
        </w:tc>
        <w:tc>
          <w:tcPr>
            <w:tcW w:w="1211" w:type="dxa"/>
            <w:shd w:val="clear" w:color="auto" w:fill="FAFAFA"/>
            <w:vAlign w:val="bottom"/>
          </w:tcPr>
          <w:p w14:paraId="74941597" w14:textId="77777777" w:rsidR="00BA5218" w:rsidRPr="009F5ED5" w:rsidRDefault="00BA5218" w:rsidP="00BA5218">
            <w:pPr>
              <w:ind w:right="-72"/>
              <w:jc w:val="right"/>
              <w:rPr>
                <w:rFonts w:ascii="Arial" w:eastAsia="Arial Unicode MS" w:hAnsi="Arial" w:cs="Arial"/>
                <w:sz w:val="18"/>
                <w:szCs w:val="18"/>
                <w:lang w:val="en-US"/>
              </w:rPr>
            </w:pPr>
          </w:p>
        </w:tc>
        <w:tc>
          <w:tcPr>
            <w:tcW w:w="1256" w:type="dxa"/>
            <w:shd w:val="clear" w:color="auto" w:fill="FAFAFA"/>
            <w:vAlign w:val="bottom"/>
          </w:tcPr>
          <w:p w14:paraId="700D24C2" w14:textId="6E9AD8B8" w:rsidR="00BA5218" w:rsidRPr="009F5ED5" w:rsidRDefault="00BA5218" w:rsidP="00BA5218">
            <w:pPr>
              <w:ind w:right="-72"/>
              <w:jc w:val="right"/>
              <w:rPr>
                <w:rFonts w:ascii="Arial" w:eastAsia="Arial Unicode MS" w:hAnsi="Arial" w:cs="Arial"/>
                <w:sz w:val="18"/>
                <w:szCs w:val="18"/>
                <w:lang w:val="en-US"/>
              </w:rPr>
            </w:pPr>
          </w:p>
        </w:tc>
      </w:tr>
      <w:tr w:rsidR="00BA5218" w:rsidRPr="009F5ED5" w14:paraId="222D8BF1" w14:textId="77777777" w:rsidTr="00AE4820">
        <w:tc>
          <w:tcPr>
            <w:tcW w:w="2981" w:type="dxa"/>
          </w:tcPr>
          <w:p w14:paraId="4B48CACB" w14:textId="09B76A27" w:rsidR="00BA5218" w:rsidRPr="009F5ED5" w:rsidRDefault="00BA5218" w:rsidP="00BA5218">
            <w:pPr>
              <w:ind w:left="-105" w:hanging="7"/>
              <w:rPr>
                <w:rFonts w:ascii="Arial" w:eastAsia="Arial Unicode MS" w:hAnsi="Arial" w:cs="Arial"/>
                <w:sz w:val="18"/>
                <w:szCs w:val="18"/>
              </w:rPr>
            </w:pPr>
            <w:r w:rsidRPr="009F5ED5">
              <w:rPr>
                <w:rFonts w:ascii="Arial" w:eastAsia="Arial Unicode MS" w:hAnsi="Arial" w:cs="Arial"/>
                <w:b/>
                <w:bCs/>
                <w:sz w:val="18"/>
                <w:szCs w:val="18"/>
              </w:rPr>
              <w:t>Non-current</w:t>
            </w:r>
          </w:p>
        </w:tc>
        <w:tc>
          <w:tcPr>
            <w:tcW w:w="1593" w:type="dxa"/>
            <w:shd w:val="clear" w:color="auto" w:fill="FAFAFA"/>
            <w:vAlign w:val="bottom"/>
          </w:tcPr>
          <w:p w14:paraId="42989DEB" w14:textId="6E4E3B3B" w:rsidR="00BA5218" w:rsidRPr="009F5ED5" w:rsidRDefault="00BA5218" w:rsidP="00BA5218">
            <w:pPr>
              <w:ind w:right="-72"/>
              <w:jc w:val="right"/>
              <w:rPr>
                <w:rFonts w:ascii="Arial" w:eastAsia="Arial Unicode MS" w:hAnsi="Arial" w:cs="Arial"/>
                <w:sz w:val="18"/>
                <w:szCs w:val="18"/>
                <w:lang w:val="en-US"/>
              </w:rPr>
            </w:pPr>
          </w:p>
        </w:tc>
        <w:tc>
          <w:tcPr>
            <w:tcW w:w="1210" w:type="dxa"/>
            <w:shd w:val="clear" w:color="auto" w:fill="FAFAFA"/>
            <w:vAlign w:val="bottom"/>
          </w:tcPr>
          <w:p w14:paraId="73EF27D8" w14:textId="20761D49" w:rsidR="00BA5218" w:rsidRPr="009F5ED5" w:rsidRDefault="00BA5218" w:rsidP="00BA5218">
            <w:pPr>
              <w:ind w:right="-72"/>
              <w:jc w:val="right"/>
              <w:rPr>
                <w:rFonts w:ascii="Arial" w:eastAsia="Arial Unicode MS" w:hAnsi="Arial" w:cs="Arial"/>
                <w:sz w:val="18"/>
                <w:szCs w:val="18"/>
                <w:lang w:val="en-US"/>
              </w:rPr>
            </w:pPr>
          </w:p>
        </w:tc>
        <w:tc>
          <w:tcPr>
            <w:tcW w:w="1210" w:type="dxa"/>
            <w:shd w:val="clear" w:color="auto" w:fill="FAFAFA"/>
            <w:vAlign w:val="bottom"/>
          </w:tcPr>
          <w:p w14:paraId="38D883C1" w14:textId="08437F45" w:rsidR="00BA5218" w:rsidRPr="009F5ED5" w:rsidRDefault="00BA5218" w:rsidP="00BA5218">
            <w:pPr>
              <w:ind w:right="-72"/>
              <w:jc w:val="right"/>
              <w:rPr>
                <w:rFonts w:ascii="Arial" w:eastAsia="Arial Unicode MS" w:hAnsi="Arial" w:cs="Arial"/>
                <w:sz w:val="18"/>
                <w:szCs w:val="18"/>
                <w:lang w:val="en-US"/>
              </w:rPr>
            </w:pPr>
          </w:p>
        </w:tc>
        <w:tc>
          <w:tcPr>
            <w:tcW w:w="1211" w:type="dxa"/>
            <w:shd w:val="clear" w:color="auto" w:fill="FAFAFA"/>
            <w:vAlign w:val="bottom"/>
          </w:tcPr>
          <w:p w14:paraId="6543475F" w14:textId="1836C580" w:rsidR="00BA5218" w:rsidRPr="009F5ED5" w:rsidRDefault="00BA5218" w:rsidP="00BA5218">
            <w:pPr>
              <w:ind w:right="-72"/>
              <w:jc w:val="right"/>
              <w:rPr>
                <w:rFonts w:ascii="Arial" w:eastAsia="Arial Unicode MS" w:hAnsi="Arial" w:cs="Arial"/>
                <w:sz w:val="18"/>
                <w:szCs w:val="18"/>
                <w:lang w:val="en-US"/>
              </w:rPr>
            </w:pPr>
          </w:p>
        </w:tc>
        <w:tc>
          <w:tcPr>
            <w:tcW w:w="1256" w:type="dxa"/>
            <w:shd w:val="clear" w:color="auto" w:fill="FAFAFA"/>
            <w:vAlign w:val="bottom"/>
          </w:tcPr>
          <w:p w14:paraId="6115F38E" w14:textId="0FF07EA2" w:rsidR="00BA5218" w:rsidRPr="009F5ED5" w:rsidRDefault="00BA5218" w:rsidP="00BA5218">
            <w:pPr>
              <w:ind w:right="-72"/>
              <w:jc w:val="right"/>
              <w:rPr>
                <w:rFonts w:ascii="Arial" w:eastAsia="Arial Unicode MS" w:hAnsi="Arial" w:cs="Arial"/>
                <w:sz w:val="18"/>
                <w:szCs w:val="18"/>
                <w:lang w:val="en-US"/>
              </w:rPr>
            </w:pPr>
          </w:p>
        </w:tc>
      </w:tr>
      <w:tr w:rsidR="00BA5218" w:rsidRPr="009F5ED5" w14:paraId="357F8293" w14:textId="77777777" w:rsidTr="00AE4820">
        <w:tc>
          <w:tcPr>
            <w:tcW w:w="2981" w:type="dxa"/>
          </w:tcPr>
          <w:p w14:paraId="655F2965" w14:textId="5C7018F5" w:rsidR="00BA5218" w:rsidRPr="009F5ED5" w:rsidRDefault="00BA5218" w:rsidP="00BA5218">
            <w:pPr>
              <w:ind w:left="-105" w:hanging="7"/>
              <w:rPr>
                <w:rFonts w:ascii="Arial" w:eastAsia="Arial Unicode MS" w:hAnsi="Arial" w:cs="Arial"/>
                <w:sz w:val="18"/>
                <w:szCs w:val="18"/>
              </w:rPr>
            </w:pPr>
            <w:r w:rsidRPr="009F5ED5">
              <w:rPr>
                <w:rFonts w:ascii="Arial" w:eastAsia="Arial Unicode MS" w:hAnsi="Arial" w:cs="Arial"/>
                <w:sz w:val="18"/>
                <w:szCs w:val="18"/>
              </w:rPr>
              <w:t>Interest rate swap</w:t>
            </w:r>
          </w:p>
        </w:tc>
        <w:tc>
          <w:tcPr>
            <w:tcW w:w="1593" w:type="dxa"/>
            <w:shd w:val="clear" w:color="auto" w:fill="FAFAFA"/>
            <w:vAlign w:val="bottom"/>
          </w:tcPr>
          <w:p w14:paraId="0EC3EAAD" w14:textId="3BE59646"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363</w:t>
            </w:r>
          </w:p>
        </w:tc>
        <w:tc>
          <w:tcPr>
            <w:tcW w:w="1210" w:type="dxa"/>
            <w:shd w:val="clear" w:color="auto" w:fill="FAFAFA"/>
            <w:vAlign w:val="bottom"/>
          </w:tcPr>
          <w:p w14:paraId="0D0EA04E" w14:textId="71C2D5DE"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w:t>
            </w:r>
          </w:p>
        </w:tc>
        <w:tc>
          <w:tcPr>
            <w:tcW w:w="1210" w:type="dxa"/>
            <w:shd w:val="clear" w:color="auto" w:fill="FAFAFA"/>
            <w:vAlign w:val="bottom"/>
          </w:tcPr>
          <w:p w14:paraId="05287F52" w14:textId="5A9388B4"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363</w:t>
            </w:r>
          </w:p>
        </w:tc>
        <w:tc>
          <w:tcPr>
            <w:tcW w:w="1211" w:type="dxa"/>
            <w:shd w:val="clear" w:color="auto" w:fill="FAFAFA"/>
            <w:vAlign w:val="bottom"/>
          </w:tcPr>
          <w:p w14:paraId="7DA91BFE" w14:textId="68F04053"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w:t>
            </w:r>
          </w:p>
        </w:tc>
        <w:tc>
          <w:tcPr>
            <w:tcW w:w="1256" w:type="dxa"/>
            <w:shd w:val="clear" w:color="auto" w:fill="FAFAFA"/>
            <w:vAlign w:val="bottom"/>
          </w:tcPr>
          <w:p w14:paraId="5BA3C9BF" w14:textId="63E08F4F" w:rsidR="00BA5218" w:rsidRPr="009F5ED5" w:rsidRDefault="00BA5218" w:rsidP="00BA5218">
            <w:pPr>
              <w:ind w:right="-72"/>
              <w:jc w:val="right"/>
              <w:rPr>
                <w:rFonts w:ascii="Arial" w:eastAsia="Arial Unicode MS" w:hAnsi="Arial" w:cs="Arial"/>
                <w:sz w:val="18"/>
                <w:szCs w:val="18"/>
                <w:lang w:val="en-US"/>
              </w:rPr>
            </w:pPr>
            <w:r w:rsidRPr="009F5ED5">
              <w:rPr>
                <w:rFonts w:ascii="Arial" w:eastAsia="Arial Unicode MS" w:hAnsi="Arial" w:cs="Arial"/>
                <w:sz w:val="18"/>
                <w:szCs w:val="18"/>
              </w:rPr>
              <w:t>363</w:t>
            </w:r>
          </w:p>
        </w:tc>
      </w:tr>
      <w:tr w:rsidR="00BA5218" w:rsidRPr="009F5ED5" w14:paraId="635D8BBF" w14:textId="77777777" w:rsidTr="00AE4820">
        <w:tc>
          <w:tcPr>
            <w:tcW w:w="2981" w:type="dxa"/>
          </w:tcPr>
          <w:p w14:paraId="7FBBBE96" w14:textId="391CF2B3" w:rsidR="00BA5218" w:rsidRPr="009F5ED5" w:rsidRDefault="00BA5218" w:rsidP="00BA5218">
            <w:pPr>
              <w:ind w:left="-105" w:hanging="7"/>
              <w:rPr>
                <w:rFonts w:ascii="Arial" w:eastAsia="Arial Unicode MS" w:hAnsi="Arial" w:cs="Arial"/>
                <w:sz w:val="18"/>
                <w:szCs w:val="18"/>
              </w:rPr>
            </w:pPr>
          </w:p>
        </w:tc>
        <w:tc>
          <w:tcPr>
            <w:tcW w:w="1593" w:type="dxa"/>
            <w:shd w:val="clear" w:color="auto" w:fill="FAFAFA"/>
            <w:vAlign w:val="bottom"/>
          </w:tcPr>
          <w:p w14:paraId="608B89D6" w14:textId="4D811EE0" w:rsidR="00BA5218" w:rsidRPr="009F5ED5" w:rsidRDefault="00BA5218" w:rsidP="00BA5218">
            <w:pPr>
              <w:ind w:right="-72"/>
              <w:jc w:val="right"/>
              <w:rPr>
                <w:rFonts w:ascii="Arial" w:hAnsi="Arial" w:cs="Arial"/>
                <w:sz w:val="18"/>
                <w:szCs w:val="18"/>
                <w:cs/>
              </w:rPr>
            </w:pPr>
          </w:p>
        </w:tc>
        <w:tc>
          <w:tcPr>
            <w:tcW w:w="1210" w:type="dxa"/>
            <w:shd w:val="clear" w:color="auto" w:fill="FAFAFA"/>
            <w:vAlign w:val="bottom"/>
          </w:tcPr>
          <w:p w14:paraId="6433AEA2" w14:textId="3DB46B31" w:rsidR="00BA5218" w:rsidRPr="009F5ED5" w:rsidRDefault="00BA5218" w:rsidP="00BA5218">
            <w:pPr>
              <w:ind w:right="-72"/>
              <w:jc w:val="right"/>
              <w:rPr>
                <w:rFonts w:ascii="Arial" w:hAnsi="Arial" w:cs="Arial"/>
                <w:sz w:val="18"/>
                <w:szCs w:val="18"/>
                <w:cs/>
              </w:rPr>
            </w:pPr>
          </w:p>
        </w:tc>
        <w:tc>
          <w:tcPr>
            <w:tcW w:w="1210" w:type="dxa"/>
            <w:shd w:val="clear" w:color="auto" w:fill="FAFAFA"/>
            <w:vAlign w:val="bottom"/>
          </w:tcPr>
          <w:p w14:paraId="2DBF592A" w14:textId="52EF3440" w:rsidR="00BA5218" w:rsidRPr="009F5ED5" w:rsidRDefault="00BA5218" w:rsidP="00BA5218">
            <w:pPr>
              <w:ind w:right="-72"/>
              <w:jc w:val="right"/>
              <w:rPr>
                <w:rFonts w:ascii="Arial" w:hAnsi="Arial" w:cs="Arial"/>
                <w:sz w:val="18"/>
                <w:szCs w:val="18"/>
                <w:cs/>
              </w:rPr>
            </w:pPr>
          </w:p>
        </w:tc>
        <w:tc>
          <w:tcPr>
            <w:tcW w:w="1211" w:type="dxa"/>
            <w:shd w:val="clear" w:color="auto" w:fill="FAFAFA"/>
            <w:vAlign w:val="bottom"/>
          </w:tcPr>
          <w:p w14:paraId="20CC71B5" w14:textId="632664A0" w:rsidR="00BA5218" w:rsidRPr="009F5ED5" w:rsidRDefault="00BA5218" w:rsidP="00BA5218">
            <w:pPr>
              <w:ind w:right="-72"/>
              <w:jc w:val="right"/>
              <w:rPr>
                <w:rFonts w:ascii="Arial" w:hAnsi="Arial" w:cs="Arial"/>
                <w:sz w:val="18"/>
                <w:szCs w:val="18"/>
                <w:cs/>
              </w:rPr>
            </w:pPr>
          </w:p>
        </w:tc>
        <w:tc>
          <w:tcPr>
            <w:tcW w:w="1256" w:type="dxa"/>
            <w:shd w:val="clear" w:color="auto" w:fill="FAFAFA"/>
            <w:vAlign w:val="bottom"/>
          </w:tcPr>
          <w:p w14:paraId="5E32F13D" w14:textId="6C506458" w:rsidR="00BA5218" w:rsidRPr="009F5ED5" w:rsidRDefault="00BA5218" w:rsidP="00BA5218">
            <w:pPr>
              <w:ind w:right="-72"/>
              <w:jc w:val="right"/>
              <w:rPr>
                <w:rFonts w:ascii="Arial" w:hAnsi="Arial" w:cs="Arial"/>
                <w:sz w:val="18"/>
                <w:szCs w:val="18"/>
                <w:cs/>
              </w:rPr>
            </w:pPr>
          </w:p>
        </w:tc>
      </w:tr>
      <w:tr w:rsidR="00BA5218" w:rsidRPr="009F5ED5" w14:paraId="1D696763" w14:textId="77777777" w:rsidTr="00AE4820">
        <w:tc>
          <w:tcPr>
            <w:tcW w:w="2981" w:type="dxa"/>
          </w:tcPr>
          <w:p w14:paraId="59155E98" w14:textId="7178F4ED" w:rsidR="00BA5218" w:rsidRPr="009F5ED5" w:rsidRDefault="00BA5218" w:rsidP="00BA5218">
            <w:pPr>
              <w:ind w:left="-105" w:hanging="7"/>
              <w:rPr>
                <w:rFonts w:ascii="Arial" w:hAnsi="Arial" w:cs="Arial"/>
                <w:b/>
                <w:bCs/>
                <w:sz w:val="18"/>
                <w:szCs w:val="18"/>
                <w:lang w:val="en-US"/>
              </w:rPr>
            </w:pPr>
            <w:r w:rsidRPr="009F5ED5">
              <w:rPr>
                <w:rFonts w:ascii="Arial" w:hAnsi="Arial" w:cs="Arial"/>
                <w:b/>
                <w:bCs/>
                <w:sz w:val="18"/>
                <w:szCs w:val="18"/>
                <w:lang w:val="en-US"/>
              </w:rPr>
              <w:t xml:space="preserve">Financial liabilities not measured </w:t>
            </w:r>
          </w:p>
        </w:tc>
        <w:tc>
          <w:tcPr>
            <w:tcW w:w="1593" w:type="dxa"/>
            <w:shd w:val="clear" w:color="auto" w:fill="FAFAFA"/>
            <w:vAlign w:val="bottom"/>
          </w:tcPr>
          <w:p w14:paraId="23DAD047" w14:textId="77777777" w:rsidR="00BA5218" w:rsidRPr="009F5ED5" w:rsidRDefault="00BA5218" w:rsidP="00BA5218">
            <w:pPr>
              <w:ind w:left="-105" w:firstLine="14"/>
              <w:rPr>
                <w:rFonts w:ascii="Arial" w:eastAsia="Arial Unicode MS" w:hAnsi="Arial" w:cs="Arial"/>
                <w:sz w:val="18"/>
                <w:szCs w:val="18"/>
                <w:highlight w:val="yellow"/>
                <w:cs/>
              </w:rPr>
            </w:pPr>
          </w:p>
        </w:tc>
        <w:tc>
          <w:tcPr>
            <w:tcW w:w="1210" w:type="dxa"/>
            <w:shd w:val="clear" w:color="auto" w:fill="FAFAFA"/>
            <w:vAlign w:val="bottom"/>
          </w:tcPr>
          <w:p w14:paraId="1C74EC37" w14:textId="77777777" w:rsidR="00BA5218" w:rsidRPr="009F5ED5" w:rsidRDefault="00BA5218" w:rsidP="00BA5218">
            <w:pPr>
              <w:ind w:right="-72"/>
              <w:jc w:val="right"/>
              <w:rPr>
                <w:rFonts w:ascii="Arial" w:hAnsi="Arial" w:cs="Arial"/>
                <w:sz w:val="18"/>
                <w:szCs w:val="18"/>
                <w:highlight w:val="yellow"/>
                <w:cs/>
              </w:rPr>
            </w:pPr>
          </w:p>
        </w:tc>
        <w:tc>
          <w:tcPr>
            <w:tcW w:w="1210" w:type="dxa"/>
            <w:shd w:val="clear" w:color="auto" w:fill="FAFAFA"/>
            <w:vAlign w:val="bottom"/>
          </w:tcPr>
          <w:p w14:paraId="4C96CB34" w14:textId="77777777" w:rsidR="00BA5218" w:rsidRPr="009F5ED5" w:rsidRDefault="00BA5218" w:rsidP="00BA5218">
            <w:pPr>
              <w:ind w:right="-72"/>
              <w:jc w:val="right"/>
              <w:rPr>
                <w:rFonts w:ascii="Arial" w:hAnsi="Arial" w:cs="Arial"/>
                <w:sz w:val="18"/>
                <w:szCs w:val="18"/>
                <w:highlight w:val="yellow"/>
                <w:cs/>
              </w:rPr>
            </w:pPr>
          </w:p>
        </w:tc>
        <w:tc>
          <w:tcPr>
            <w:tcW w:w="1211" w:type="dxa"/>
            <w:shd w:val="clear" w:color="auto" w:fill="FAFAFA"/>
            <w:vAlign w:val="bottom"/>
          </w:tcPr>
          <w:p w14:paraId="4FFE5FD5" w14:textId="77777777" w:rsidR="00BA5218" w:rsidRPr="009F5ED5" w:rsidRDefault="00BA5218" w:rsidP="00BA5218">
            <w:pPr>
              <w:ind w:right="-72"/>
              <w:jc w:val="right"/>
              <w:rPr>
                <w:rFonts w:ascii="Arial" w:hAnsi="Arial" w:cs="Arial"/>
                <w:sz w:val="18"/>
                <w:szCs w:val="18"/>
                <w:highlight w:val="yellow"/>
                <w:cs/>
              </w:rPr>
            </w:pPr>
          </w:p>
        </w:tc>
        <w:tc>
          <w:tcPr>
            <w:tcW w:w="1256" w:type="dxa"/>
            <w:shd w:val="clear" w:color="auto" w:fill="FAFAFA"/>
            <w:vAlign w:val="bottom"/>
          </w:tcPr>
          <w:p w14:paraId="6CAF5554" w14:textId="77777777" w:rsidR="00BA5218" w:rsidRPr="009F5ED5" w:rsidRDefault="00BA5218" w:rsidP="00BA5218">
            <w:pPr>
              <w:ind w:right="-72"/>
              <w:jc w:val="right"/>
              <w:rPr>
                <w:rFonts w:ascii="Arial" w:hAnsi="Arial" w:cs="Arial"/>
                <w:sz w:val="18"/>
                <w:szCs w:val="18"/>
                <w:highlight w:val="yellow"/>
                <w:cs/>
              </w:rPr>
            </w:pPr>
          </w:p>
        </w:tc>
      </w:tr>
      <w:tr w:rsidR="00BA5218" w:rsidRPr="009F5ED5" w14:paraId="5A99FB11" w14:textId="77777777" w:rsidTr="00AE4820">
        <w:tc>
          <w:tcPr>
            <w:tcW w:w="2981" w:type="dxa"/>
          </w:tcPr>
          <w:p w14:paraId="0A88DEAD" w14:textId="2BD3944E" w:rsidR="00BA5218" w:rsidRPr="009F5ED5" w:rsidRDefault="00BA5218" w:rsidP="00BA5218">
            <w:pPr>
              <w:ind w:left="-105" w:hanging="7"/>
              <w:rPr>
                <w:rFonts w:ascii="Arial" w:hAnsi="Arial" w:cs="Arial"/>
                <w:b/>
                <w:bCs/>
                <w:sz w:val="18"/>
                <w:szCs w:val="18"/>
                <w:lang w:val="en-US"/>
              </w:rPr>
            </w:pPr>
            <w:r w:rsidRPr="009F5ED5">
              <w:rPr>
                <w:rFonts w:ascii="Arial" w:hAnsi="Arial" w:cs="Arial"/>
                <w:b/>
                <w:bCs/>
                <w:sz w:val="18"/>
                <w:szCs w:val="18"/>
                <w:lang w:val="en-US"/>
              </w:rPr>
              <w:t xml:space="preserve">   at fair value </w:t>
            </w:r>
          </w:p>
        </w:tc>
        <w:tc>
          <w:tcPr>
            <w:tcW w:w="1593" w:type="dxa"/>
            <w:shd w:val="clear" w:color="auto" w:fill="FAFAFA"/>
            <w:vAlign w:val="bottom"/>
          </w:tcPr>
          <w:p w14:paraId="3FD347BF" w14:textId="77777777" w:rsidR="00BA5218" w:rsidRPr="009F5ED5" w:rsidRDefault="00BA5218" w:rsidP="00BA5218">
            <w:pPr>
              <w:ind w:left="-105" w:firstLine="14"/>
              <w:rPr>
                <w:rFonts w:ascii="Arial" w:eastAsia="Arial Unicode MS" w:hAnsi="Arial" w:cs="Arial"/>
                <w:sz w:val="18"/>
                <w:szCs w:val="18"/>
                <w:cs/>
              </w:rPr>
            </w:pPr>
          </w:p>
        </w:tc>
        <w:tc>
          <w:tcPr>
            <w:tcW w:w="1210" w:type="dxa"/>
            <w:shd w:val="clear" w:color="auto" w:fill="FAFAFA"/>
            <w:vAlign w:val="bottom"/>
          </w:tcPr>
          <w:p w14:paraId="27744D5E" w14:textId="77777777" w:rsidR="00BA5218" w:rsidRPr="009F5ED5" w:rsidRDefault="00BA5218" w:rsidP="00BA5218">
            <w:pPr>
              <w:ind w:right="-72"/>
              <w:jc w:val="right"/>
              <w:rPr>
                <w:rFonts w:ascii="Arial" w:hAnsi="Arial" w:cs="Arial"/>
                <w:sz w:val="18"/>
                <w:szCs w:val="18"/>
                <w:cs/>
              </w:rPr>
            </w:pPr>
          </w:p>
        </w:tc>
        <w:tc>
          <w:tcPr>
            <w:tcW w:w="1210" w:type="dxa"/>
            <w:shd w:val="clear" w:color="auto" w:fill="FAFAFA"/>
            <w:vAlign w:val="bottom"/>
          </w:tcPr>
          <w:p w14:paraId="33C8E6F7" w14:textId="77777777" w:rsidR="00BA5218" w:rsidRPr="009F5ED5" w:rsidRDefault="00BA5218" w:rsidP="00BA5218">
            <w:pPr>
              <w:ind w:right="-72"/>
              <w:jc w:val="right"/>
              <w:rPr>
                <w:rFonts w:ascii="Arial" w:hAnsi="Arial" w:cs="Arial"/>
                <w:sz w:val="18"/>
                <w:szCs w:val="18"/>
                <w:cs/>
              </w:rPr>
            </w:pPr>
          </w:p>
        </w:tc>
        <w:tc>
          <w:tcPr>
            <w:tcW w:w="1211" w:type="dxa"/>
            <w:shd w:val="clear" w:color="auto" w:fill="FAFAFA"/>
            <w:vAlign w:val="bottom"/>
          </w:tcPr>
          <w:p w14:paraId="3D516713" w14:textId="77777777" w:rsidR="00BA5218" w:rsidRPr="009F5ED5" w:rsidRDefault="00BA5218" w:rsidP="00BA5218">
            <w:pPr>
              <w:ind w:right="-72"/>
              <w:jc w:val="right"/>
              <w:rPr>
                <w:rFonts w:ascii="Arial" w:hAnsi="Arial" w:cs="Arial"/>
                <w:sz w:val="18"/>
                <w:szCs w:val="18"/>
                <w:cs/>
              </w:rPr>
            </w:pPr>
          </w:p>
        </w:tc>
        <w:tc>
          <w:tcPr>
            <w:tcW w:w="1256" w:type="dxa"/>
            <w:shd w:val="clear" w:color="auto" w:fill="FAFAFA"/>
            <w:vAlign w:val="bottom"/>
          </w:tcPr>
          <w:p w14:paraId="76EC1978" w14:textId="77777777" w:rsidR="00BA5218" w:rsidRPr="009F5ED5" w:rsidRDefault="00BA5218" w:rsidP="00BA5218">
            <w:pPr>
              <w:ind w:right="-72"/>
              <w:jc w:val="right"/>
              <w:rPr>
                <w:rFonts w:ascii="Arial" w:hAnsi="Arial" w:cs="Arial"/>
                <w:sz w:val="18"/>
                <w:szCs w:val="18"/>
                <w:cs/>
              </w:rPr>
            </w:pPr>
          </w:p>
        </w:tc>
      </w:tr>
      <w:tr w:rsidR="00762E07" w:rsidRPr="009F5ED5" w14:paraId="74EF82EF" w14:textId="77777777" w:rsidTr="00AE4820">
        <w:tc>
          <w:tcPr>
            <w:tcW w:w="2981" w:type="dxa"/>
          </w:tcPr>
          <w:p w14:paraId="16D1C40C" w14:textId="21AD3E28" w:rsidR="00762E07" w:rsidRPr="009F5ED5" w:rsidRDefault="00762E07" w:rsidP="00762E07">
            <w:pPr>
              <w:ind w:left="-105" w:hanging="7"/>
              <w:rPr>
                <w:rFonts w:ascii="Arial" w:hAnsi="Arial" w:cs="Arial"/>
                <w:sz w:val="18"/>
                <w:szCs w:val="18"/>
                <w:lang w:val="en-US"/>
              </w:rPr>
            </w:pPr>
            <w:r w:rsidRPr="009F5ED5">
              <w:rPr>
                <w:rFonts w:ascii="Arial" w:hAnsi="Arial" w:cs="Arial"/>
                <w:sz w:val="18"/>
                <w:szCs w:val="18"/>
                <w:lang w:val="en-US"/>
              </w:rPr>
              <w:t>Conti</w:t>
            </w:r>
            <w:r w:rsidR="008630A3" w:rsidRPr="009F5ED5">
              <w:rPr>
                <w:rFonts w:ascii="Arial" w:hAnsi="Arial" w:cs="Arial"/>
                <w:sz w:val="18"/>
                <w:szCs w:val="18"/>
                <w:lang w:val="en-US"/>
              </w:rPr>
              <w:t>n</w:t>
            </w:r>
            <w:r w:rsidRPr="009F5ED5">
              <w:rPr>
                <w:rFonts w:ascii="Arial" w:hAnsi="Arial" w:cs="Arial"/>
                <w:sz w:val="18"/>
                <w:szCs w:val="18"/>
                <w:lang w:val="en-US"/>
              </w:rPr>
              <w:t>gent considerations from</w:t>
            </w:r>
          </w:p>
          <w:p w14:paraId="5FE7DD33" w14:textId="56CCB16F" w:rsidR="00762E07" w:rsidRPr="009F5ED5" w:rsidRDefault="00C93748" w:rsidP="00762E07">
            <w:pPr>
              <w:ind w:left="-105" w:firstLine="139"/>
              <w:rPr>
                <w:rFonts w:ascii="Arial" w:hAnsi="Arial" w:cs="Arial"/>
                <w:sz w:val="18"/>
                <w:szCs w:val="18"/>
                <w:lang w:val="en-US"/>
              </w:rPr>
            </w:pPr>
            <w:r w:rsidRPr="009F5ED5">
              <w:rPr>
                <w:rFonts w:ascii="Arial" w:hAnsi="Arial" w:cs="Arial"/>
                <w:sz w:val="18"/>
                <w:szCs w:val="18"/>
                <w:lang w:val="en-US"/>
              </w:rPr>
              <w:t>investment</w:t>
            </w:r>
            <w:r w:rsidR="00762E07" w:rsidRPr="009F5ED5">
              <w:rPr>
                <w:rFonts w:ascii="Arial" w:hAnsi="Arial" w:cs="Arial"/>
                <w:sz w:val="18"/>
                <w:szCs w:val="18"/>
                <w:lang w:val="en-US"/>
              </w:rPr>
              <w:t xml:space="preserve"> acquisition</w:t>
            </w:r>
            <w:r w:rsidR="0016597F" w:rsidRPr="009F5ED5">
              <w:rPr>
                <w:rFonts w:ascii="Arial" w:hAnsi="Arial" w:cs="Arial"/>
                <w:sz w:val="18"/>
                <w:szCs w:val="18"/>
                <w:lang w:val="en-US"/>
              </w:rPr>
              <w:t>s</w:t>
            </w:r>
          </w:p>
        </w:tc>
        <w:tc>
          <w:tcPr>
            <w:tcW w:w="1593" w:type="dxa"/>
            <w:shd w:val="clear" w:color="auto" w:fill="FAFAFA"/>
            <w:vAlign w:val="bottom"/>
          </w:tcPr>
          <w:p w14:paraId="5D1DD441" w14:textId="14F200BC" w:rsidR="00762E07" w:rsidRPr="009F5ED5" w:rsidRDefault="00762E07" w:rsidP="00762E07">
            <w:pPr>
              <w:ind w:left="-105" w:right="-72" w:firstLine="14"/>
              <w:jc w:val="right"/>
              <w:rPr>
                <w:rFonts w:ascii="Arial" w:eastAsia="Arial Unicode MS" w:hAnsi="Arial" w:cs="Arial"/>
                <w:sz w:val="18"/>
                <w:szCs w:val="18"/>
                <w:cs/>
              </w:rPr>
            </w:pPr>
            <w:r w:rsidRPr="009F5ED5">
              <w:rPr>
                <w:rFonts w:ascii="Arial" w:eastAsia="Arial Unicode MS" w:hAnsi="Arial" w:cs="Arial"/>
                <w:sz w:val="18"/>
                <w:szCs w:val="18"/>
              </w:rPr>
              <w:t>112</w:t>
            </w:r>
          </w:p>
        </w:tc>
        <w:tc>
          <w:tcPr>
            <w:tcW w:w="1210" w:type="dxa"/>
            <w:shd w:val="clear" w:color="auto" w:fill="FAFAFA"/>
            <w:vAlign w:val="bottom"/>
          </w:tcPr>
          <w:p w14:paraId="5C649C93" w14:textId="162CB3C1" w:rsidR="00762E07" w:rsidRPr="009F5ED5" w:rsidRDefault="00762E07" w:rsidP="00762E07">
            <w:pPr>
              <w:ind w:right="-72"/>
              <w:jc w:val="right"/>
              <w:rPr>
                <w:rFonts w:ascii="Arial" w:hAnsi="Arial" w:cs="Arial"/>
                <w:sz w:val="18"/>
                <w:szCs w:val="18"/>
                <w:cs/>
              </w:rPr>
            </w:pPr>
            <w:r w:rsidRPr="009F5ED5">
              <w:rPr>
                <w:rFonts w:ascii="Arial" w:eastAsia="Arial Unicode MS" w:hAnsi="Arial" w:cs="Arial"/>
                <w:sz w:val="18"/>
                <w:szCs w:val="18"/>
              </w:rPr>
              <w:t>-</w:t>
            </w:r>
          </w:p>
        </w:tc>
        <w:tc>
          <w:tcPr>
            <w:tcW w:w="1210" w:type="dxa"/>
            <w:shd w:val="clear" w:color="auto" w:fill="FAFAFA"/>
            <w:vAlign w:val="bottom"/>
          </w:tcPr>
          <w:p w14:paraId="1AD7A0E0" w14:textId="71DFE949" w:rsidR="00762E07" w:rsidRPr="009F5ED5" w:rsidRDefault="00762E07" w:rsidP="00762E07">
            <w:pPr>
              <w:ind w:right="-72"/>
              <w:jc w:val="right"/>
              <w:rPr>
                <w:rFonts w:ascii="Arial" w:hAnsi="Arial" w:cs="Arial"/>
                <w:sz w:val="18"/>
                <w:szCs w:val="18"/>
                <w:cs/>
              </w:rPr>
            </w:pPr>
            <w:r w:rsidRPr="009F5ED5">
              <w:rPr>
                <w:rFonts w:ascii="Arial" w:eastAsia="Arial Unicode MS" w:hAnsi="Arial" w:cs="Arial"/>
                <w:sz w:val="18"/>
                <w:szCs w:val="18"/>
              </w:rPr>
              <w:t>-</w:t>
            </w:r>
          </w:p>
        </w:tc>
        <w:tc>
          <w:tcPr>
            <w:tcW w:w="1211" w:type="dxa"/>
            <w:shd w:val="clear" w:color="auto" w:fill="FAFAFA"/>
            <w:vAlign w:val="bottom"/>
          </w:tcPr>
          <w:p w14:paraId="5D43734F" w14:textId="261FB8DA" w:rsidR="00762E07" w:rsidRPr="009F5ED5" w:rsidRDefault="00762E07" w:rsidP="00762E07">
            <w:pPr>
              <w:ind w:right="-72"/>
              <w:jc w:val="right"/>
              <w:rPr>
                <w:rFonts w:ascii="Arial" w:hAnsi="Arial" w:cs="Arial"/>
                <w:sz w:val="18"/>
                <w:szCs w:val="18"/>
                <w:cs/>
              </w:rPr>
            </w:pPr>
            <w:r w:rsidRPr="009F5ED5">
              <w:rPr>
                <w:rFonts w:ascii="Arial" w:eastAsia="Arial Unicode MS" w:hAnsi="Arial" w:cs="Arial"/>
                <w:sz w:val="18"/>
                <w:szCs w:val="18"/>
              </w:rPr>
              <w:t>112</w:t>
            </w:r>
          </w:p>
        </w:tc>
        <w:tc>
          <w:tcPr>
            <w:tcW w:w="1256" w:type="dxa"/>
            <w:shd w:val="clear" w:color="auto" w:fill="FAFAFA"/>
            <w:vAlign w:val="bottom"/>
          </w:tcPr>
          <w:p w14:paraId="7FAB97E7" w14:textId="69FF2FD6" w:rsidR="00762E07" w:rsidRPr="009F5ED5" w:rsidRDefault="00762E07" w:rsidP="00762E07">
            <w:pPr>
              <w:ind w:right="-72"/>
              <w:jc w:val="right"/>
              <w:rPr>
                <w:rFonts w:ascii="Arial" w:hAnsi="Arial" w:cs="Arial"/>
                <w:sz w:val="18"/>
                <w:szCs w:val="18"/>
                <w:cs/>
              </w:rPr>
            </w:pPr>
            <w:r w:rsidRPr="009F5ED5">
              <w:rPr>
                <w:rFonts w:ascii="Arial" w:eastAsia="Arial Unicode MS" w:hAnsi="Arial" w:cs="Arial"/>
                <w:sz w:val="18"/>
                <w:szCs w:val="18"/>
              </w:rPr>
              <w:t>112</w:t>
            </w:r>
          </w:p>
        </w:tc>
      </w:tr>
      <w:tr w:rsidR="00762E07" w:rsidRPr="009F5ED5" w14:paraId="2032ECD3" w14:textId="77777777" w:rsidTr="00AE4820">
        <w:tc>
          <w:tcPr>
            <w:tcW w:w="2981" w:type="dxa"/>
          </w:tcPr>
          <w:p w14:paraId="31B6A0E9" w14:textId="75052072" w:rsidR="00762E07" w:rsidRPr="009F5ED5" w:rsidRDefault="00762E07" w:rsidP="00762E07">
            <w:pPr>
              <w:ind w:left="-105" w:hanging="7"/>
              <w:rPr>
                <w:rFonts w:ascii="Arial" w:hAnsi="Arial" w:cs="Arial"/>
                <w:sz w:val="18"/>
                <w:szCs w:val="18"/>
                <w:lang w:val="en-US"/>
              </w:rPr>
            </w:pPr>
            <w:r w:rsidRPr="009F5ED5">
              <w:rPr>
                <w:rFonts w:ascii="Arial" w:hAnsi="Arial" w:cs="Arial"/>
                <w:sz w:val="18"/>
                <w:szCs w:val="18"/>
                <w:lang w:val="en-US"/>
              </w:rPr>
              <w:t>Debentures</w:t>
            </w:r>
          </w:p>
        </w:tc>
        <w:tc>
          <w:tcPr>
            <w:tcW w:w="1593" w:type="dxa"/>
            <w:tcBorders>
              <w:bottom w:val="single" w:sz="4" w:space="0" w:color="auto"/>
            </w:tcBorders>
            <w:shd w:val="clear" w:color="auto" w:fill="FAFAFA"/>
            <w:vAlign w:val="bottom"/>
          </w:tcPr>
          <w:p w14:paraId="4647C7A3" w14:textId="26B968B1" w:rsidR="00762E07" w:rsidRPr="009F5ED5" w:rsidRDefault="00762E07" w:rsidP="00762E07">
            <w:pPr>
              <w:ind w:right="-72"/>
              <w:jc w:val="right"/>
              <w:rPr>
                <w:rFonts w:ascii="Arial" w:eastAsia="Arial Unicode MS" w:hAnsi="Arial" w:cs="Arial"/>
                <w:sz w:val="18"/>
                <w:szCs w:val="18"/>
                <w:cs/>
              </w:rPr>
            </w:pPr>
            <w:r w:rsidRPr="009F5ED5">
              <w:rPr>
                <w:rFonts w:ascii="Arial" w:eastAsia="Arial Unicode MS" w:hAnsi="Arial" w:cs="Arial"/>
                <w:sz w:val="18"/>
                <w:szCs w:val="18"/>
              </w:rPr>
              <w:t>137,635</w:t>
            </w:r>
          </w:p>
        </w:tc>
        <w:tc>
          <w:tcPr>
            <w:tcW w:w="1210" w:type="dxa"/>
            <w:tcBorders>
              <w:bottom w:val="single" w:sz="4" w:space="0" w:color="auto"/>
            </w:tcBorders>
            <w:shd w:val="clear" w:color="auto" w:fill="FAFAFA"/>
            <w:vAlign w:val="bottom"/>
          </w:tcPr>
          <w:p w14:paraId="4AC28C82" w14:textId="31F2139C" w:rsidR="00762E07" w:rsidRPr="009F5ED5" w:rsidRDefault="00762E07" w:rsidP="00762E07">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10" w:type="dxa"/>
            <w:tcBorders>
              <w:bottom w:val="single" w:sz="4" w:space="0" w:color="auto"/>
            </w:tcBorders>
            <w:shd w:val="clear" w:color="auto" w:fill="FAFAFA"/>
            <w:vAlign w:val="bottom"/>
          </w:tcPr>
          <w:p w14:paraId="24953E54" w14:textId="2EE72230" w:rsidR="00762E07" w:rsidRPr="009F5ED5" w:rsidRDefault="00762E07" w:rsidP="00762E07">
            <w:pPr>
              <w:ind w:right="-72"/>
              <w:jc w:val="right"/>
              <w:rPr>
                <w:rFonts w:ascii="Arial" w:eastAsia="Arial Unicode MS" w:hAnsi="Arial" w:cs="Arial"/>
                <w:sz w:val="18"/>
                <w:szCs w:val="18"/>
                <w:cs/>
              </w:rPr>
            </w:pPr>
            <w:r w:rsidRPr="009F5ED5">
              <w:rPr>
                <w:rFonts w:ascii="Arial" w:eastAsia="Arial Unicode MS" w:hAnsi="Arial" w:cs="Arial"/>
                <w:sz w:val="18"/>
                <w:szCs w:val="18"/>
              </w:rPr>
              <w:t>140,659</w:t>
            </w:r>
          </w:p>
        </w:tc>
        <w:tc>
          <w:tcPr>
            <w:tcW w:w="1211" w:type="dxa"/>
            <w:tcBorders>
              <w:bottom w:val="single" w:sz="4" w:space="0" w:color="auto"/>
            </w:tcBorders>
            <w:shd w:val="clear" w:color="auto" w:fill="FAFAFA"/>
            <w:vAlign w:val="bottom"/>
          </w:tcPr>
          <w:p w14:paraId="0C84F3F6" w14:textId="74174F18" w:rsidR="00762E07" w:rsidRPr="009F5ED5" w:rsidRDefault="00762E07" w:rsidP="00762E07">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56" w:type="dxa"/>
            <w:tcBorders>
              <w:bottom w:val="single" w:sz="4" w:space="0" w:color="auto"/>
            </w:tcBorders>
            <w:shd w:val="clear" w:color="auto" w:fill="FAFAFA"/>
            <w:vAlign w:val="bottom"/>
          </w:tcPr>
          <w:p w14:paraId="638FD6DE" w14:textId="3D424CBF" w:rsidR="00762E07" w:rsidRPr="009F5ED5" w:rsidRDefault="00762E07" w:rsidP="00762E07">
            <w:pPr>
              <w:ind w:right="-72"/>
              <w:jc w:val="right"/>
              <w:rPr>
                <w:rFonts w:ascii="Arial" w:eastAsia="Arial Unicode MS" w:hAnsi="Arial" w:cs="Arial"/>
                <w:sz w:val="18"/>
                <w:szCs w:val="18"/>
                <w:cs/>
              </w:rPr>
            </w:pPr>
            <w:r w:rsidRPr="009F5ED5">
              <w:rPr>
                <w:rFonts w:ascii="Arial" w:eastAsia="Arial Unicode MS" w:hAnsi="Arial" w:cs="Arial"/>
                <w:sz w:val="18"/>
                <w:szCs w:val="18"/>
              </w:rPr>
              <w:t>140,659</w:t>
            </w:r>
          </w:p>
        </w:tc>
      </w:tr>
      <w:tr w:rsidR="00762E07" w:rsidRPr="009F5ED5" w14:paraId="282A4A0E" w14:textId="77777777" w:rsidTr="00AE4820">
        <w:tc>
          <w:tcPr>
            <w:tcW w:w="2981" w:type="dxa"/>
          </w:tcPr>
          <w:p w14:paraId="179662A2" w14:textId="77777777" w:rsidR="00762E07" w:rsidRPr="009F5ED5" w:rsidRDefault="00762E07" w:rsidP="00762E07">
            <w:pPr>
              <w:ind w:left="-105" w:hanging="7"/>
              <w:rPr>
                <w:rFonts w:ascii="Arial" w:hAnsi="Arial" w:cs="Arial"/>
                <w:sz w:val="18"/>
                <w:szCs w:val="18"/>
                <w:lang w:val="en-US"/>
              </w:rPr>
            </w:pPr>
          </w:p>
        </w:tc>
        <w:tc>
          <w:tcPr>
            <w:tcW w:w="1593" w:type="dxa"/>
            <w:tcBorders>
              <w:top w:val="single" w:sz="4" w:space="0" w:color="auto"/>
            </w:tcBorders>
            <w:shd w:val="clear" w:color="auto" w:fill="FAFAFA"/>
            <w:vAlign w:val="bottom"/>
          </w:tcPr>
          <w:p w14:paraId="7F528F74" w14:textId="303824CC" w:rsidR="00762E07" w:rsidRPr="009F5ED5" w:rsidRDefault="00762E07" w:rsidP="00762E07">
            <w:pPr>
              <w:ind w:left="-105" w:firstLine="14"/>
              <w:rPr>
                <w:rFonts w:ascii="Arial" w:eastAsia="Arial Unicode MS" w:hAnsi="Arial" w:cs="Arial"/>
                <w:sz w:val="18"/>
                <w:szCs w:val="18"/>
                <w:cs/>
              </w:rPr>
            </w:pPr>
          </w:p>
        </w:tc>
        <w:tc>
          <w:tcPr>
            <w:tcW w:w="1210" w:type="dxa"/>
            <w:tcBorders>
              <w:top w:val="single" w:sz="4" w:space="0" w:color="auto"/>
            </w:tcBorders>
            <w:shd w:val="clear" w:color="auto" w:fill="FAFAFA"/>
            <w:vAlign w:val="bottom"/>
          </w:tcPr>
          <w:p w14:paraId="1D565499" w14:textId="482AE24B" w:rsidR="00762E07" w:rsidRPr="009F5ED5" w:rsidRDefault="00762E07" w:rsidP="00762E07">
            <w:pPr>
              <w:ind w:right="-72"/>
              <w:jc w:val="right"/>
              <w:rPr>
                <w:rFonts w:ascii="Arial" w:hAnsi="Arial" w:cs="Arial"/>
                <w:sz w:val="18"/>
                <w:szCs w:val="18"/>
                <w:cs/>
              </w:rPr>
            </w:pPr>
          </w:p>
        </w:tc>
        <w:tc>
          <w:tcPr>
            <w:tcW w:w="1210" w:type="dxa"/>
            <w:tcBorders>
              <w:top w:val="single" w:sz="4" w:space="0" w:color="auto"/>
            </w:tcBorders>
            <w:shd w:val="clear" w:color="auto" w:fill="FAFAFA"/>
            <w:vAlign w:val="bottom"/>
          </w:tcPr>
          <w:p w14:paraId="13F82403" w14:textId="16FB77AD" w:rsidR="00762E07" w:rsidRPr="009F5ED5" w:rsidRDefault="00762E07" w:rsidP="00762E07">
            <w:pPr>
              <w:ind w:right="-72"/>
              <w:jc w:val="right"/>
              <w:rPr>
                <w:rFonts w:ascii="Arial" w:hAnsi="Arial" w:cs="Arial"/>
                <w:sz w:val="18"/>
                <w:szCs w:val="18"/>
                <w:cs/>
              </w:rPr>
            </w:pPr>
          </w:p>
        </w:tc>
        <w:tc>
          <w:tcPr>
            <w:tcW w:w="1211" w:type="dxa"/>
            <w:tcBorders>
              <w:top w:val="single" w:sz="4" w:space="0" w:color="auto"/>
            </w:tcBorders>
            <w:shd w:val="clear" w:color="auto" w:fill="FAFAFA"/>
            <w:vAlign w:val="bottom"/>
          </w:tcPr>
          <w:p w14:paraId="318A43EF" w14:textId="1FEB0A6B" w:rsidR="00762E07" w:rsidRPr="009F5ED5" w:rsidRDefault="00762E07" w:rsidP="00762E07">
            <w:pPr>
              <w:ind w:right="-72"/>
              <w:jc w:val="right"/>
              <w:rPr>
                <w:rFonts w:ascii="Arial" w:hAnsi="Arial" w:cs="Arial"/>
                <w:sz w:val="18"/>
                <w:szCs w:val="18"/>
                <w:cs/>
              </w:rPr>
            </w:pPr>
          </w:p>
        </w:tc>
        <w:tc>
          <w:tcPr>
            <w:tcW w:w="1256" w:type="dxa"/>
            <w:tcBorders>
              <w:top w:val="single" w:sz="4" w:space="0" w:color="auto"/>
            </w:tcBorders>
            <w:shd w:val="clear" w:color="auto" w:fill="FAFAFA"/>
            <w:vAlign w:val="bottom"/>
          </w:tcPr>
          <w:p w14:paraId="205CEE2F" w14:textId="390214F7" w:rsidR="00762E07" w:rsidRPr="009F5ED5" w:rsidRDefault="00762E07" w:rsidP="00762E07">
            <w:pPr>
              <w:ind w:right="-72"/>
              <w:jc w:val="right"/>
              <w:rPr>
                <w:rFonts w:ascii="Arial" w:hAnsi="Arial" w:cs="Arial"/>
                <w:sz w:val="18"/>
                <w:szCs w:val="18"/>
                <w:cs/>
              </w:rPr>
            </w:pPr>
          </w:p>
        </w:tc>
      </w:tr>
      <w:tr w:rsidR="00762E07" w:rsidRPr="009F5ED5" w14:paraId="459F4080" w14:textId="77777777" w:rsidTr="00AE4820">
        <w:tc>
          <w:tcPr>
            <w:tcW w:w="2981" w:type="dxa"/>
          </w:tcPr>
          <w:p w14:paraId="2D09D824" w14:textId="77777777" w:rsidR="00762E07" w:rsidRPr="009F5ED5" w:rsidRDefault="00762E07" w:rsidP="00762E07">
            <w:pPr>
              <w:ind w:left="-105" w:hanging="7"/>
              <w:rPr>
                <w:rFonts w:ascii="Arial" w:hAnsi="Arial" w:cs="Arial"/>
                <w:b/>
                <w:bCs/>
                <w:sz w:val="18"/>
                <w:szCs w:val="18"/>
                <w:lang w:val="en-US"/>
              </w:rPr>
            </w:pPr>
            <w:r w:rsidRPr="009F5ED5">
              <w:rPr>
                <w:rFonts w:ascii="Arial" w:hAnsi="Arial" w:cs="Arial"/>
                <w:b/>
                <w:bCs/>
                <w:sz w:val="18"/>
                <w:szCs w:val="18"/>
              </w:rPr>
              <w:t>Total liabilities</w:t>
            </w:r>
          </w:p>
        </w:tc>
        <w:tc>
          <w:tcPr>
            <w:tcW w:w="1593" w:type="dxa"/>
            <w:tcBorders>
              <w:bottom w:val="single" w:sz="4" w:space="0" w:color="auto"/>
            </w:tcBorders>
            <w:shd w:val="clear" w:color="auto" w:fill="FAFAFA"/>
            <w:vAlign w:val="bottom"/>
          </w:tcPr>
          <w:p w14:paraId="6DB5B63E" w14:textId="2B75B4AE" w:rsidR="00762E07" w:rsidRPr="009F5ED5" w:rsidRDefault="00762E07" w:rsidP="00762E07">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140,297</w:t>
            </w:r>
          </w:p>
        </w:tc>
        <w:tc>
          <w:tcPr>
            <w:tcW w:w="1210" w:type="dxa"/>
            <w:tcBorders>
              <w:bottom w:val="single" w:sz="4" w:space="0" w:color="auto"/>
            </w:tcBorders>
            <w:shd w:val="clear" w:color="auto" w:fill="FAFAFA"/>
            <w:vAlign w:val="bottom"/>
          </w:tcPr>
          <w:p w14:paraId="6F1D4834" w14:textId="2AF09D7A" w:rsidR="00762E07" w:rsidRPr="009F5ED5" w:rsidRDefault="00762E07" w:rsidP="00762E07">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w:t>
            </w:r>
          </w:p>
        </w:tc>
        <w:tc>
          <w:tcPr>
            <w:tcW w:w="1210" w:type="dxa"/>
            <w:tcBorders>
              <w:bottom w:val="single" w:sz="4" w:space="0" w:color="auto"/>
            </w:tcBorders>
            <w:shd w:val="clear" w:color="auto" w:fill="FAFAFA"/>
            <w:vAlign w:val="bottom"/>
          </w:tcPr>
          <w:p w14:paraId="5167F172" w14:textId="0A3998E7" w:rsidR="00762E07" w:rsidRPr="009F5ED5" w:rsidRDefault="00762E07" w:rsidP="00762E07">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143,209</w:t>
            </w:r>
          </w:p>
        </w:tc>
        <w:tc>
          <w:tcPr>
            <w:tcW w:w="1211" w:type="dxa"/>
            <w:tcBorders>
              <w:bottom w:val="single" w:sz="4" w:space="0" w:color="auto"/>
            </w:tcBorders>
            <w:shd w:val="clear" w:color="auto" w:fill="FAFAFA"/>
            <w:vAlign w:val="bottom"/>
          </w:tcPr>
          <w:p w14:paraId="1BA67450" w14:textId="20E0621C" w:rsidR="00762E07" w:rsidRPr="009F5ED5" w:rsidRDefault="00762E07" w:rsidP="00762E07">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112</w:t>
            </w:r>
          </w:p>
        </w:tc>
        <w:tc>
          <w:tcPr>
            <w:tcW w:w="1256" w:type="dxa"/>
            <w:tcBorders>
              <w:bottom w:val="single" w:sz="4" w:space="0" w:color="auto"/>
            </w:tcBorders>
            <w:shd w:val="clear" w:color="auto" w:fill="FAFAFA"/>
            <w:vAlign w:val="bottom"/>
          </w:tcPr>
          <w:p w14:paraId="5BC8E8FE" w14:textId="067FF7AB" w:rsidR="00762E07" w:rsidRPr="009F5ED5" w:rsidRDefault="00762E07" w:rsidP="00762E07">
            <w:pPr>
              <w:ind w:right="-72"/>
              <w:jc w:val="right"/>
              <w:rPr>
                <w:rFonts w:ascii="Arial" w:eastAsia="Arial Unicode MS" w:hAnsi="Arial" w:cs="Arial"/>
                <w:sz w:val="18"/>
                <w:szCs w:val="18"/>
                <w:cs/>
                <w:lang w:val="en-US"/>
              </w:rPr>
            </w:pPr>
            <w:r w:rsidRPr="009F5ED5">
              <w:rPr>
                <w:rFonts w:ascii="Arial" w:eastAsia="Arial Unicode MS" w:hAnsi="Arial" w:cs="Arial"/>
                <w:sz w:val="18"/>
                <w:szCs w:val="18"/>
              </w:rPr>
              <w:t>143,321</w:t>
            </w:r>
          </w:p>
        </w:tc>
      </w:tr>
    </w:tbl>
    <w:p w14:paraId="654A4CF4" w14:textId="77777777" w:rsidR="00540B1E" w:rsidRPr="009F5ED5" w:rsidRDefault="00540B1E" w:rsidP="00B734ED">
      <w:pPr>
        <w:ind w:firstLine="14"/>
        <w:rPr>
          <w:rFonts w:ascii="Arial" w:hAnsi="Arial" w:cs="Arial"/>
          <w:sz w:val="18"/>
          <w:szCs w:val="18"/>
        </w:rPr>
      </w:pPr>
    </w:p>
    <w:p w14:paraId="00CE470D" w14:textId="6284B3E7" w:rsidR="00004958" w:rsidRPr="009F5ED5" w:rsidRDefault="00004958">
      <w:pPr>
        <w:jc w:val="left"/>
        <w:rPr>
          <w:rFonts w:ascii="Arial" w:hAnsi="Arial" w:cs="Arial"/>
          <w:sz w:val="18"/>
          <w:szCs w:val="18"/>
        </w:rPr>
      </w:pPr>
      <w:r w:rsidRPr="009F5ED5">
        <w:rPr>
          <w:rFonts w:ascii="Arial" w:hAnsi="Arial" w:cs="Arial"/>
          <w:sz w:val="18"/>
          <w:szCs w:val="18"/>
        </w:rPr>
        <w:br w:type="page"/>
      </w:r>
    </w:p>
    <w:tbl>
      <w:tblPr>
        <w:tblW w:w="9461" w:type="dxa"/>
        <w:tblLayout w:type="fixed"/>
        <w:tblLook w:val="04A0" w:firstRow="1" w:lastRow="0" w:firstColumn="1" w:lastColumn="0" w:noHBand="0" w:noVBand="1"/>
      </w:tblPr>
      <w:tblGrid>
        <w:gridCol w:w="2981"/>
        <w:gridCol w:w="1593"/>
        <w:gridCol w:w="1210"/>
        <w:gridCol w:w="1210"/>
        <w:gridCol w:w="1211"/>
        <w:gridCol w:w="1256"/>
      </w:tblGrid>
      <w:tr w:rsidR="005C31EF" w:rsidRPr="009F5ED5" w14:paraId="037BEC76" w14:textId="77777777" w:rsidTr="00403DEF">
        <w:tc>
          <w:tcPr>
            <w:tcW w:w="2981" w:type="dxa"/>
            <w:shd w:val="clear" w:color="auto" w:fill="auto"/>
          </w:tcPr>
          <w:p w14:paraId="71BF1C69" w14:textId="77777777" w:rsidR="005C31EF" w:rsidRPr="009F5ED5" w:rsidRDefault="005C31EF" w:rsidP="005C31EF">
            <w:pPr>
              <w:ind w:left="-105" w:firstLine="14"/>
              <w:rPr>
                <w:rFonts w:ascii="Arial" w:hAnsi="Arial" w:cs="Arial"/>
                <w:b/>
                <w:bCs/>
                <w:sz w:val="18"/>
                <w:szCs w:val="18"/>
              </w:rPr>
            </w:pPr>
          </w:p>
        </w:tc>
        <w:tc>
          <w:tcPr>
            <w:tcW w:w="6480" w:type="dxa"/>
            <w:gridSpan w:val="5"/>
            <w:tcBorders>
              <w:top w:val="single" w:sz="4" w:space="0" w:color="auto"/>
              <w:bottom w:val="single" w:sz="4" w:space="0" w:color="auto"/>
            </w:tcBorders>
            <w:vAlign w:val="center"/>
          </w:tcPr>
          <w:p w14:paraId="4BB1EA72" w14:textId="77777777" w:rsidR="005C31EF" w:rsidRPr="009F5ED5" w:rsidRDefault="005C31EF" w:rsidP="005C31EF">
            <w:pPr>
              <w:ind w:firstLine="14"/>
              <w:jc w:val="center"/>
              <w:rPr>
                <w:rFonts w:ascii="Arial" w:hAnsi="Arial" w:cs="Arial"/>
                <w:b/>
                <w:bCs/>
                <w:sz w:val="18"/>
                <w:szCs w:val="18"/>
                <w:cs/>
              </w:rPr>
            </w:pPr>
            <w:r w:rsidRPr="009F5ED5">
              <w:rPr>
                <w:rFonts w:ascii="Arial" w:hAnsi="Arial" w:cs="Arial"/>
                <w:b/>
                <w:bCs/>
                <w:sz w:val="18"/>
                <w:szCs w:val="18"/>
              </w:rPr>
              <w:t>Consolidated financial information</w:t>
            </w:r>
          </w:p>
        </w:tc>
      </w:tr>
      <w:tr w:rsidR="005C31EF" w:rsidRPr="009F5ED5" w14:paraId="0EFF9427" w14:textId="77777777" w:rsidTr="00403DEF">
        <w:tc>
          <w:tcPr>
            <w:tcW w:w="2981" w:type="dxa"/>
            <w:shd w:val="clear" w:color="auto" w:fill="auto"/>
          </w:tcPr>
          <w:p w14:paraId="442B2490" w14:textId="77777777" w:rsidR="005C31EF" w:rsidRPr="009F5ED5" w:rsidRDefault="005C31EF" w:rsidP="005C31EF">
            <w:pPr>
              <w:ind w:left="-105" w:firstLine="14"/>
              <w:rPr>
                <w:rFonts w:ascii="Arial" w:hAnsi="Arial" w:cs="Arial"/>
                <w:b/>
                <w:bCs/>
                <w:sz w:val="18"/>
                <w:szCs w:val="18"/>
              </w:rPr>
            </w:pPr>
          </w:p>
        </w:tc>
        <w:tc>
          <w:tcPr>
            <w:tcW w:w="1593" w:type="dxa"/>
            <w:tcBorders>
              <w:top w:val="single" w:sz="4" w:space="0" w:color="auto"/>
            </w:tcBorders>
            <w:vAlign w:val="center"/>
          </w:tcPr>
          <w:p w14:paraId="46267CE8" w14:textId="77777777" w:rsidR="005C31EF" w:rsidRPr="009F5ED5" w:rsidRDefault="005C31EF" w:rsidP="005C31EF">
            <w:pPr>
              <w:ind w:right="-72"/>
              <w:jc w:val="right"/>
              <w:rPr>
                <w:rFonts w:ascii="Arial" w:hAnsi="Arial" w:cs="Arial"/>
                <w:b/>
                <w:bCs/>
                <w:sz w:val="18"/>
                <w:szCs w:val="18"/>
              </w:rPr>
            </w:pPr>
          </w:p>
        </w:tc>
        <w:tc>
          <w:tcPr>
            <w:tcW w:w="4887" w:type="dxa"/>
            <w:gridSpan w:val="4"/>
            <w:tcBorders>
              <w:top w:val="single" w:sz="4" w:space="0" w:color="auto"/>
              <w:bottom w:val="single" w:sz="4" w:space="0" w:color="auto"/>
            </w:tcBorders>
            <w:vAlign w:val="center"/>
          </w:tcPr>
          <w:p w14:paraId="4D92ACE4" w14:textId="77777777" w:rsidR="005C31EF" w:rsidRPr="009F5ED5" w:rsidRDefault="005C31EF" w:rsidP="005C31EF">
            <w:pPr>
              <w:ind w:firstLine="14"/>
              <w:jc w:val="center"/>
              <w:rPr>
                <w:rFonts w:ascii="Arial" w:hAnsi="Arial" w:cs="Arial"/>
                <w:b/>
                <w:bCs/>
                <w:sz w:val="18"/>
                <w:szCs w:val="18"/>
              </w:rPr>
            </w:pPr>
            <w:r w:rsidRPr="009F5ED5">
              <w:rPr>
                <w:rFonts w:ascii="Arial" w:hAnsi="Arial" w:cs="Arial"/>
                <w:b/>
                <w:bCs/>
                <w:sz w:val="18"/>
                <w:szCs w:val="18"/>
              </w:rPr>
              <w:t>Fair value</w:t>
            </w:r>
          </w:p>
        </w:tc>
      </w:tr>
      <w:tr w:rsidR="005C31EF" w:rsidRPr="009F5ED5" w14:paraId="68A6F7CF" w14:textId="77777777" w:rsidTr="00AE4820">
        <w:tc>
          <w:tcPr>
            <w:tcW w:w="2981" w:type="dxa"/>
            <w:shd w:val="clear" w:color="auto" w:fill="auto"/>
          </w:tcPr>
          <w:p w14:paraId="7DE3502A" w14:textId="77777777" w:rsidR="005C31EF" w:rsidRPr="009F5ED5" w:rsidRDefault="005C31EF" w:rsidP="005C31EF">
            <w:pPr>
              <w:ind w:left="-105" w:firstLine="14"/>
              <w:rPr>
                <w:rFonts w:ascii="Arial" w:hAnsi="Arial" w:cs="Arial"/>
                <w:b/>
                <w:bCs/>
                <w:sz w:val="18"/>
                <w:szCs w:val="18"/>
              </w:rPr>
            </w:pPr>
          </w:p>
        </w:tc>
        <w:tc>
          <w:tcPr>
            <w:tcW w:w="1593" w:type="dxa"/>
            <w:tcBorders>
              <w:bottom w:val="single" w:sz="4" w:space="0" w:color="auto"/>
            </w:tcBorders>
          </w:tcPr>
          <w:p w14:paraId="14875DB6" w14:textId="77777777" w:rsidR="005C31EF" w:rsidRPr="009F5ED5" w:rsidRDefault="005C31EF" w:rsidP="005C31EF">
            <w:pPr>
              <w:ind w:right="-72"/>
              <w:jc w:val="right"/>
              <w:rPr>
                <w:rFonts w:ascii="Arial" w:hAnsi="Arial" w:cs="Arial"/>
                <w:b/>
                <w:bCs/>
                <w:sz w:val="18"/>
                <w:szCs w:val="18"/>
              </w:rPr>
            </w:pPr>
            <w:r w:rsidRPr="009F5ED5">
              <w:rPr>
                <w:rFonts w:ascii="Arial" w:hAnsi="Arial" w:cs="Arial"/>
                <w:b/>
                <w:bCs/>
                <w:sz w:val="18"/>
                <w:szCs w:val="18"/>
              </w:rPr>
              <w:t>Carrying amount</w:t>
            </w:r>
          </w:p>
        </w:tc>
        <w:tc>
          <w:tcPr>
            <w:tcW w:w="1210" w:type="dxa"/>
            <w:tcBorders>
              <w:top w:val="single" w:sz="4" w:space="0" w:color="auto"/>
              <w:bottom w:val="single" w:sz="4" w:space="0" w:color="auto"/>
            </w:tcBorders>
            <w:shd w:val="clear" w:color="auto" w:fill="auto"/>
            <w:vAlign w:val="bottom"/>
          </w:tcPr>
          <w:p w14:paraId="2822CBBC" w14:textId="77777777" w:rsidR="005C31EF" w:rsidRPr="009F5ED5" w:rsidRDefault="005C31EF" w:rsidP="005C31EF">
            <w:pPr>
              <w:ind w:right="-72"/>
              <w:jc w:val="right"/>
              <w:rPr>
                <w:rFonts w:ascii="Arial" w:hAnsi="Arial" w:cs="Arial"/>
                <w:b/>
                <w:bCs/>
                <w:sz w:val="18"/>
                <w:szCs w:val="18"/>
                <w:cs/>
              </w:rPr>
            </w:pPr>
            <w:r w:rsidRPr="009F5ED5">
              <w:rPr>
                <w:rFonts w:ascii="Arial" w:hAnsi="Arial" w:cs="Arial"/>
                <w:b/>
                <w:bCs/>
                <w:sz w:val="18"/>
                <w:szCs w:val="18"/>
              </w:rPr>
              <w:t>Level 1</w:t>
            </w:r>
          </w:p>
        </w:tc>
        <w:tc>
          <w:tcPr>
            <w:tcW w:w="1210" w:type="dxa"/>
            <w:tcBorders>
              <w:top w:val="single" w:sz="4" w:space="0" w:color="auto"/>
              <w:bottom w:val="single" w:sz="4" w:space="0" w:color="auto"/>
            </w:tcBorders>
            <w:shd w:val="clear" w:color="auto" w:fill="auto"/>
            <w:vAlign w:val="bottom"/>
          </w:tcPr>
          <w:p w14:paraId="59EEC31D" w14:textId="77777777" w:rsidR="005C31EF" w:rsidRPr="009F5ED5" w:rsidRDefault="005C31EF" w:rsidP="005C31EF">
            <w:pPr>
              <w:ind w:right="-72"/>
              <w:jc w:val="right"/>
              <w:rPr>
                <w:rFonts w:ascii="Arial" w:hAnsi="Arial" w:cs="Arial"/>
                <w:b/>
                <w:bCs/>
                <w:sz w:val="18"/>
                <w:szCs w:val="18"/>
                <w:cs/>
              </w:rPr>
            </w:pPr>
            <w:r w:rsidRPr="009F5ED5">
              <w:rPr>
                <w:rFonts w:ascii="Arial" w:hAnsi="Arial" w:cs="Arial"/>
                <w:b/>
                <w:bCs/>
                <w:sz w:val="18"/>
                <w:szCs w:val="18"/>
              </w:rPr>
              <w:t>Level 2</w:t>
            </w:r>
          </w:p>
        </w:tc>
        <w:tc>
          <w:tcPr>
            <w:tcW w:w="1211" w:type="dxa"/>
            <w:tcBorders>
              <w:top w:val="single" w:sz="4" w:space="0" w:color="auto"/>
              <w:bottom w:val="single" w:sz="4" w:space="0" w:color="auto"/>
            </w:tcBorders>
            <w:shd w:val="clear" w:color="auto" w:fill="auto"/>
            <w:vAlign w:val="bottom"/>
          </w:tcPr>
          <w:p w14:paraId="37C004E1" w14:textId="77777777" w:rsidR="005C31EF" w:rsidRPr="009F5ED5" w:rsidRDefault="005C31EF" w:rsidP="005C31EF">
            <w:pPr>
              <w:ind w:right="-72"/>
              <w:jc w:val="right"/>
              <w:rPr>
                <w:rFonts w:ascii="Arial" w:hAnsi="Arial" w:cs="Arial"/>
                <w:b/>
                <w:bCs/>
                <w:sz w:val="18"/>
                <w:szCs w:val="18"/>
                <w:cs/>
              </w:rPr>
            </w:pPr>
            <w:r w:rsidRPr="009F5ED5">
              <w:rPr>
                <w:rFonts w:ascii="Arial" w:hAnsi="Arial" w:cs="Arial"/>
                <w:b/>
                <w:bCs/>
                <w:sz w:val="18"/>
                <w:szCs w:val="18"/>
              </w:rPr>
              <w:t>Level 3</w:t>
            </w:r>
          </w:p>
        </w:tc>
        <w:tc>
          <w:tcPr>
            <w:tcW w:w="1256" w:type="dxa"/>
            <w:tcBorders>
              <w:top w:val="single" w:sz="4" w:space="0" w:color="auto"/>
              <w:bottom w:val="single" w:sz="4" w:space="0" w:color="auto"/>
            </w:tcBorders>
            <w:vAlign w:val="bottom"/>
          </w:tcPr>
          <w:p w14:paraId="5C88014E" w14:textId="77777777" w:rsidR="005C31EF" w:rsidRPr="009F5ED5" w:rsidRDefault="005C31EF" w:rsidP="005C31EF">
            <w:pPr>
              <w:ind w:right="-72"/>
              <w:jc w:val="right"/>
              <w:rPr>
                <w:rFonts w:ascii="Arial" w:hAnsi="Arial" w:cs="Arial"/>
                <w:b/>
                <w:bCs/>
                <w:sz w:val="18"/>
                <w:szCs w:val="18"/>
                <w:cs/>
              </w:rPr>
            </w:pPr>
            <w:r w:rsidRPr="009F5ED5">
              <w:rPr>
                <w:rFonts w:ascii="Arial" w:hAnsi="Arial" w:cs="Arial"/>
                <w:b/>
                <w:bCs/>
                <w:sz w:val="18"/>
                <w:szCs w:val="18"/>
              </w:rPr>
              <w:t>Total</w:t>
            </w:r>
          </w:p>
        </w:tc>
      </w:tr>
      <w:tr w:rsidR="005C31EF" w:rsidRPr="009F5ED5" w14:paraId="540FFC06" w14:textId="77777777" w:rsidTr="00AE4820">
        <w:tc>
          <w:tcPr>
            <w:tcW w:w="2981" w:type="dxa"/>
            <w:shd w:val="clear" w:color="auto" w:fill="auto"/>
          </w:tcPr>
          <w:p w14:paraId="687D9E4F" w14:textId="77777777" w:rsidR="005C31EF" w:rsidRPr="009F5ED5" w:rsidRDefault="005C31EF" w:rsidP="005C31EF">
            <w:pPr>
              <w:ind w:left="-105" w:firstLine="14"/>
              <w:rPr>
                <w:rFonts w:ascii="Arial" w:hAnsi="Arial" w:cs="Arial"/>
                <w:b/>
                <w:bCs/>
                <w:sz w:val="18"/>
                <w:szCs w:val="18"/>
              </w:rPr>
            </w:pPr>
          </w:p>
        </w:tc>
        <w:tc>
          <w:tcPr>
            <w:tcW w:w="1593" w:type="dxa"/>
            <w:tcBorders>
              <w:top w:val="single" w:sz="4" w:space="0" w:color="auto"/>
              <w:bottom w:val="single" w:sz="4" w:space="0" w:color="auto"/>
            </w:tcBorders>
          </w:tcPr>
          <w:p w14:paraId="362F1BEF" w14:textId="77777777" w:rsidR="005C31EF" w:rsidRPr="009F5ED5" w:rsidRDefault="005C31EF" w:rsidP="005C31EF">
            <w:pPr>
              <w:ind w:right="-72"/>
              <w:jc w:val="right"/>
              <w:rPr>
                <w:rFonts w:ascii="Arial" w:hAnsi="Arial" w:cs="Arial"/>
                <w:b/>
                <w:bCs/>
                <w:sz w:val="18"/>
                <w:szCs w:val="18"/>
              </w:rPr>
            </w:pPr>
          </w:p>
        </w:tc>
        <w:tc>
          <w:tcPr>
            <w:tcW w:w="1210" w:type="dxa"/>
            <w:tcBorders>
              <w:top w:val="single" w:sz="4" w:space="0" w:color="auto"/>
              <w:bottom w:val="single" w:sz="4" w:space="0" w:color="auto"/>
            </w:tcBorders>
            <w:shd w:val="clear" w:color="auto" w:fill="auto"/>
            <w:vAlign w:val="bottom"/>
          </w:tcPr>
          <w:p w14:paraId="484F747E" w14:textId="77777777" w:rsidR="005C31EF" w:rsidRPr="009F5ED5" w:rsidRDefault="005C31EF" w:rsidP="005C31EF">
            <w:pPr>
              <w:ind w:right="-72"/>
              <w:jc w:val="right"/>
              <w:rPr>
                <w:rFonts w:ascii="Arial" w:hAnsi="Arial" w:cs="Arial"/>
                <w:b/>
                <w:bCs/>
                <w:sz w:val="18"/>
                <w:szCs w:val="18"/>
                <w:cs/>
              </w:rPr>
            </w:pPr>
          </w:p>
        </w:tc>
        <w:tc>
          <w:tcPr>
            <w:tcW w:w="1210" w:type="dxa"/>
            <w:tcBorders>
              <w:top w:val="single" w:sz="4" w:space="0" w:color="auto"/>
              <w:bottom w:val="single" w:sz="4" w:space="0" w:color="auto"/>
            </w:tcBorders>
            <w:shd w:val="clear" w:color="auto" w:fill="auto"/>
            <w:vAlign w:val="bottom"/>
          </w:tcPr>
          <w:p w14:paraId="2B34E95B" w14:textId="77777777" w:rsidR="005C31EF" w:rsidRPr="009F5ED5" w:rsidRDefault="005C31EF" w:rsidP="005C31EF">
            <w:pPr>
              <w:ind w:right="-72"/>
              <w:jc w:val="right"/>
              <w:rPr>
                <w:rFonts w:ascii="Arial" w:hAnsi="Arial" w:cs="Arial"/>
                <w:b/>
                <w:bCs/>
                <w:sz w:val="18"/>
                <w:szCs w:val="18"/>
                <w:cs/>
              </w:rPr>
            </w:pPr>
          </w:p>
        </w:tc>
        <w:tc>
          <w:tcPr>
            <w:tcW w:w="1211" w:type="dxa"/>
            <w:tcBorders>
              <w:top w:val="single" w:sz="4" w:space="0" w:color="auto"/>
              <w:bottom w:val="single" w:sz="4" w:space="0" w:color="auto"/>
            </w:tcBorders>
            <w:shd w:val="clear" w:color="auto" w:fill="auto"/>
            <w:vAlign w:val="bottom"/>
          </w:tcPr>
          <w:p w14:paraId="27E90AE5" w14:textId="77777777" w:rsidR="005C31EF" w:rsidRPr="009F5ED5" w:rsidRDefault="005C31EF" w:rsidP="005C31EF">
            <w:pPr>
              <w:ind w:right="-72"/>
              <w:jc w:val="right"/>
              <w:rPr>
                <w:rFonts w:ascii="Arial" w:hAnsi="Arial" w:cs="Arial"/>
                <w:b/>
                <w:bCs/>
                <w:sz w:val="18"/>
                <w:szCs w:val="18"/>
                <w:cs/>
              </w:rPr>
            </w:pPr>
          </w:p>
        </w:tc>
        <w:tc>
          <w:tcPr>
            <w:tcW w:w="1256" w:type="dxa"/>
            <w:tcBorders>
              <w:top w:val="single" w:sz="4" w:space="0" w:color="auto"/>
              <w:bottom w:val="single" w:sz="4" w:space="0" w:color="auto"/>
            </w:tcBorders>
            <w:vAlign w:val="bottom"/>
          </w:tcPr>
          <w:p w14:paraId="3253CDEE" w14:textId="77777777" w:rsidR="005C31EF" w:rsidRPr="009F5ED5" w:rsidRDefault="005C31EF" w:rsidP="005C31EF">
            <w:pPr>
              <w:ind w:right="-72"/>
              <w:jc w:val="right"/>
              <w:rPr>
                <w:rFonts w:ascii="Arial" w:hAnsi="Arial" w:cs="Arial"/>
                <w:b/>
                <w:bCs/>
                <w:sz w:val="18"/>
                <w:szCs w:val="18"/>
                <w:cs/>
              </w:rPr>
            </w:pPr>
            <w:r w:rsidRPr="009F5ED5">
              <w:rPr>
                <w:rFonts w:ascii="Arial" w:hAnsi="Arial" w:cs="Arial"/>
                <w:b/>
                <w:bCs/>
                <w:sz w:val="18"/>
                <w:szCs w:val="18"/>
              </w:rPr>
              <w:t>Million Baht</w:t>
            </w:r>
          </w:p>
        </w:tc>
      </w:tr>
      <w:tr w:rsidR="005C31EF" w:rsidRPr="009F5ED5" w14:paraId="2DE03C08" w14:textId="77777777" w:rsidTr="00AE4820">
        <w:tc>
          <w:tcPr>
            <w:tcW w:w="2981" w:type="dxa"/>
            <w:shd w:val="clear" w:color="auto" w:fill="auto"/>
          </w:tcPr>
          <w:p w14:paraId="044466D9" w14:textId="77777777" w:rsidR="005C31EF" w:rsidRPr="009F5ED5" w:rsidRDefault="005C31EF" w:rsidP="005C31EF">
            <w:pPr>
              <w:ind w:left="-105" w:firstLine="14"/>
              <w:rPr>
                <w:rFonts w:ascii="Arial" w:hAnsi="Arial" w:cs="Arial"/>
                <w:b/>
                <w:bCs/>
                <w:sz w:val="18"/>
                <w:szCs w:val="18"/>
                <w:cs/>
              </w:rPr>
            </w:pPr>
          </w:p>
        </w:tc>
        <w:tc>
          <w:tcPr>
            <w:tcW w:w="1593" w:type="dxa"/>
            <w:tcBorders>
              <w:top w:val="single" w:sz="4" w:space="0" w:color="auto"/>
            </w:tcBorders>
            <w:shd w:val="clear" w:color="auto" w:fill="auto"/>
            <w:vAlign w:val="bottom"/>
          </w:tcPr>
          <w:p w14:paraId="4F2A3F30" w14:textId="77777777" w:rsidR="005C31EF" w:rsidRPr="009F5ED5"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22C702A9" w14:textId="77777777" w:rsidR="005C31EF" w:rsidRPr="009F5ED5"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47BDC84A" w14:textId="77777777" w:rsidR="005C31EF" w:rsidRPr="009F5ED5" w:rsidRDefault="005C31EF" w:rsidP="005C31EF">
            <w:pPr>
              <w:ind w:right="-72"/>
              <w:jc w:val="right"/>
              <w:rPr>
                <w:rFonts w:ascii="Arial" w:hAnsi="Arial" w:cs="Arial"/>
                <w:sz w:val="18"/>
                <w:szCs w:val="18"/>
                <w:cs/>
              </w:rPr>
            </w:pPr>
          </w:p>
        </w:tc>
        <w:tc>
          <w:tcPr>
            <w:tcW w:w="1211" w:type="dxa"/>
            <w:tcBorders>
              <w:top w:val="single" w:sz="4" w:space="0" w:color="auto"/>
            </w:tcBorders>
            <w:shd w:val="clear" w:color="auto" w:fill="auto"/>
            <w:vAlign w:val="bottom"/>
          </w:tcPr>
          <w:p w14:paraId="56B98FE1" w14:textId="77777777" w:rsidR="005C31EF" w:rsidRPr="009F5ED5" w:rsidRDefault="005C31EF" w:rsidP="005C31EF">
            <w:pPr>
              <w:ind w:right="-72"/>
              <w:jc w:val="right"/>
              <w:rPr>
                <w:rFonts w:ascii="Arial" w:hAnsi="Arial" w:cs="Arial"/>
                <w:sz w:val="18"/>
                <w:szCs w:val="18"/>
                <w:cs/>
              </w:rPr>
            </w:pPr>
          </w:p>
        </w:tc>
        <w:tc>
          <w:tcPr>
            <w:tcW w:w="1256" w:type="dxa"/>
            <w:tcBorders>
              <w:top w:val="single" w:sz="4" w:space="0" w:color="auto"/>
            </w:tcBorders>
            <w:shd w:val="clear" w:color="auto" w:fill="auto"/>
            <w:vAlign w:val="bottom"/>
          </w:tcPr>
          <w:p w14:paraId="27D19224" w14:textId="77777777" w:rsidR="005C31EF" w:rsidRPr="009F5ED5" w:rsidRDefault="005C31EF" w:rsidP="005C31EF">
            <w:pPr>
              <w:ind w:right="-72"/>
              <w:jc w:val="right"/>
              <w:rPr>
                <w:rFonts w:ascii="Arial" w:hAnsi="Arial" w:cs="Arial"/>
                <w:sz w:val="18"/>
                <w:szCs w:val="18"/>
                <w:cs/>
              </w:rPr>
            </w:pPr>
          </w:p>
        </w:tc>
      </w:tr>
      <w:tr w:rsidR="005C31EF" w:rsidRPr="009F5ED5" w14:paraId="7DD43EA6" w14:textId="77777777" w:rsidTr="00AE4820">
        <w:tc>
          <w:tcPr>
            <w:tcW w:w="2981" w:type="dxa"/>
            <w:shd w:val="clear" w:color="auto" w:fill="auto"/>
          </w:tcPr>
          <w:p w14:paraId="0E6BC74A" w14:textId="7C5F7C75"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 xml:space="preserve">As </w:t>
            </w:r>
            <w:proofErr w:type="gramStart"/>
            <w:r w:rsidRPr="009F5ED5">
              <w:rPr>
                <w:rFonts w:ascii="Arial" w:eastAsia="Arial Unicode MS" w:hAnsi="Arial" w:cs="Arial"/>
                <w:b/>
                <w:bCs/>
                <w:sz w:val="18"/>
                <w:szCs w:val="18"/>
              </w:rPr>
              <w:t>at</w:t>
            </w:r>
            <w:proofErr w:type="gramEnd"/>
            <w:r w:rsidRPr="009F5ED5">
              <w:rPr>
                <w:rFonts w:ascii="Arial" w:eastAsia="Arial Unicode MS" w:hAnsi="Arial" w:cs="Arial"/>
                <w:b/>
                <w:bCs/>
                <w:sz w:val="18"/>
                <w:szCs w:val="18"/>
              </w:rPr>
              <w:t xml:space="preserve"> 31 December 2020</w:t>
            </w:r>
          </w:p>
        </w:tc>
        <w:tc>
          <w:tcPr>
            <w:tcW w:w="1593" w:type="dxa"/>
            <w:shd w:val="clear" w:color="auto" w:fill="auto"/>
            <w:vAlign w:val="bottom"/>
          </w:tcPr>
          <w:p w14:paraId="57C92731"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5AF15D50"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7895B015"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219116A8"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561EFCC7" w14:textId="77777777" w:rsidR="005C31EF" w:rsidRPr="009F5ED5" w:rsidRDefault="005C31EF" w:rsidP="005C31EF">
            <w:pPr>
              <w:ind w:right="-72"/>
              <w:jc w:val="right"/>
              <w:rPr>
                <w:rFonts w:ascii="Arial" w:hAnsi="Arial" w:cs="Arial"/>
                <w:sz w:val="18"/>
                <w:szCs w:val="18"/>
                <w:cs/>
              </w:rPr>
            </w:pPr>
          </w:p>
        </w:tc>
      </w:tr>
      <w:tr w:rsidR="005C31EF" w:rsidRPr="009F5ED5" w14:paraId="77654D69" w14:textId="77777777" w:rsidTr="00AE4820">
        <w:tc>
          <w:tcPr>
            <w:tcW w:w="2981" w:type="dxa"/>
            <w:shd w:val="clear" w:color="auto" w:fill="auto"/>
          </w:tcPr>
          <w:p w14:paraId="527456C5" w14:textId="77777777" w:rsidR="005C31EF" w:rsidRPr="009F5ED5"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5431B621"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22505C7"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15B6B73"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1B35F18C"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7F80485E" w14:textId="77777777" w:rsidR="005C31EF" w:rsidRPr="009F5ED5" w:rsidRDefault="005C31EF" w:rsidP="005C31EF">
            <w:pPr>
              <w:ind w:right="-72"/>
              <w:jc w:val="right"/>
              <w:rPr>
                <w:rFonts w:ascii="Arial" w:hAnsi="Arial" w:cs="Arial"/>
                <w:sz w:val="18"/>
                <w:szCs w:val="18"/>
                <w:cs/>
              </w:rPr>
            </w:pPr>
          </w:p>
        </w:tc>
      </w:tr>
      <w:tr w:rsidR="005C31EF" w:rsidRPr="009F5ED5" w14:paraId="20778322" w14:textId="77777777" w:rsidTr="00AE4820">
        <w:tc>
          <w:tcPr>
            <w:tcW w:w="2981" w:type="dxa"/>
            <w:shd w:val="clear" w:color="auto" w:fill="auto"/>
          </w:tcPr>
          <w:p w14:paraId="04579A60"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Assets</w:t>
            </w:r>
          </w:p>
        </w:tc>
        <w:tc>
          <w:tcPr>
            <w:tcW w:w="1593" w:type="dxa"/>
            <w:shd w:val="clear" w:color="auto" w:fill="auto"/>
            <w:vAlign w:val="bottom"/>
          </w:tcPr>
          <w:p w14:paraId="2FCA17A3"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76F99BFB"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60E1EF3B"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56A39ECC"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5E0FD552" w14:textId="77777777" w:rsidR="005C31EF" w:rsidRPr="009F5ED5" w:rsidRDefault="005C31EF" w:rsidP="005C31EF">
            <w:pPr>
              <w:ind w:right="-72"/>
              <w:jc w:val="right"/>
              <w:rPr>
                <w:rFonts w:ascii="Arial" w:hAnsi="Arial" w:cs="Arial"/>
                <w:sz w:val="18"/>
                <w:szCs w:val="18"/>
                <w:cs/>
              </w:rPr>
            </w:pPr>
          </w:p>
        </w:tc>
      </w:tr>
      <w:tr w:rsidR="005C31EF" w:rsidRPr="009F5ED5" w14:paraId="1038A50B" w14:textId="77777777" w:rsidTr="00AE4820">
        <w:tc>
          <w:tcPr>
            <w:tcW w:w="2981" w:type="dxa"/>
            <w:shd w:val="clear" w:color="auto" w:fill="auto"/>
          </w:tcPr>
          <w:p w14:paraId="23EE68C0" w14:textId="77777777" w:rsidR="005C31EF" w:rsidRPr="009F5ED5" w:rsidRDefault="005C31EF" w:rsidP="005C31EF">
            <w:pPr>
              <w:ind w:left="-105" w:firstLine="14"/>
              <w:rPr>
                <w:rFonts w:ascii="Arial" w:eastAsia="Arial Unicode MS" w:hAnsi="Arial" w:cs="Arial"/>
                <w:b/>
                <w:bCs/>
                <w:sz w:val="18"/>
                <w:szCs w:val="18"/>
              </w:rPr>
            </w:pPr>
          </w:p>
        </w:tc>
        <w:tc>
          <w:tcPr>
            <w:tcW w:w="1593" w:type="dxa"/>
            <w:shd w:val="clear" w:color="auto" w:fill="auto"/>
            <w:vAlign w:val="bottom"/>
          </w:tcPr>
          <w:p w14:paraId="0C354679"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72DD56B0"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05389C3"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0FD8C001"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094AA8C1" w14:textId="77777777" w:rsidR="005C31EF" w:rsidRPr="009F5ED5" w:rsidRDefault="005C31EF" w:rsidP="005C31EF">
            <w:pPr>
              <w:ind w:right="-72"/>
              <w:jc w:val="right"/>
              <w:rPr>
                <w:rFonts w:ascii="Arial" w:hAnsi="Arial" w:cs="Arial"/>
                <w:sz w:val="18"/>
                <w:szCs w:val="18"/>
                <w:cs/>
              </w:rPr>
            </w:pPr>
          </w:p>
        </w:tc>
      </w:tr>
      <w:tr w:rsidR="005C31EF" w:rsidRPr="009F5ED5" w14:paraId="3F3C0D43" w14:textId="77777777" w:rsidTr="00AE4820">
        <w:tc>
          <w:tcPr>
            <w:tcW w:w="2981" w:type="dxa"/>
          </w:tcPr>
          <w:p w14:paraId="682061EC"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 xml:space="preserve">Financial assets at fair value </w:t>
            </w:r>
          </w:p>
          <w:p w14:paraId="3D598D26"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 xml:space="preserve">   through profit or loss</w:t>
            </w:r>
          </w:p>
        </w:tc>
        <w:tc>
          <w:tcPr>
            <w:tcW w:w="1593" w:type="dxa"/>
            <w:shd w:val="clear" w:color="auto" w:fill="auto"/>
            <w:vAlign w:val="bottom"/>
          </w:tcPr>
          <w:p w14:paraId="2F88D2A8"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2F06476E"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EEF1CFB"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563790BD"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2CB88E69" w14:textId="77777777" w:rsidR="005C31EF" w:rsidRPr="009F5ED5" w:rsidRDefault="005C31EF" w:rsidP="005C31EF">
            <w:pPr>
              <w:ind w:right="-72"/>
              <w:jc w:val="right"/>
              <w:rPr>
                <w:rFonts w:ascii="Arial" w:hAnsi="Arial" w:cs="Arial"/>
                <w:sz w:val="18"/>
                <w:szCs w:val="18"/>
                <w:cs/>
              </w:rPr>
            </w:pPr>
          </w:p>
        </w:tc>
      </w:tr>
      <w:tr w:rsidR="005C31EF" w:rsidRPr="009F5ED5" w14:paraId="44FB51EC" w14:textId="77777777" w:rsidTr="00AE4820">
        <w:tc>
          <w:tcPr>
            <w:tcW w:w="2981" w:type="dxa"/>
          </w:tcPr>
          <w:p w14:paraId="7DD5A93D" w14:textId="744E3B0D"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Debt investment</w:t>
            </w:r>
            <w:r w:rsidR="001E4B65" w:rsidRPr="009F5ED5">
              <w:rPr>
                <w:rFonts w:ascii="Arial" w:eastAsia="Arial Unicode MS" w:hAnsi="Arial" w:cs="Arial"/>
                <w:sz w:val="18"/>
                <w:szCs w:val="18"/>
              </w:rPr>
              <w:t>s</w:t>
            </w:r>
            <w:r w:rsidRPr="009F5ED5">
              <w:rPr>
                <w:rFonts w:ascii="Arial" w:eastAsia="Arial Unicode MS" w:hAnsi="Arial" w:cs="Arial"/>
                <w:sz w:val="18"/>
                <w:szCs w:val="18"/>
              </w:rPr>
              <w:t xml:space="preserve"> </w:t>
            </w:r>
          </w:p>
        </w:tc>
        <w:tc>
          <w:tcPr>
            <w:tcW w:w="1593" w:type="dxa"/>
            <w:shd w:val="clear" w:color="auto" w:fill="auto"/>
            <w:vAlign w:val="bottom"/>
          </w:tcPr>
          <w:p w14:paraId="08CA8A91" w14:textId="0EA61BAD"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461</w:t>
            </w:r>
          </w:p>
        </w:tc>
        <w:tc>
          <w:tcPr>
            <w:tcW w:w="1210" w:type="dxa"/>
            <w:shd w:val="clear" w:color="auto" w:fill="auto"/>
            <w:vAlign w:val="bottom"/>
          </w:tcPr>
          <w:p w14:paraId="5D328476" w14:textId="04835DC8"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347</w:t>
            </w:r>
          </w:p>
        </w:tc>
        <w:tc>
          <w:tcPr>
            <w:tcW w:w="1210" w:type="dxa"/>
            <w:shd w:val="clear" w:color="auto" w:fill="auto"/>
            <w:vAlign w:val="bottom"/>
          </w:tcPr>
          <w:p w14:paraId="76108E03" w14:textId="3EB17821"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w:t>
            </w:r>
          </w:p>
        </w:tc>
        <w:tc>
          <w:tcPr>
            <w:tcW w:w="1211" w:type="dxa"/>
            <w:shd w:val="clear" w:color="auto" w:fill="auto"/>
            <w:vAlign w:val="bottom"/>
          </w:tcPr>
          <w:p w14:paraId="7424FF8C" w14:textId="5A199D60"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114</w:t>
            </w:r>
          </w:p>
        </w:tc>
        <w:tc>
          <w:tcPr>
            <w:tcW w:w="1256" w:type="dxa"/>
            <w:shd w:val="clear" w:color="auto" w:fill="auto"/>
            <w:vAlign w:val="bottom"/>
          </w:tcPr>
          <w:p w14:paraId="4A6CA4CE" w14:textId="283B1EBF"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461</w:t>
            </w:r>
          </w:p>
        </w:tc>
      </w:tr>
      <w:tr w:rsidR="005C31EF" w:rsidRPr="009F5ED5" w14:paraId="27A10616" w14:textId="77777777" w:rsidTr="00AE4820">
        <w:tc>
          <w:tcPr>
            <w:tcW w:w="2981" w:type="dxa"/>
          </w:tcPr>
          <w:p w14:paraId="78829177" w14:textId="77777777" w:rsidR="005C31EF" w:rsidRPr="009F5ED5"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44136E0D"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871D140"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017546A4"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0B23B283"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7383F027" w14:textId="77777777" w:rsidR="005C31EF" w:rsidRPr="009F5ED5" w:rsidRDefault="005C31EF" w:rsidP="005C31EF">
            <w:pPr>
              <w:ind w:right="-72"/>
              <w:jc w:val="right"/>
              <w:rPr>
                <w:rFonts w:ascii="Arial" w:hAnsi="Arial" w:cs="Arial"/>
                <w:sz w:val="18"/>
                <w:szCs w:val="18"/>
                <w:cs/>
              </w:rPr>
            </w:pPr>
          </w:p>
        </w:tc>
      </w:tr>
      <w:tr w:rsidR="005C31EF" w:rsidRPr="009F5ED5" w14:paraId="0DE84F43" w14:textId="77777777" w:rsidTr="00AE4820">
        <w:tc>
          <w:tcPr>
            <w:tcW w:w="2981" w:type="dxa"/>
            <w:shd w:val="clear" w:color="auto" w:fill="auto"/>
          </w:tcPr>
          <w:p w14:paraId="67734A3D" w14:textId="77777777" w:rsidR="005C31EF" w:rsidRPr="009F5ED5" w:rsidRDefault="005C31EF" w:rsidP="005C31EF">
            <w:pPr>
              <w:ind w:left="-105"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Financial assets at fair value </w:t>
            </w:r>
          </w:p>
          <w:p w14:paraId="4CF3F49B" w14:textId="77777777" w:rsidR="005C31EF" w:rsidRPr="009F5ED5" w:rsidRDefault="005C31EF" w:rsidP="005C31EF">
            <w:pPr>
              <w:ind w:left="-105"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through other comprehensive </w:t>
            </w:r>
          </w:p>
          <w:p w14:paraId="45FBAE1B" w14:textId="77777777" w:rsidR="005C31EF" w:rsidRPr="009F5ED5" w:rsidRDefault="005C31EF" w:rsidP="005C31EF">
            <w:pPr>
              <w:ind w:left="-105"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income</w:t>
            </w:r>
          </w:p>
        </w:tc>
        <w:tc>
          <w:tcPr>
            <w:tcW w:w="1593" w:type="dxa"/>
            <w:shd w:val="clear" w:color="auto" w:fill="auto"/>
            <w:vAlign w:val="bottom"/>
          </w:tcPr>
          <w:p w14:paraId="63532CCE"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08EAC35D"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155892C"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397C3447"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6CEE52B8" w14:textId="77777777" w:rsidR="005C31EF" w:rsidRPr="009F5ED5" w:rsidRDefault="005C31EF" w:rsidP="005C31EF">
            <w:pPr>
              <w:ind w:right="-72"/>
              <w:jc w:val="right"/>
              <w:rPr>
                <w:rFonts w:ascii="Arial" w:hAnsi="Arial" w:cs="Arial"/>
                <w:sz w:val="18"/>
                <w:szCs w:val="18"/>
                <w:cs/>
              </w:rPr>
            </w:pPr>
          </w:p>
        </w:tc>
      </w:tr>
      <w:tr w:rsidR="005C31EF" w:rsidRPr="009F5ED5" w14:paraId="2C89D991" w14:textId="77777777" w:rsidTr="00AE4820">
        <w:tc>
          <w:tcPr>
            <w:tcW w:w="2981" w:type="dxa"/>
            <w:shd w:val="clear" w:color="auto" w:fill="auto"/>
          </w:tcPr>
          <w:p w14:paraId="24357EE7" w14:textId="77777777"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Equity investments</w:t>
            </w:r>
          </w:p>
        </w:tc>
        <w:tc>
          <w:tcPr>
            <w:tcW w:w="1593" w:type="dxa"/>
            <w:shd w:val="clear" w:color="auto" w:fill="auto"/>
            <w:vAlign w:val="bottom"/>
          </w:tcPr>
          <w:p w14:paraId="33523B49" w14:textId="3BD006B9"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77</w:t>
            </w:r>
          </w:p>
        </w:tc>
        <w:tc>
          <w:tcPr>
            <w:tcW w:w="1210" w:type="dxa"/>
            <w:shd w:val="clear" w:color="auto" w:fill="auto"/>
            <w:vAlign w:val="bottom"/>
          </w:tcPr>
          <w:p w14:paraId="74B9316A" w14:textId="369EA95F"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w:t>
            </w:r>
          </w:p>
        </w:tc>
        <w:tc>
          <w:tcPr>
            <w:tcW w:w="1210" w:type="dxa"/>
            <w:shd w:val="clear" w:color="auto" w:fill="auto"/>
            <w:vAlign w:val="bottom"/>
          </w:tcPr>
          <w:p w14:paraId="7FA99DCC" w14:textId="7FD463E5"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w:t>
            </w:r>
          </w:p>
        </w:tc>
        <w:tc>
          <w:tcPr>
            <w:tcW w:w="1211" w:type="dxa"/>
            <w:shd w:val="clear" w:color="auto" w:fill="auto"/>
            <w:vAlign w:val="bottom"/>
          </w:tcPr>
          <w:p w14:paraId="2917A9B3" w14:textId="08C960D7"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77</w:t>
            </w:r>
          </w:p>
        </w:tc>
        <w:tc>
          <w:tcPr>
            <w:tcW w:w="1256" w:type="dxa"/>
            <w:shd w:val="clear" w:color="auto" w:fill="auto"/>
            <w:vAlign w:val="bottom"/>
          </w:tcPr>
          <w:p w14:paraId="0BD604FB" w14:textId="564D5092"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77</w:t>
            </w:r>
          </w:p>
        </w:tc>
      </w:tr>
      <w:tr w:rsidR="005C31EF" w:rsidRPr="009F5ED5" w14:paraId="150FBF99" w14:textId="77777777" w:rsidTr="00AE4820">
        <w:tc>
          <w:tcPr>
            <w:tcW w:w="2981" w:type="dxa"/>
            <w:shd w:val="clear" w:color="auto" w:fill="auto"/>
          </w:tcPr>
          <w:p w14:paraId="3F6C54FC" w14:textId="77777777" w:rsidR="005C31EF" w:rsidRPr="009F5ED5"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3A052210"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71F88378"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65D8939E"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40A40C82"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7080B795" w14:textId="77777777" w:rsidR="005C31EF" w:rsidRPr="009F5ED5" w:rsidRDefault="005C31EF" w:rsidP="005C31EF">
            <w:pPr>
              <w:ind w:right="-72"/>
              <w:jc w:val="right"/>
              <w:rPr>
                <w:rFonts w:ascii="Arial" w:hAnsi="Arial" w:cs="Arial"/>
                <w:sz w:val="18"/>
                <w:szCs w:val="18"/>
                <w:cs/>
              </w:rPr>
            </w:pPr>
          </w:p>
        </w:tc>
      </w:tr>
      <w:tr w:rsidR="005C31EF" w:rsidRPr="009F5ED5" w14:paraId="283CA0E3" w14:textId="77777777" w:rsidTr="00AE4820">
        <w:tc>
          <w:tcPr>
            <w:tcW w:w="2981" w:type="dxa"/>
          </w:tcPr>
          <w:p w14:paraId="18361CC9"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Derivatives</w:t>
            </w:r>
          </w:p>
        </w:tc>
        <w:tc>
          <w:tcPr>
            <w:tcW w:w="1593" w:type="dxa"/>
            <w:shd w:val="clear" w:color="auto" w:fill="auto"/>
            <w:vAlign w:val="bottom"/>
          </w:tcPr>
          <w:p w14:paraId="6EFB1A71"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2324F92"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4F236AE1"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1CC82796"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45A363E8" w14:textId="77777777" w:rsidR="005C31EF" w:rsidRPr="009F5ED5" w:rsidRDefault="005C31EF" w:rsidP="005C31EF">
            <w:pPr>
              <w:ind w:right="-72"/>
              <w:jc w:val="right"/>
              <w:rPr>
                <w:rFonts w:ascii="Arial" w:hAnsi="Arial" w:cs="Arial"/>
                <w:sz w:val="18"/>
                <w:szCs w:val="18"/>
                <w:cs/>
              </w:rPr>
            </w:pPr>
          </w:p>
        </w:tc>
      </w:tr>
      <w:tr w:rsidR="005C31EF" w:rsidRPr="009F5ED5" w14:paraId="680A06E0" w14:textId="77777777" w:rsidTr="00AE4820">
        <w:tc>
          <w:tcPr>
            <w:tcW w:w="2981" w:type="dxa"/>
          </w:tcPr>
          <w:p w14:paraId="38F4E3A1" w14:textId="77777777" w:rsidR="005C31EF" w:rsidRPr="009F5ED5" w:rsidRDefault="005C31EF" w:rsidP="005C31EF">
            <w:pPr>
              <w:ind w:left="-105" w:firstLine="14"/>
              <w:rPr>
                <w:rFonts w:ascii="Arial" w:eastAsia="Arial Unicode MS" w:hAnsi="Arial" w:cs="Arial"/>
                <w:b/>
                <w:bCs/>
                <w:sz w:val="18"/>
                <w:szCs w:val="18"/>
              </w:rPr>
            </w:pPr>
          </w:p>
        </w:tc>
        <w:tc>
          <w:tcPr>
            <w:tcW w:w="1593" w:type="dxa"/>
            <w:shd w:val="clear" w:color="auto" w:fill="auto"/>
            <w:vAlign w:val="bottom"/>
          </w:tcPr>
          <w:p w14:paraId="25CD760D"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56368D0A"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05CD9AF1"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3BBDCF04"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7BBBA085" w14:textId="77777777" w:rsidR="005C31EF" w:rsidRPr="009F5ED5" w:rsidRDefault="005C31EF" w:rsidP="005C31EF">
            <w:pPr>
              <w:ind w:right="-72"/>
              <w:jc w:val="right"/>
              <w:rPr>
                <w:rFonts w:ascii="Arial" w:hAnsi="Arial" w:cs="Arial"/>
                <w:sz w:val="18"/>
                <w:szCs w:val="18"/>
                <w:cs/>
              </w:rPr>
            </w:pPr>
          </w:p>
        </w:tc>
      </w:tr>
      <w:tr w:rsidR="005C31EF" w:rsidRPr="009F5ED5" w14:paraId="22E09385" w14:textId="77777777" w:rsidTr="00AE4820">
        <w:tc>
          <w:tcPr>
            <w:tcW w:w="2981" w:type="dxa"/>
          </w:tcPr>
          <w:p w14:paraId="63B6A341" w14:textId="77777777" w:rsidR="005C31EF" w:rsidRPr="009F5ED5" w:rsidRDefault="005C31EF" w:rsidP="005C31EF">
            <w:pPr>
              <w:ind w:left="-105" w:firstLine="14"/>
              <w:rPr>
                <w:rFonts w:ascii="Arial" w:eastAsia="Arial Unicode MS" w:hAnsi="Arial" w:cs="Arial"/>
                <w:b/>
                <w:bCs/>
                <w:sz w:val="18"/>
                <w:szCs w:val="22"/>
                <w:lang w:val="en-US"/>
              </w:rPr>
            </w:pPr>
            <w:r w:rsidRPr="009F5ED5">
              <w:rPr>
                <w:rFonts w:ascii="Arial" w:eastAsia="Arial Unicode MS" w:hAnsi="Arial" w:cs="Arial"/>
                <w:b/>
                <w:bCs/>
                <w:sz w:val="18"/>
                <w:szCs w:val="22"/>
                <w:lang w:val="en-US"/>
              </w:rPr>
              <w:t>Current</w:t>
            </w:r>
          </w:p>
        </w:tc>
        <w:tc>
          <w:tcPr>
            <w:tcW w:w="1593" w:type="dxa"/>
            <w:shd w:val="clear" w:color="auto" w:fill="auto"/>
            <w:vAlign w:val="bottom"/>
          </w:tcPr>
          <w:p w14:paraId="70A1D352"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0B34E169"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06B82CEC"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62A020EA"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341BA047" w14:textId="77777777" w:rsidR="005C31EF" w:rsidRPr="009F5ED5" w:rsidRDefault="005C31EF" w:rsidP="005C31EF">
            <w:pPr>
              <w:ind w:right="-72"/>
              <w:jc w:val="right"/>
              <w:rPr>
                <w:rFonts w:ascii="Arial" w:hAnsi="Arial" w:cs="Arial"/>
                <w:sz w:val="18"/>
                <w:szCs w:val="18"/>
                <w:cs/>
              </w:rPr>
            </w:pPr>
          </w:p>
        </w:tc>
      </w:tr>
      <w:tr w:rsidR="005C31EF" w:rsidRPr="009F5ED5" w14:paraId="74A36899" w14:textId="77777777" w:rsidTr="00AE4820">
        <w:tc>
          <w:tcPr>
            <w:tcW w:w="2981" w:type="dxa"/>
          </w:tcPr>
          <w:p w14:paraId="1C8812FC" w14:textId="77777777"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 xml:space="preserve">Oil price crack spread swap and </w:t>
            </w:r>
          </w:p>
          <w:p w14:paraId="2B4D13D5" w14:textId="77777777"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 xml:space="preserve">   time spread swap</w:t>
            </w:r>
          </w:p>
        </w:tc>
        <w:tc>
          <w:tcPr>
            <w:tcW w:w="1593" w:type="dxa"/>
            <w:tcBorders>
              <w:bottom w:val="single" w:sz="4" w:space="0" w:color="auto"/>
            </w:tcBorders>
            <w:shd w:val="clear" w:color="auto" w:fill="auto"/>
            <w:vAlign w:val="bottom"/>
          </w:tcPr>
          <w:p w14:paraId="46FE9464" w14:textId="01AAE7D8"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251</w:t>
            </w:r>
          </w:p>
        </w:tc>
        <w:tc>
          <w:tcPr>
            <w:tcW w:w="1210" w:type="dxa"/>
            <w:tcBorders>
              <w:bottom w:val="single" w:sz="4" w:space="0" w:color="auto"/>
            </w:tcBorders>
            <w:shd w:val="clear" w:color="auto" w:fill="auto"/>
            <w:vAlign w:val="bottom"/>
          </w:tcPr>
          <w:p w14:paraId="2F8F9B24" w14:textId="148CF155"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w:t>
            </w:r>
          </w:p>
        </w:tc>
        <w:tc>
          <w:tcPr>
            <w:tcW w:w="1210" w:type="dxa"/>
            <w:tcBorders>
              <w:bottom w:val="single" w:sz="4" w:space="0" w:color="auto"/>
            </w:tcBorders>
            <w:shd w:val="clear" w:color="auto" w:fill="auto"/>
            <w:vAlign w:val="bottom"/>
          </w:tcPr>
          <w:p w14:paraId="333F939D" w14:textId="3A3F2545"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251</w:t>
            </w:r>
          </w:p>
        </w:tc>
        <w:tc>
          <w:tcPr>
            <w:tcW w:w="1211" w:type="dxa"/>
            <w:tcBorders>
              <w:bottom w:val="single" w:sz="4" w:space="0" w:color="auto"/>
            </w:tcBorders>
            <w:shd w:val="clear" w:color="auto" w:fill="auto"/>
            <w:vAlign w:val="bottom"/>
          </w:tcPr>
          <w:p w14:paraId="290EB837" w14:textId="2385A461"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w:t>
            </w:r>
          </w:p>
        </w:tc>
        <w:tc>
          <w:tcPr>
            <w:tcW w:w="1256" w:type="dxa"/>
            <w:tcBorders>
              <w:bottom w:val="single" w:sz="4" w:space="0" w:color="auto"/>
            </w:tcBorders>
            <w:shd w:val="clear" w:color="auto" w:fill="auto"/>
            <w:vAlign w:val="bottom"/>
          </w:tcPr>
          <w:p w14:paraId="34BDE914" w14:textId="2D54FBD3"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251</w:t>
            </w:r>
          </w:p>
        </w:tc>
      </w:tr>
      <w:tr w:rsidR="005C31EF" w:rsidRPr="009F5ED5" w14:paraId="61974098" w14:textId="77777777" w:rsidTr="00AE4820">
        <w:tc>
          <w:tcPr>
            <w:tcW w:w="2981" w:type="dxa"/>
          </w:tcPr>
          <w:p w14:paraId="3BF0A899" w14:textId="77777777" w:rsidR="005C31EF" w:rsidRPr="009F5ED5" w:rsidRDefault="005C31EF" w:rsidP="005C31EF">
            <w:pPr>
              <w:ind w:left="-105" w:firstLine="14"/>
              <w:rPr>
                <w:rFonts w:ascii="Arial" w:eastAsia="Arial Unicode MS" w:hAnsi="Arial" w:cs="Arial"/>
                <w:sz w:val="18"/>
                <w:szCs w:val="18"/>
              </w:rPr>
            </w:pPr>
          </w:p>
        </w:tc>
        <w:tc>
          <w:tcPr>
            <w:tcW w:w="1593" w:type="dxa"/>
            <w:tcBorders>
              <w:top w:val="single" w:sz="4" w:space="0" w:color="auto"/>
            </w:tcBorders>
            <w:shd w:val="clear" w:color="auto" w:fill="auto"/>
            <w:vAlign w:val="bottom"/>
          </w:tcPr>
          <w:p w14:paraId="1A80C888" w14:textId="77777777" w:rsidR="005C31EF" w:rsidRPr="009F5ED5"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5999BFCE" w14:textId="77777777" w:rsidR="005C31EF" w:rsidRPr="009F5ED5"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7A6016BA" w14:textId="77777777" w:rsidR="005C31EF" w:rsidRPr="009F5ED5" w:rsidRDefault="005C31EF" w:rsidP="005C31EF">
            <w:pPr>
              <w:ind w:right="-72"/>
              <w:jc w:val="right"/>
              <w:rPr>
                <w:rFonts w:ascii="Arial" w:hAnsi="Arial" w:cs="Arial"/>
                <w:sz w:val="18"/>
                <w:szCs w:val="18"/>
                <w:cs/>
              </w:rPr>
            </w:pPr>
          </w:p>
        </w:tc>
        <w:tc>
          <w:tcPr>
            <w:tcW w:w="1211" w:type="dxa"/>
            <w:tcBorders>
              <w:top w:val="single" w:sz="4" w:space="0" w:color="auto"/>
            </w:tcBorders>
            <w:shd w:val="clear" w:color="auto" w:fill="auto"/>
            <w:vAlign w:val="bottom"/>
          </w:tcPr>
          <w:p w14:paraId="5354D60E" w14:textId="77777777" w:rsidR="005C31EF" w:rsidRPr="009F5ED5" w:rsidRDefault="005C31EF" w:rsidP="005C31EF">
            <w:pPr>
              <w:ind w:right="-72"/>
              <w:jc w:val="right"/>
              <w:rPr>
                <w:rFonts w:ascii="Arial" w:hAnsi="Arial" w:cs="Arial"/>
                <w:sz w:val="18"/>
                <w:szCs w:val="18"/>
                <w:cs/>
              </w:rPr>
            </w:pPr>
          </w:p>
        </w:tc>
        <w:tc>
          <w:tcPr>
            <w:tcW w:w="1256" w:type="dxa"/>
            <w:tcBorders>
              <w:top w:val="single" w:sz="4" w:space="0" w:color="auto"/>
            </w:tcBorders>
            <w:shd w:val="clear" w:color="auto" w:fill="auto"/>
            <w:vAlign w:val="bottom"/>
          </w:tcPr>
          <w:p w14:paraId="78A4B3EB" w14:textId="77777777" w:rsidR="005C31EF" w:rsidRPr="009F5ED5" w:rsidRDefault="005C31EF" w:rsidP="005C31EF">
            <w:pPr>
              <w:ind w:right="-72"/>
              <w:jc w:val="right"/>
              <w:rPr>
                <w:rFonts w:ascii="Arial" w:hAnsi="Arial" w:cs="Arial"/>
                <w:sz w:val="18"/>
                <w:szCs w:val="18"/>
                <w:cs/>
              </w:rPr>
            </w:pPr>
          </w:p>
        </w:tc>
      </w:tr>
      <w:tr w:rsidR="005C31EF" w:rsidRPr="009F5ED5" w14:paraId="317C97F3" w14:textId="77777777" w:rsidTr="00AE4820">
        <w:tc>
          <w:tcPr>
            <w:tcW w:w="2981" w:type="dxa"/>
          </w:tcPr>
          <w:p w14:paraId="0295FBBC" w14:textId="77777777" w:rsidR="005C31EF" w:rsidRPr="009F5ED5" w:rsidRDefault="005C31EF" w:rsidP="005C31EF">
            <w:pPr>
              <w:ind w:left="-105" w:firstLine="14"/>
              <w:rPr>
                <w:rFonts w:ascii="Arial" w:hAnsi="Arial" w:cs="Arial"/>
                <w:b/>
                <w:bCs/>
                <w:sz w:val="18"/>
                <w:szCs w:val="18"/>
                <w:lang w:val="en-US"/>
              </w:rPr>
            </w:pPr>
            <w:r w:rsidRPr="009F5ED5">
              <w:rPr>
                <w:rFonts w:ascii="Arial" w:hAnsi="Arial" w:cs="Arial"/>
                <w:b/>
                <w:bCs/>
                <w:sz w:val="18"/>
                <w:szCs w:val="18"/>
                <w:lang w:val="en-US"/>
              </w:rPr>
              <w:t>Total assets</w:t>
            </w:r>
          </w:p>
        </w:tc>
        <w:tc>
          <w:tcPr>
            <w:tcW w:w="1593" w:type="dxa"/>
            <w:tcBorders>
              <w:bottom w:val="single" w:sz="4" w:space="0" w:color="auto"/>
            </w:tcBorders>
            <w:shd w:val="clear" w:color="auto" w:fill="auto"/>
            <w:vAlign w:val="bottom"/>
          </w:tcPr>
          <w:p w14:paraId="4EE72015" w14:textId="10500688"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789</w:t>
            </w:r>
          </w:p>
        </w:tc>
        <w:tc>
          <w:tcPr>
            <w:tcW w:w="1210" w:type="dxa"/>
            <w:tcBorders>
              <w:bottom w:val="single" w:sz="4" w:space="0" w:color="auto"/>
            </w:tcBorders>
            <w:shd w:val="clear" w:color="auto" w:fill="auto"/>
            <w:vAlign w:val="bottom"/>
          </w:tcPr>
          <w:p w14:paraId="13C695BC" w14:textId="588CD224"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347</w:t>
            </w:r>
          </w:p>
        </w:tc>
        <w:tc>
          <w:tcPr>
            <w:tcW w:w="1210" w:type="dxa"/>
            <w:tcBorders>
              <w:bottom w:val="single" w:sz="4" w:space="0" w:color="auto"/>
            </w:tcBorders>
            <w:shd w:val="clear" w:color="auto" w:fill="auto"/>
            <w:vAlign w:val="bottom"/>
          </w:tcPr>
          <w:p w14:paraId="446AF815" w14:textId="2725867B"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251</w:t>
            </w:r>
          </w:p>
        </w:tc>
        <w:tc>
          <w:tcPr>
            <w:tcW w:w="1211" w:type="dxa"/>
            <w:tcBorders>
              <w:bottom w:val="single" w:sz="4" w:space="0" w:color="auto"/>
            </w:tcBorders>
            <w:shd w:val="clear" w:color="auto" w:fill="auto"/>
            <w:vAlign w:val="bottom"/>
          </w:tcPr>
          <w:p w14:paraId="56BC0C9A" w14:textId="265CAF6A"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191</w:t>
            </w:r>
          </w:p>
        </w:tc>
        <w:tc>
          <w:tcPr>
            <w:tcW w:w="1256" w:type="dxa"/>
            <w:tcBorders>
              <w:bottom w:val="single" w:sz="4" w:space="0" w:color="auto"/>
            </w:tcBorders>
            <w:shd w:val="clear" w:color="auto" w:fill="auto"/>
            <w:vAlign w:val="bottom"/>
          </w:tcPr>
          <w:p w14:paraId="073C5B06" w14:textId="4C5BB398" w:rsidR="005C31EF" w:rsidRPr="009F5ED5" w:rsidRDefault="005C31EF" w:rsidP="005C31EF">
            <w:pPr>
              <w:ind w:right="-72"/>
              <w:jc w:val="right"/>
              <w:rPr>
                <w:rFonts w:ascii="Arial" w:hAnsi="Arial" w:cs="Arial"/>
                <w:sz w:val="18"/>
                <w:szCs w:val="18"/>
                <w:cs/>
              </w:rPr>
            </w:pPr>
            <w:r w:rsidRPr="009F5ED5">
              <w:rPr>
                <w:rFonts w:ascii="Arial" w:hAnsi="Arial" w:cs="Arial"/>
                <w:sz w:val="18"/>
                <w:szCs w:val="18"/>
              </w:rPr>
              <w:t>789</w:t>
            </w:r>
          </w:p>
        </w:tc>
      </w:tr>
      <w:tr w:rsidR="005C31EF" w:rsidRPr="009F5ED5" w14:paraId="3A8E397C" w14:textId="77777777" w:rsidTr="00AE4820">
        <w:tc>
          <w:tcPr>
            <w:tcW w:w="2981" w:type="dxa"/>
          </w:tcPr>
          <w:p w14:paraId="13DE038C" w14:textId="77777777" w:rsidR="005C31EF" w:rsidRPr="009F5ED5" w:rsidRDefault="005C31EF" w:rsidP="005C31EF">
            <w:pPr>
              <w:ind w:left="-105" w:firstLine="14"/>
              <w:rPr>
                <w:rFonts w:ascii="Arial" w:hAnsi="Arial" w:cs="Arial"/>
                <w:sz w:val="18"/>
                <w:szCs w:val="18"/>
                <w:lang w:val="en-US"/>
              </w:rPr>
            </w:pPr>
          </w:p>
        </w:tc>
        <w:tc>
          <w:tcPr>
            <w:tcW w:w="1593" w:type="dxa"/>
            <w:shd w:val="clear" w:color="auto" w:fill="auto"/>
            <w:vAlign w:val="bottom"/>
          </w:tcPr>
          <w:p w14:paraId="473AC329"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45DE9AA"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1D9FC92"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72BB3066"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123C9E36" w14:textId="77777777" w:rsidR="005C31EF" w:rsidRPr="009F5ED5" w:rsidRDefault="005C31EF" w:rsidP="005C31EF">
            <w:pPr>
              <w:ind w:right="-72"/>
              <w:jc w:val="right"/>
              <w:rPr>
                <w:rFonts w:ascii="Arial" w:hAnsi="Arial" w:cs="Arial"/>
                <w:sz w:val="18"/>
                <w:szCs w:val="18"/>
                <w:cs/>
              </w:rPr>
            </w:pPr>
          </w:p>
        </w:tc>
      </w:tr>
      <w:tr w:rsidR="005C31EF" w:rsidRPr="009F5ED5" w14:paraId="4A3FFB00" w14:textId="77777777" w:rsidTr="00AE4820">
        <w:tc>
          <w:tcPr>
            <w:tcW w:w="2981" w:type="dxa"/>
          </w:tcPr>
          <w:p w14:paraId="7D4028E7" w14:textId="77777777" w:rsidR="005C31EF" w:rsidRPr="009F5ED5" w:rsidRDefault="005C31EF" w:rsidP="005C31EF">
            <w:pPr>
              <w:ind w:left="-105" w:firstLine="14"/>
              <w:rPr>
                <w:rFonts w:ascii="Arial" w:hAnsi="Arial" w:cs="Arial"/>
                <w:sz w:val="18"/>
                <w:szCs w:val="18"/>
                <w:lang w:val="en-US"/>
              </w:rPr>
            </w:pPr>
            <w:r w:rsidRPr="009F5ED5">
              <w:rPr>
                <w:rFonts w:ascii="Arial" w:hAnsi="Arial" w:cs="Arial"/>
                <w:b/>
                <w:bCs/>
                <w:sz w:val="18"/>
                <w:szCs w:val="18"/>
              </w:rPr>
              <w:t>Liabilities</w:t>
            </w:r>
          </w:p>
        </w:tc>
        <w:tc>
          <w:tcPr>
            <w:tcW w:w="1593" w:type="dxa"/>
            <w:shd w:val="clear" w:color="auto" w:fill="auto"/>
            <w:vAlign w:val="bottom"/>
          </w:tcPr>
          <w:p w14:paraId="216E2479"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97A07DB"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798C247D"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1060B7A3"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6971B52A" w14:textId="77777777" w:rsidR="005C31EF" w:rsidRPr="009F5ED5" w:rsidRDefault="005C31EF" w:rsidP="005C31EF">
            <w:pPr>
              <w:ind w:right="-72"/>
              <w:jc w:val="right"/>
              <w:rPr>
                <w:rFonts w:ascii="Arial" w:hAnsi="Arial" w:cs="Arial"/>
                <w:sz w:val="18"/>
                <w:szCs w:val="18"/>
                <w:cs/>
              </w:rPr>
            </w:pPr>
          </w:p>
        </w:tc>
      </w:tr>
      <w:tr w:rsidR="005C31EF" w:rsidRPr="009F5ED5" w14:paraId="04C53A02" w14:textId="77777777" w:rsidTr="00AE4820">
        <w:tc>
          <w:tcPr>
            <w:tcW w:w="2981" w:type="dxa"/>
          </w:tcPr>
          <w:p w14:paraId="138D1AAD" w14:textId="77777777" w:rsidR="005C31EF" w:rsidRPr="009F5ED5" w:rsidRDefault="005C31EF" w:rsidP="005C31EF">
            <w:pPr>
              <w:ind w:left="-105" w:firstLine="14"/>
              <w:rPr>
                <w:rFonts w:ascii="Arial" w:hAnsi="Arial" w:cs="Arial"/>
                <w:b/>
                <w:bCs/>
                <w:sz w:val="18"/>
                <w:szCs w:val="18"/>
              </w:rPr>
            </w:pPr>
          </w:p>
        </w:tc>
        <w:tc>
          <w:tcPr>
            <w:tcW w:w="1593" w:type="dxa"/>
            <w:shd w:val="clear" w:color="auto" w:fill="auto"/>
            <w:vAlign w:val="bottom"/>
          </w:tcPr>
          <w:p w14:paraId="27451300"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FF6AAAA"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54FDF00F"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2CEF410C"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719F3BC7" w14:textId="77777777" w:rsidR="005C31EF" w:rsidRPr="009F5ED5" w:rsidRDefault="005C31EF" w:rsidP="005C31EF">
            <w:pPr>
              <w:ind w:right="-72"/>
              <w:jc w:val="right"/>
              <w:rPr>
                <w:rFonts w:ascii="Arial" w:hAnsi="Arial" w:cs="Arial"/>
                <w:sz w:val="18"/>
                <w:szCs w:val="18"/>
                <w:cs/>
              </w:rPr>
            </w:pPr>
          </w:p>
        </w:tc>
      </w:tr>
      <w:tr w:rsidR="005C31EF" w:rsidRPr="009F5ED5" w14:paraId="601641DE" w14:textId="77777777" w:rsidTr="00AE4820">
        <w:tc>
          <w:tcPr>
            <w:tcW w:w="2981" w:type="dxa"/>
          </w:tcPr>
          <w:p w14:paraId="1D4F03D2"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Derivatives</w:t>
            </w:r>
          </w:p>
        </w:tc>
        <w:tc>
          <w:tcPr>
            <w:tcW w:w="1593" w:type="dxa"/>
            <w:shd w:val="clear" w:color="auto" w:fill="auto"/>
            <w:vAlign w:val="bottom"/>
          </w:tcPr>
          <w:p w14:paraId="7B523F64"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D56D0B2"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26910FC3"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2616702D"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45DA3B00" w14:textId="77777777" w:rsidR="005C31EF" w:rsidRPr="009F5ED5" w:rsidRDefault="005C31EF" w:rsidP="005C31EF">
            <w:pPr>
              <w:ind w:right="-72"/>
              <w:jc w:val="right"/>
              <w:rPr>
                <w:rFonts w:ascii="Arial" w:hAnsi="Arial" w:cs="Arial"/>
                <w:sz w:val="18"/>
                <w:szCs w:val="18"/>
                <w:cs/>
              </w:rPr>
            </w:pPr>
          </w:p>
        </w:tc>
      </w:tr>
      <w:tr w:rsidR="005C31EF" w:rsidRPr="009F5ED5" w14:paraId="320CAE32" w14:textId="77777777" w:rsidTr="00AE4820">
        <w:tc>
          <w:tcPr>
            <w:tcW w:w="2981" w:type="dxa"/>
          </w:tcPr>
          <w:p w14:paraId="50E9DDCE" w14:textId="77777777" w:rsidR="005C31EF" w:rsidRPr="009F5ED5" w:rsidRDefault="005C31EF" w:rsidP="005C31EF">
            <w:pPr>
              <w:ind w:left="-105" w:firstLine="14"/>
              <w:rPr>
                <w:rFonts w:ascii="Arial" w:eastAsia="Arial Unicode MS" w:hAnsi="Arial" w:cs="Arial"/>
                <w:b/>
                <w:bCs/>
                <w:sz w:val="18"/>
                <w:szCs w:val="18"/>
              </w:rPr>
            </w:pPr>
          </w:p>
        </w:tc>
        <w:tc>
          <w:tcPr>
            <w:tcW w:w="1593" w:type="dxa"/>
            <w:shd w:val="clear" w:color="auto" w:fill="auto"/>
            <w:vAlign w:val="bottom"/>
          </w:tcPr>
          <w:p w14:paraId="36EF00DA"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0A007CF2"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4FC609E8"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7B76F9BF"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1E5806E1" w14:textId="77777777" w:rsidR="005C31EF" w:rsidRPr="009F5ED5" w:rsidRDefault="005C31EF" w:rsidP="005C31EF">
            <w:pPr>
              <w:ind w:right="-72"/>
              <w:jc w:val="right"/>
              <w:rPr>
                <w:rFonts w:ascii="Arial" w:hAnsi="Arial" w:cs="Arial"/>
                <w:sz w:val="18"/>
                <w:szCs w:val="18"/>
                <w:cs/>
              </w:rPr>
            </w:pPr>
          </w:p>
        </w:tc>
      </w:tr>
      <w:tr w:rsidR="005C31EF" w:rsidRPr="009F5ED5" w14:paraId="5BE5DA63" w14:textId="77777777" w:rsidTr="00AE4820">
        <w:tc>
          <w:tcPr>
            <w:tcW w:w="2981" w:type="dxa"/>
          </w:tcPr>
          <w:p w14:paraId="2B838071"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b/>
                <w:bCs/>
                <w:sz w:val="18"/>
                <w:szCs w:val="18"/>
              </w:rPr>
              <w:t>Current</w:t>
            </w:r>
          </w:p>
        </w:tc>
        <w:tc>
          <w:tcPr>
            <w:tcW w:w="1593" w:type="dxa"/>
            <w:shd w:val="clear" w:color="auto" w:fill="auto"/>
            <w:vAlign w:val="bottom"/>
          </w:tcPr>
          <w:p w14:paraId="6EE34571"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1FEBEA74"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88E14EB"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3DC55EBA"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57CFD9DD" w14:textId="77777777" w:rsidR="005C31EF" w:rsidRPr="009F5ED5" w:rsidRDefault="005C31EF" w:rsidP="005C31EF">
            <w:pPr>
              <w:ind w:right="-72"/>
              <w:jc w:val="right"/>
              <w:rPr>
                <w:rFonts w:ascii="Arial" w:hAnsi="Arial" w:cs="Arial"/>
                <w:sz w:val="18"/>
                <w:szCs w:val="18"/>
                <w:cs/>
              </w:rPr>
            </w:pPr>
          </w:p>
        </w:tc>
      </w:tr>
      <w:tr w:rsidR="005C31EF" w:rsidRPr="009F5ED5" w14:paraId="675FE8B7" w14:textId="77777777" w:rsidTr="00AE4820">
        <w:tc>
          <w:tcPr>
            <w:tcW w:w="2981" w:type="dxa"/>
          </w:tcPr>
          <w:p w14:paraId="1BF7DF69" w14:textId="4BE8C20D"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 xml:space="preserve">Forward </w:t>
            </w:r>
            <w:r w:rsidR="005A3D9D" w:rsidRPr="009F5ED5">
              <w:rPr>
                <w:rFonts w:ascii="Arial" w:eastAsia="Arial Unicode MS" w:hAnsi="Arial" w:cs="Arial"/>
                <w:sz w:val="18"/>
                <w:szCs w:val="18"/>
              </w:rPr>
              <w:t xml:space="preserve">foreign </w:t>
            </w:r>
            <w:r w:rsidRPr="009F5ED5">
              <w:rPr>
                <w:rFonts w:ascii="Arial" w:eastAsia="Arial Unicode MS" w:hAnsi="Arial" w:cs="Arial"/>
                <w:sz w:val="18"/>
                <w:szCs w:val="18"/>
              </w:rPr>
              <w:t>exchange contracts</w:t>
            </w:r>
          </w:p>
        </w:tc>
        <w:tc>
          <w:tcPr>
            <w:tcW w:w="1593" w:type="dxa"/>
            <w:shd w:val="clear" w:color="auto" w:fill="auto"/>
            <w:vAlign w:val="bottom"/>
          </w:tcPr>
          <w:p w14:paraId="0F4271A6" w14:textId="74C5F271"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109</w:t>
            </w:r>
          </w:p>
        </w:tc>
        <w:tc>
          <w:tcPr>
            <w:tcW w:w="1210" w:type="dxa"/>
            <w:shd w:val="clear" w:color="auto" w:fill="auto"/>
            <w:vAlign w:val="bottom"/>
          </w:tcPr>
          <w:p w14:paraId="030EB11E" w14:textId="68F2CEE9"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10" w:type="dxa"/>
            <w:shd w:val="clear" w:color="auto" w:fill="auto"/>
            <w:vAlign w:val="bottom"/>
          </w:tcPr>
          <w:p w14:paraId="65AD8E22" w14:textId="605C6FC7"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109</w:t>
            </w:r>
          </w:p>
        </w:tc>
        <w:tc>
          <w:tcPr>
            <w:tcW w:w="1211" w:type="dxa"/>
            <w:shd w:val="clear" w:color="auto" w:fill="auto"/>
            <w:vAlign w:val="bottom"/>
          </w:tcPr>
          <w:p w14:paraId="4E329E12" w14:textId="55390B1F"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56" w:type="dxa"/>
            <w:shd w:val="clear" w:color="auto" w:fill="auto"/>
            <w:vAlign w:val="bottom"/>
          </w:tcPr>
          <w:p w14:paraId="06E702B7" w14:textId="7854E7B4"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109</w:t>
            </w:r>
          </w:p>
        </w:tc>
      </w:tr>
      <w:tr w:rsidR="005C31EF" w:rsidRPr="009F5ED5" w14:paraId="639FBB5A" w14:textId="77777777" w:rsidTr="00AE4820">
        <w:tc>
          <w:tcPr>
            <w:tcW w:w="2981" w:type="dxa"/>
          </w:tcPr>
          <w:p w14:paraId="656FA432" w14:textId="77777777" w:rsidR="005C31EF" w:rsidRPr="009F5ED5" w:rsidRDefault="005C31EF" w:rsidP="005C31EF">
            <w:pPr>
              <w:ind w:left="-105" w:firstLine="14"/>
              <w:rPr>
                <w:rFonts w:ascii="Arial" w:eastAsia="Arial Unicode MS" w:hAnsi="Arial" w:cs="Arial"/>
                <w:sz w:val="18"/>
                <w:szCs w:val="18"/>
              </w:rPr>
            </w:pPr>
          </w:p>
        </w:tc>
        <w:tc>
          <w:tcPr>
            <w:tcW w:w="1593" w:type="dxa"/>
            <w:shd w:val="clear" w:color="auto" w:fill="auto"/>
            <w:vAlign w:val="bottom"/>
          </w:tcPr>
          <w:p w14:paraId="06FB0BB4"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67FC9D54"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612C8E68"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05602565"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54873F99" w14:textId="77777777" w:rsidR="005C31EF" w:rsidRPr="009F5ED5" w:rsidRDefault="005C31EF" w:rsidP="005C31EF">
            <w:pPr>
              <w:ind w:right="-72"/>
              <w:jc w:val="right"/>
              <w:rPr>
                <w:rFonts w:ascii="Arial" w:hAnsi="Arial" w:cs="Arial"/>
                <w:sz w:val="18"/>
                <w:szCs w:val="18"/>
                <w:cs/>
              </w:rPr>
            </w:pPr>
          </w:p>
        </w:tc>
      </w:tr>
      <w:tr w:rsidR="005C31EF" w:rsidRPr="009F5ED5" w14:paraId="68C4352E" w14:textId="77777777" w:rsidTr="00AE4820">
        <w:tc>
          <w:tcPr>
            <w:tcW w:w="2981" w:type="dxa"/>
          </w:tcPr>
          <w:p w14:paraId="01E365AF" w14:textId="77777777" w:rsidR="005C31EF" w:rsidRPr="009F5ED5" w:rsidRDefault="005C31EF" w:rsidP="005C31EF">
            <w:pPr>
              <w:ind w:left="-105" w:firstLine="14"/>
              <w:rPr>
                <w:rFonts w:ascii="Arial" w:hAnsi="Arial" w:cs="Arial"/>
                <w:sz w:val="18"/>
                <w:szCs w:val="18"/>
                <w:lang w:val="en-US"/>
              </w:rPr>
            </w:pPr>
            <w:r w:rsidRPr="009F5ED5">
              <w:rPr>
                <w:rFonts w:ascii="Arial" w:eastAsia="Arial Unicode MS" w:hAnsi="Arial" w:cs="Arial"/>
                <w:b/>
                <w:bCs/>
                <w:sz w:val="18"/>
                <w:szCs w:val="18"/>
              </w:rPr>
              <w:t>Non-current</w:t>
            </w:r>
          </w:p>
        </w:tc>
        <w:tc>
          <w:tcPr>
            <w:tcW w:w="1593" w:type="dxa"/>
            <w:shd w:val="clear" w:color="auto" w:fill="auto"/>
            <w:vAlign w:val="bottom"/>
          </w:tcPr>
          <w:p w14:paraId="0BC092F7" w14:textId="77777777" w:rsidR="005C31EF" w:rsidRPr="009F5ED5" w:rsidRDefault="005C31EF" w:rsidP="005C31EF">
            <w:pPr>
              <w:ind w:right="-72"/>
              <w:jc w:val="right"/>
              <w:rPr>
                <w:rFonts w:ascii="Arial" w:hAnsi="Arial" w:cs="Arial"/>
                <w:sz w:val="18"/>
                <w:szCs w:val="18"/>
              </w:rPr>
            </w:pPr>
          </w:p>
        </w:tc>
        <w:tc>
          <w:tcPr>
            <w:tcW w:w="1210" w:type="dxa"/>
            <w:shd w:val="clear" w:color="auto" w:fill="auto"/>
            <w:vAlign w:val="bottom"/>
          </w:tcPr>
          <w:p w14:paraId="75D2BD89" w14:textId="77777777" w:rsidR="005C31EF" w:rsidRPr="009F5ED5" w:rsidRDefault="005C31EF" w:rsidP="005C31EF">
            <w:pPr>
              <w:ind w:right="-72"/>
              <w:jc w:val="right"/>
              <w:rPr>
                <w:rFonts w:ascii="Arial" w:hAnsi="Arial" w:cs="Arial"/>
                <w:sz w:val="18"/>
                <w:szCs w:val="18"/>
              </w:rPr>
            </w:pPr>
          </w:p>
        </w:tc>
        <w:tc>
          <w:tcPr>
            <w:tcW w:w="1210" w:type="dxa"/>
            <w:shd w:val="clear" w:color="auto" w:fill="auto"/>
            <w:vAlign w:val="bottom"/>
          </w:tcPr>
          <w:p w14:paraId="30BE1D42" w14:textId="77777777" w:rsidR="005C31EF" w:rsidRPr="009F5ED5" w:rsidRDefault="005C31EF" w:rsidP="005C31EF">
            <w:pPr>
              <w:ind w:right="-72"/>
              <w:jc w:val="right"/>
              <w:rPr>
                <w:rFonts w:ascii="Arial" w:hAnsi="Arial" w:cs="Arial"/>
                <w:sz w:val="18"/>
                <w:szCs w:val="18"/>
              </w:rPr>
            </w:pPr>
          </w:p>
        </w:tc>
        <w:tc>
          <w:tcPr>
            <w:tcW w:w="1211" w:type="dxa"/>
            <w:shd w:val="clear" w:color="auto" w:fill="auto"/>
            <w:vAlign w:val="bottom"/>
          </w:tcPr>
          <w:p w14:paraId="08753849" w14:textId="77777777" w:rsidR="005C31EF" w:rsidRPr="009F5ED5" w:rsidRDefault="005C31EF" w:rsidP="005C31EF">
            <w:pPr>
              <w:ind w:right="-72"/>
              <w:jc w:val="right"/>
              <w:rPr>
                <w:rFonts w:ascii="Arial" w:hAnsi="Arial" w:cs="Arial"/>
                <w:sz w:val="18"/>
                <w:szCs w:val="18"/>
              </w:rPr>
            </w:pPr>
          </w:p>
        </w:tc>
        <w:tc>
          <w:tcPr>
            <w:tcW w:w="1256" w:type="dxa"/>
            <w:shd w:val="clear" w:color="auto" w:fill="auto"/>
            <w:vAlign w:val="bottom"/>
          </w:tcPr>
          <w:p w14:paraId="13FCEAB1" w14:textId="77777777" w:rsidR="005C31EF" w:rsidRPr="009F5ED5" w:rsidRDefault="005C31EF" w:rsidP="005C31EF">
            <w:pPr>
              <w:ind w:right="-72"/>
              <w:jc w:val="right"/>
              <w:rPr>
                <w:rFonts w:ascii="Arial" w:hAnsi="Arial" w:cs="Arial"/>
                <w:sz w:val="18"/>
                <w:szCs w:val="18"/>
              </w:rPr>
            </w:pPr>
          </w:p>
        </w:tc>
      </w:tr>
      <w:tr w:rsidR="005C31EF" w:rsidRPr="009F5ED5" w14:paraId="75980C7E" w14:textId="77777777" w:rsidTr="00AE4820">
        <w:tc>
          <w:tcPr>
            <w:tcW w:w="2981" w:type="dxa"/>
          </w:tcPr>
          <w:p w14:paraId="4A391E58" w14:textId="77777777" w:rsidR="005C31EF" w:rsidRPr="009F5ED5" w:rsidRDefault="005C31EF" w:rsidP="005C31EF">
            <w:pPr>
              <w:ind w:left="-105" w:firstLine="14"/>
              <w:rPr>
                <w:rFonts w:ascii="Arial" w:eastAsia="Arial Unicode MS" w:hAnsi="Arial" w:cs="Arial"/>
                <w:b/>
                <w:bCs/>
                <w:sz w:val="18"/>
                <w:szCs w:val="18"/>
              </w:rPr>
            </w:pPr>
            <w:r w:rsidRPr="009F5ED5">
              <w:rPr>
                <w:rFonts w:ascii="Arial" w:eastAsia="Arial Unicode MS" w:hAnsi="Arial" w:cs="Arial"/>
                <w:sz w:val="18"/>
                <w:szCs w:val="18"/>
              </w:rPr>
              <w:t>Cross currency swap</w:t>
            </w:r>
          </w:p>
        </w:tc>
        <w:tc>
          <w:tcPr>
            <w:tcW w:w="1593" w:type="dxa"/>
            <w:shd w:val="clear" w:color="auto" w:fill="auto"/>
            <w:vAlign w:val="bottom"/>
          </w:tcPr>
          <w:p w14:paraId="0C4E00BF" w14:textId="1A9C428E"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1,125</w:t>
            </w:r>
          </w:p>
        </w:tc>
        <w:tc>
          <w:tcPr>
            <w:tcW w:w="1210" w:type="dxa"/>
            <w:shd w:val="clear" w:color="auto" w:fill="auto"/>
            <w:vAlign w:val="bottom"/>
          </w:tcPr>
          <w:p w14:paraId="277F4CA5" w14:textId="77B20BE9"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w:t>
            </w:r>
          </w:p>
        </w:tc>
        <w:tc>
          <w:tcPr>
            <w:tcW w:w="1210" w:type="dxa"/>
            <w:shd w:val="clear" w:color="auto" w:fill="auto"/>
            <w:vAlign w:val="bottom"/>
          </w:tcPr>
          <w:p w14:paraId="59AC24B1" w14:textId="43159B7C"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1,125</w:t>
            </w:r>
          </w:p>
        </w:tc>
        <w:tc>
          <w:tcPr>
            <w:tcW w:w="1211" w:type="dxa"/>
            <w:shd w:val="clear" w:color="auto" w:fill="auto"/>
            <w:vAlign w:val="bottom"/>
          </w:tcPr>
          <w:p w14:paraId="3C087078" w14:textId="2EFABD4A"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w:t>
            </w:r>
          </w:p>
        </w:tc>
        <w:tc>
          <w:tcPr>
            <w:tcW w:w="1256" w:type="dxa"/>
            <w:shd w:val="clear" w:color="auto" w:fill="auto"/>
            <w:vAlign w:val="bottom"/>
          </w:tcPr>
          <w:p w14:paraId="2ACF8117" w14:textId="6F086A8A"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1,125</w:t>
            </w:r>
          </w:p>
        </w:tc>
      </w:tr>
      <w:tr w:rsidR="005C31EF" w:rsidRPr="009F5ED5" w14:paraId="0B1489DE" w14:textId="77777777" w:rsidTr="00AE4820">
        <w:tc>
          <w:tcPr>
            <w:tcW w:w="2981" w:type="dxa"/>
          </w:tcPr>
          <w:p w14:paraId="6524465E" w14:textId="77777777"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Interest rate swap</w:t>
            </w:r>
          </w:p>
        </w:tc>
        <w:tc>
          <w:tcPr>
            <w:tcW w:w="1593" w:type="dxa"/>
            <w:shd w:val="clear" w:color="auto" w:fill="auto"/>
            <w:vAlign w:val="bottom"/>
          </w:tcPr>
          <w:p w14:paraId="3BAC6315" w14:textId="203B6E94"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535</w:t>
            </w:r>
          </w:p>
        </w:tc>
        <w:tc>
          <w:tcPr>
            <w:tcW w:w="1210" w:type="dxa"/>
            <w:shd w:val="clear" w:color="auto" w:fill="auto"/>
            <w:vAlign w:val="bottom"/>
          </w:tcPr>
          <w:p w14:paraId="5F61FBC9" w14:textId="230DF7EA"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w:t>
            </w:r>
          </w:p>
        </w:tc>
        <w:tc>
          <w:tcPr>
            <w:tcW w:w="1210" w:type="dxa"/>
            <w:shd w:val="clear" w:color="auto" w:fill="auto"/>
            <w:vAlign w:val="bottom"/>
          </w:tcPr>
          <w:p w14:paraId="4D054215" w14:textId="43AD7838"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535</w:t>
            </w:r>
          </w:p>
        </w:tc>
        <w:tc>
          <w:tcPr>
            <w:tcW w:w="1211" w:type="dxa"/>
            <w:shd w:val="clear" w:color="auto" w:fill="auto"/>
            <w:vAlign w:val="bottom"/>
          </w:tcPr>
          <w:p w14:paraId="5DC50754" w14:textId="319CB0CB"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w:t>
            </w:r>
          </w:p>
        </w:tc>
        <w:tc>
          <w:tcPr>
            <w:tcW w:w="1256" w:type="dxa"/>
            <w:shd w:val="clear" w:color="auto" w:fill="auto"/>
            <w:vAlign w:val="bottom"/>
          </w:tcPr>
          <w:p w14:paraId="6AB70A57" w14:textId="5144AD74"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535</w:t>
            </w:r>
          </w:p>
        </w:tc>
      </w:tr>
      <w:tr w:rsidR="005C31EF" w:rsidRPr="009F5ED5" w14:paraId="5F6A2838" w14:textId="77777777" w:rsidTr="00AE4820">
        <w:tc>
          <w:tcPr>
            <w:tcW w:w="2981" w:type="dxa"/>
          </w:tcPr>
          <w:p w14:paraId="2DF9D075" w14:textId="77777777" w:rsidR="005C31EF" w:rsidRPr="009F5ED5" w:rsidRDefault="005C31EF" w:rsidP="005C31EF">
            <w:pPr>
              <w:ind w:left="-105" w:firstLine="14"/>
              <w:rPr>
                <w:rFonts w:ascii="Arial" w:eastAsia="Arial Unicode MS" w:hAnsi="Arial" w:cs="Arial"/>
                <w:sz w:val="18"/>
                <w:szCs w:val="18"/>
              </w:rPr>
            </w:pPr>
            <w:r w:rsidRPr="009F5ED5">
              <w:rPr>
                <w:rFonts w:ascii="Arial" w:eastAsia="Arial Unicode MS" w:hAnsi="Arial" w:cs="Arial"/>
                <w:sz w:val="18"/>
                <w:szCs w:val="18"/>
              </w:rPr>
              <w:t>Forward foreign exchange contracts</w:t>
            </w:r>
          </w:p>
        </w:tc>
        <w:tc>
          <w:tcPr>
            <w:tcW w:w="1593" w:type="dxa"/>
            <w:shd w:val="clear" w:color="auto" w:fill="auto"/>
            <w:vAlign w:val="bottom"/>
          </w:tcPr>
          <w:p w14:paraId="63BEE4EE" w14:textId="785F037A"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172</w:t>
            </w:r>
          </w:p>
        </w:tc>
        <w:tc>
          <w:tcPr>
            <w:tcW w:w="1210" w:type="dxa"/>
            <w:shd w:val="clear" w:color="auto" w:fill="auto"/>
            <w:vAlign w:val="bottom"/>
          </w:tcPr>
          <w:p w14:paraId="2D6162CB" w14:textId="701566A3"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w:t>
            </w:r>
          </w:p>
        </w:tc>
        <w:tc>
          <w:tcPr>
            <w:tcW w:w="1210" w:type="dxa"/>
            <w:shd w:val="clear" w:color="auto" w:fill="auto"/>
            <w:vAlign w:val="bottom"/>
          </w:tcPr>
          <w:p w14:paraId="0C17C18B" w14:textId="528C4022"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172</w:t>
            </w:r>
          </w:p>
        </w:tc>
        <w:tc>
          <w:tcPr>
            <w:tcW w:w="1211" w:type="dxa"/>
            <w:shd w:val="clear" w:color="auto" w:fill="auto"/>
            <w:vAlign w:val="bottom"/>
          </w:tcPr>
          <w:p w14:paraId="0668A307" w14:textId="6985393B"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w:t>
            </w:r>
          </w:p>
        </w:tc>
        <w:tc>
          <w:tcPr>
            <w:tcW w:w="1256" w:type="dxa"/>
            <w:shd w:val="clear" w:color="auto" w:fill="auto"/>
            <w:vAlign w:val="bottom"/>
          </w:tcPr>
          <w:p w14:paraId="7742F97D" w14:textId="5565F19E" w:rsidR="005C31EF" w:rsidRPr="009F5ED5" w:rsidRDefault="00D66E77" w:rsidP="005C31EF">
            <w:pPr>
              <w:ind w:right="-72"/>
              <w:jc w:val="right"/>
              <w:rPr>
                <w:rFonts w:ascii="Arial" w:hAnsi="Arial" w:cs="Arial"/>
                <w:sz w:val="18"/>
                <w:szCs w:val="18"/>
              </w:rPr>
            </w:pPr>
            <w:r w:rsidRPr="009F5ED5">
              <w:rPr>
                <w:rFonts w:ascii="Arial" w:hAnsi="Arial" w:cs="Arial"/>
                <w:sz w:val="18"/>
                <w:szCs w:val="18"/>
              </w:rPr>
              <w:t>172</w:t>
            </w:r>
          </w:p>
        </w:tc>
      </w:tr>
      <w:tr w:rsidR="005C31EF" w:rsidRPr="009F5ED5" w14:paraId="0A629600" w14:textId="77777777" w:rsidTr="00AE4820">
        <w:tc>
          <w:tcPr>
            <w:tcW w:w="2981" w:type="dxa"/>
          </w:tcPr>
          <w:p w14:paraId="0695D745" w14:textId="77777777" w:rsidR="005C31EF" w:rsidRPr="009F5ED5" w:rsidRDefault="005C31EF" w:rsidP="005C31EF">
            <w:pPr>
              <w:ind w:left="-105" w:firstLine="14"/>
              <w:rPr>
                <w:rFonts w:ascii="Arial" w:hAnsi="Arial" w:cs="Arial"/>
                <w:sz w:val="18"/>
                <w:szCs w:val="18"/>
                <w:lang w:val="en-US"/>
              </w:rPr>
            </w:pPr>
          </w:p>
        </w:tc>
        <w:tc>
          <w:tcPr>
            <w:tcW w:w="1593" w:type="dxa"/>
            <w:shd w:val="clear" w:color="auto" w:fill="auto"/>
            <w:vAlign w:val="bottom"/>
          </w:tcPr>
          <w:p w14:paraId="3D702D43" w14:textId="77777777" w:rsidR="005C31EF" w:rsidRPr="009F5ED5" w:rsidRDefault="005C31EF" w:rsidP="005C31EF">
            <w:pPr>
              <w:ind w:left="-105" w:firstLine="14"/>
              <w:rPr>
                <w:rFonts w:ascii="Arial" w:eastAsia="Arial Unicode MS" w:hAnsi="Arial" w:cs="Arial"/>
                <w:sz w:val="18"/>
                <w:szCs w:val="18"/>
                <w:cs/>
              </w:rPr>
            </w:pPr>
          </w:p>
        </w:tc>
        <w:tc>
          <w:tcPr>
            <w:tcW w:w="1210" w:type="dxa"/>
            <w:shd w:val="clear" w:color="auto" w:fill="auto"/>
            <w:vAlign w:val="bottom"/>
          </w:tcPr>
          <w:p w14:paraId="138529DA"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76A340BF"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6FF7D433"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11948943" w14:textId="77777777" w:rsidR="005C31EF" w:rsidRPr="009F5ED5" w:rsidRDefault="005C31EF" w:rsidP="005C31EF">
            <w:pPr>
              <w:ind w:right="-72"/>
              <w:jc w:val="right"/>
              <w:rPr>
                <w:rFonts w:ascii="Arial" w:hAnsi="Arial" w:cs="Arial"/>
                <w:sz w:val="18"/>
                <w:szCs w:val="18"/>
                <w:cs/>
              </w:rPr>
            </w:pPr>
          </w:p>
        </w:tc>
      </w:tr>
      <w:tr w:rsidR="005C31EF" w:rsidRPr="009F5ED5" w14:paraId="5CA155E5" w14:textId="77777777" w:rsidTr="00AE4820">
        <w:tc>
          <w:tcPr>
            <w:tcW w:w="2981" w:type="dxa"/>
          </w:tcPr>
          <w:p w14:paraId="03213C7F" w14:textId="77777777" w:rsidR="005C31EF" w:rsidRPr="009F5ED5" w:rsidRDefault="005C31EF" w:rsidP="00214818">
            <w:pPr>
              <w:ind w:left="-105" w:firstLine="14"/>
              <w:rPr>
                <w:rFonts w:ascii="Arial" w:hAnsi="Arial" w:cs="Arial"/>
                <w:b/>
                <w:bCs/>
                <w:sz w:val="18"/>
                <w:szCs w:val="18"/>
                <w:lang w:val="en-US"/>
              </w:rPr>
            </w:pPr>
            <w:r w:rsidRPr="009F5ED5">
              <w:rPr>
                <w:rFonts w:ascii="Arial" w:hAnsi="Arial" w:cs="Arial"/>
                <w:b/>
                <w:bCs/>
                <w:sz w:val="18"/>
                <w:szCs w:val="18"/>
                <w:lang w:val="en-US"/>
              </w:rPr>
              <w:t xml:space="preserve">Financial liabilities not measured </w:t>
            </w:r>
          </w:p>
        </w:tc>
        <w:tc>
          <w:tcPr>
            <w:tcW w:w="1593" w:type="dxa"/>
            <w:shd w:val="clear" w:color="auto" w:fill="auto"/>
            <w:vAlign w:val="bottom"/>
          </w:tcPr>
          <w:p w14:paraId="2D1A73FC" w14:textId="77777777" w:rsidR="005C31EF" w:rsidRPr="009F5ED5" w:rsidRDefault="005C31EF" w:rsidP="005C31EF">
            <w:pPr>
              <w:ind w:left="-105" w:firstLine="14"/>
              <w:rPr>
                <w:rFonts w:ascii="Arial" w:eastAsia="Arial Unicode MS" w:hAnsi="Arial" w:cs="Arial"/>
                <w:sz w:val="18"/>
                <w:szCs w:val="18"/>
                <w:cs/>
              </w:rPr>
            </w:pPr>
          </w:p>
        </w:tc>
        <w:tc>
          <w:tcPr>
            <w:tcW w:w="1210" w:type="dxa"/>
            <w:shd w:val="clear" w:color="auto" w:fill="auto"/>
            <w:vAlign w:val="bottom"/>
          </w:tcPr>
          <w:p w14:paraId="6AE04597"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8DAA7CB"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3763ECFD"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0F878260" w14:textId="77777777" w:rsidR="005C31EF" w:rsidRPr="009F5ED5" w:rsidRDefault="005C31EF" w:rsidP="005C31EF">
            <w:pPr>
              <w:ind w:right="-72"/>
              <w:jc w:val="right"/>
              <w:rPr>
                <w:rFonts w:ascii="Arial" w:hAnsi="Arial" w:cs="Arial"/>
                <w:sz w:val="18"/>
                <w:szCs w:val="18"/>
                <w:cs/>
              </w:rPr>
            </w:pPr>
          </w:p>
        </w:tc>
      </w:tr>
      <w:tr w:rsidR="005C31EF" w:rsidRPr="009F5ED5" w14:paraId="047F872D" w14:textId="77777777" w:rsidTr="00AE4820">
        <w:tc>
          <w:tcPr>
            <w:tcW w:w="2981" w:type="dxa"/>
          </w:tcPr>
          <w:p w14:paraId="346914CC" w14:textId="06193B50" w:rsidR="005C31EF" w:rsidRPr="009F5ED5" w:rsidRDefault="00214818" w:rsidP="00214818">
            <w:pPr>
              <w:ind w:left="-105" w:firstLine="14"/>
              <w:rPr>
                <w:rFonts w:ascii="Arial" w:hAnsi="Arial" w:cs="Arial"/>
                <w:b/>
                <w:bCs/>
                <w:sz w:val="18"/>
                <w:szCs w:val="18"/>
                <w:lang w:val="en-US"/>
              </w:rPr>
            </w:pPr>
            <w:r w:rsidRPr="009F5ED5">
              <w:rPr>
                <w:rFonts w:ascii="Arial" w:hAnsi="Arial" w:cs="Arial"/>
                <w:b/>
                <w:bCs/>
                <w:sz w:val="18"/>
                <w:szCs w:val="18"/>
                <w:lang w:val="en-US"/>
              </w:rPr>
              <w:t xml:space="preserve">   </w:t>
            </w:r>
            <w:r w:rsidR="005C31EF" w:rsidRPr="009F5ED5">
              <w:rPr>
                <w:rFonts w:ascii="Arial" w:hAnsi="Arial" w:cs="Arial"/>
                <w:b/>
                <w:bCs/>
                <w:sz w:val="18"/>
                <w:szCs w:val="18"/>
                <w:lang w:val="en-US"/>
              </w:rPr>
              <w:t xml:space="preserve">at fair value </w:t>
            </w:r>
          </w:p>
        </w:tc>
        <w:tc>
          <w:tcPr>
            <w:tcW w:w="1593" w:type="dxa"/>
            <w:shd w:val="clear" w:color="auto" w:fill="auto"/>
            <w:vAlign w:val="bottom"/>
          </w:tcPr>
          <w:p w14:paraId="3E4FB173" w14:textId="77777777" w:rsidR="005C31EF" w:rsidRPr="009F5ED5" w:rsidRDefault="005C31EF" w:rsidP="005C31EF">
            <w:pPr>
              <w:ind w:left="-105" w:firstLine="14"/>
              <w:rPr>
                <w:rFonts w:ascii="Arial" w:eastAsia="Arial Unicode MS" w:hAnsi="Arial" w:cs="Arial"/>
                <w:sz w:val="18"/>
                <w:szCs w:val="18"/>
                <w:cs/>
              </w:rPr>
            </w:pPr>
          </w:p>
        </w:tc>
        <w:tc>
          <w:tcPr>
            <w:tcW w:w="1210" w:type="dxa"/>
            <w:shd w:val="clear" w:color="auto" w:fill="auto"/>
            <w:vAlign w:val="bottom"/>
          </w:tcPr>
          <w:p w14:paraId="12574C5E" w14:textId="77777777" w:rsidR="005C31EF" w:rsidRPr="009F5ED5" w:rsidRDefault="005C31EF" w:rsidP="005C31EF">
            <w:pPr>
              <w:ind w:right="-72"/>
              <w:jc w:val="right"/>
              <w:rPr>
                <w:rFonts w:ascii="Arial" w:hAnsi="Arial" w:cs="Arial"/>
                <w:sz w:val="18"/>
                <w:szCs w:val="18"/>
                <w:cs/>
              </w:rPr>
            </w:pPr>
          </w:p>
        </w:tc>
        <w:tc>
          <w:tcPr>
            <w:tcW w:w="1210" w:type="dxa"/>
            <w:shd w:val="clear" w:color="auto" w:fill="auto"/>
            <w:vAlign w:val="bottom"/>
          </w:tcPr>
          <w:p w14:paraId="3A195F7B" w14:textId="77777777" w:rsidR="005C31EF" w:rsidRPr="009F5ED5" w:rsidRDefault="005C31EF" w:rsidP="005C31EF">
            <w:pPr>
              <w:ind w:right="-72"/>
              <w:jc w:val="right"/>
              <w:rPr>
                <w:rFonts w:ascii="Arial" w:hAnsi="Arial" w:cs="Arial"/>
                <w:sz w:val="18"/>
                <w:szCs w:val="18"/>
                <w:cs/>
              </w:rPr>
            </w:pPr>
          </w:p>
        </w:tc>
        <w:tc>
          <w:tcPr>
            <w:tcW w:w="1211" w:type="dxa"/>
            <w:shd w:val="clear" w:color="auto" w:fill="auto"/>
            <w:vAlign w:val="bottom"/>
          </w:tcPr>
          <w:p w14:paraId="7A70C766" w14:textId="77777777" w:rsidR="005C31EF" w:rsidRPr="009F5ED5" w:rsidRDefault="005C31EF" w:rsidP="005C31EF">
            <w:pPr>
              <w:ind w:right="-72"/>
              <w:jc w:val="right"/>
              <w:rPr>
                <w:rFonts w:ascii="Arial" w:hAnsi="Arial" w:cs="Arial"/>
                <w:sz w:val="18"/>
                <w:szCs w:val="18"/>
                <w:cs/>
              </w:rPr>
            </w:pPr>
          </w:p>
        </w:tc>
        <w:tc>
          <w:tcPr>
            <w:tcW w:w="1256" w:type="dxa"/>
            <w:shd w:val="clear" w:color="auto" w:fill="auto"/>
            <w:vAlign w:val="bottom"/>
          </w:tcPr>
          <w:p w14:paraId="539E8C77" w14:textId="77777777" w:rsidR="005C31EF" w:rsidRPr="009F5ED5" w:rsidRDefault="005C31EF" w:rsidP="005C31EF">
            <w:pPr>
              <w:ind w:right="-72"/>
              <w:jc w:val="right"/>
              <w:rPr>
                <w:rFonts w:ascii="Arial" w:hAnsi="Arial" w:cs="Arial"/>
                <w:sz w:val="18"/>
                <w:szCs w:val="18"/>
                <w:cs/>
              </w:rPr>
            </w:pPr>
          </w:p>
        </w:tc>
      </w:tr>
      <w:tr w:rsidR="005C31EF" w:rsidRPr="009F5ED5" w14:paraId="402203E2" w14:textId="77777777" w:rsidTr="00AE4820">
        <w:tc>
          <w:tcPr>
            <w:tcW w:w="2981" w:type="dxa"/>
          </w:tcPr>
          <w:p w14:paraId="2B7189F0" w14:textId="237A7D04" w:rsidR="005C31EF" w:rsidRPr="009F5ED5" w:rsidRDefault="005C31EF" w:rsidP="005C31EF">
            <w:pPr>
              <w:ind w:left="-105" w:hanging="3"/>
              <w:rPr>
                <w:rFonts w:ascii="Arial" w:hAnsi="Arial" w:cs="Arial"/>
                <w:sz w:val="18"/>
                <w:szCs w:val="18"/>
                <w:lang w:val="en-US"/>
              </w:rPr>
            </w:pPr>
            <w:r w:rsidRPr="009F5ED5">
              <w:rPr>
                <w:rFonts w:ascii="Arial" w:hAnsi="Arial" w:cs="Arial"/>
                <w:sz w:val="18"/>
                <w:szCs w:val="18"/>
                <w:lang w:val="en-US"/>
              </w:rPr>
              <w:t>Long-term loan</w:t>
            </w:r>
            <w:r w:rsidR="0068653B" w:rsidRPr="009F5ED5">
              <w:rPr>
                <w:rFonts w:ascii="Arial" w:hAnsi="Arial" w:cs="Arial"/>
                <w:sz w:val="18"/>
                <w:szCs w:val="18"/>
                <w:lang w:val="en-US"/>
              </w:rPr>
              <w:t xml:space="preserve">s from </w:t>
            </w:r>
            <w:r w:rsidR="009361E8" w:rsidRPr="009F5ED5">
              <w:rPr>
                <w:rFonts w:ascii="Arial" w:hAnsi="Arial" w:cs="Arial"/>
                <w:sz w:val="18"/>
                <w:szCs w:val="18"/>
                <w:lang w:val="en-US"/>
              </w:rPr>
              <w:t xml:space="preserve">a </w:t>
            </w:r>
            <w:r w:rsidR="0068653B" w:rsidRPr="009F5ED5">
              <w:rPr>
                <w:rFonts w:ascii="Arial" w:hAnsi="Arial" w:cs="Arial"/>
                <w:sz w:val="18"/>
                <w:szCs w:val="18"/>
                <w:lang w:val="en-US"/>
              </w:rPr>
              <w:t>related part</w:t>
            </w:r>
            <w:r w:rsidR="001E4B65" w:rsidRPr="009F5ED5">
              <w:rPr>
                <w:rFonts w:ascii="Arial" w:hAnsi="Arial" w:cs="Arial"/>
                <w:sz w:val="18"/>
                <w:szCs w:val="18"/>
                <w:lang w:val="en-US"/>
              </w:rPr>
              <w:t>y</w:t>
            </w:r>
          </w:p>
        </w:tc>
        <w:tc>
          <w:tcPr>
            <w:tcW w:w="1593" w:type="dxa"/>
            <w:shd w:val="clear" w:color="auto" w:fill="auto"/>
            <w:vAlign w:val="bottom"/>
          </w:tcPr>
          <w:p w14:paraId="3DC585B1" w14:textId="00768F42" w:rsidR="005C31EF" w:rsidRPr="009F5ED5" w:rsidRDefault="00D66E77" w:rsidP="00D66E77">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3,999</w:t>
            </w:r>
          </w:p>
        </w:tc>
        <w:tc>
          <w:tcPr>
            <w:tcW w:w="1210" w:type="dxa"/>
            <w:shd w:val="clear" w:color="auto" w:fill="auto"/>
            <w:vAlign w:val="bottom"/>
          </w:tcPr>
          <w:p w14:paraId="5DA6B868" w14:textId="17D334D3"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10" w:type="dxa"/>
            <w:shd w:val="clear" w:color="auto" w:fill="auto"/>
            <w:vAlign w:val="bottom"/>
          </w:tcPr>
          <w:p w14:paraId="5FFD5734" w14:textId="61EEA6AB"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4,003</w:t>
            </w:r>
          </w:p>
        </w:tc>
        <w:tc>
          <w:tcPr>
            <w:tcW w:w="1211" w:type="dxa"/>
            <w:shd w:val="clear" w:color="auto" w:fill="auto"/>
            <w:vAlign w:val="bottom"/>
          </w:tcPr>
          <w:p w14:paraId="15075589" w14:textId="59765184"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56" w:type="dxa"/>
            <w:shd w:val="clear" w:color="auto" w:fill="auto"/>
            <w:vAlign w:val="bottom"/>
          </w:tcPr>
          <w:p w14:paraId="556934F8" w14:textId="34DCFF71"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4,003</w:t>
            </w:r>
          </w:p>
        </w:tc>
      </w:tr>
      <w:tr w:rsidR="005C31EF" w:rsidRPr="009F5ED5" w14:paraId="3CE39811" w14:textId="77777777" w:rsidTr="00AE4820">
        <w:tc>
          <w:tcPr>
            <w:tcW w:w="2981" w:type="dxa"/>
          </w:tcPr>
          <w:p w14:paraId="73FBBD41" w14:textId="77777777" w:rsidR="005C31EF" w:rsidRPr="009F5ED5" w:rsidRDefault="005C31EF" w:rsidP="005C31EF">
            <w:pPr>
              <w:ind w:left="-108"/>
              <w:rPr>
                <w:rFonts w:ascii="Arial" w:hAnsi="Arial" w:cs="Arial"/>
                <w:sz w:val="18"/>
                <w:szCs w:val="18"/>
                <w:lang w:val="en-US"/>
              </w:rPr>
            </w:pPr>
            <w:r w:rsidRPr="009F5ED5">
              <w:rPr>
                <w:rFonts w:ascii="Arial" w:hAnsi="Arial" w:cs="Arial"/>
                <w:sz w:val="18"/>
                <w:szCs w:val="18"/>
                <w:lang w:val="en-US"/>
              </w:rPr>
              <w:t>Debentures</w:t>
            </w:r>
          </w:p>
        </w:tc>
        <w:tc>
          <w:tcPr>
            <w:tcW w:w="1593" w:type="dxa"/>
            <w:tcBorders>
              <w:bottom w:val="single" w:sz="4" w:space="0" w:color="auto"/>
            </w:tcBorders>
            <w:shd w:val="clear" w:color="auto" w:fill="auto"/>
            <w:vAlign w:val="bottom"/>
          </w:tcPr>
          <w:p w14:paraId="1B9863BF" w14:textId="4304C545" w:rsidR="005C31EF" w:rsidRPr="009F5ED5" w:rsidRDefault="00D66E77" w:rsidP="00D66E77">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126,837</w:t>
            </w:r>
          </w:p>
        </w:tc>
        <w:tc>
          <w:tcPr>
            <w:tcW w:w="1210" w:type="dxa"/>
            <w:tcBorders>
              <w:bottom w:val="single" w:sz="4" w:space="0" w:color="auto"/>
            </w:tcBorders>
            <w:shd w:val="clear" w:color="auto" w:fill="auto"/>
            <w:vAlign w:val="bottom"/>
          </w:tcPr>
          <w:p w14:paraId="4037570D" w14:textId="1C9E5334"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10" w:type="dxa"/>
            <w:tcBorders>
              <w:bottom w:val="single" w:sz="4" w:space="0" w:color="auto"/>
            </w:tcBorders>
            <w:shd w:val="clear" w:color="auto" w:fill="auto"/>
            <w:vAlign w:val="bottom"/>
          </w:tcPr>
          <w:p w14:paraId="26135E33" w14:textId="77A1906E"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138,417</w:t>
            </w:r>
          </w:p>
        </w:tc>
        <w:tc>
          <w:tcPr>
            <w:tcW w:w="1211" w:type="dxa"/>
            <w:tcBorders>
              <w:bottom w:val="single" w:sz="4" w:space="0" w:color="auto"/>
            </w:tcBorders>
            <w:shd w:val="clear" w:color="auto" w:fill="auto"/>
            <w:vAlign w:val="bottom"/>
          </w:tcPr>
          <w:p w14:paraId="50118126" w14:textId="2B221084"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56" w:type="dxa"/>
            <w:tcBorders>
              <w:bottom w:val="single" w:sz="4" w:space="0" w:color="auto"/>
            </w:tcBorders>
            <w:shd w:val="clear" w:color="auto" w:fill="auto"/>
            <w:vAlign w:val="bottom"/>
          </w:tcPr>
          <w:p w14:paraId="4A94789A" w14:textId="07ACEAF6"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138,417</w:t>
            </w:r>
          </w:p>
        </w:tc>
      </w:tr>
      <w:tr w:rsidR="005C31EF" w:rsidRPr="009F5ED5" w14:paraId="27247D96" w14:textId="77777777" w:rsidTr="00AE4820">
        <w:tc>
          <w:tcPr>
            <w:tcW w:w="2981" w:type="dxa"/>
          </w:tcPr>
          <w:p w14:paraId="024DA224" w14:textId="77777777" w:rsidR="005C31EF" w:rsidRPr="009F5ED5" w:rsidRDefault="005C31EF" w:rsidP="005C31EF">
            <w:pPr>
              <w:ind w:left="-108"/>
              <w:rPr>
                <w:rFonts w:ascii="Arial" w:hAnsi="Arial" w:cs="Arial"/>
                <w:sz w:val="18"/>
                <w:szCs w:val="18"/>
                <w:lang w:val="en-US"/>
              </w:rPr>
            </w:pPr>
          </w:p>
        </w:tc>
        <w:tc>
          <w:tcPr>
            <w:tcW w:w="1593" w:type="dxa"/>
            <w:tcBorders>
              <w:top w:val="single" w:sz="4" w:space="0" w:color="auto"/>
            </w:tcBorders>
            <w:shd w:val="clear" w:color="auto" w:fill="auto"/>
            <w:vAlign w:val="bottom"/>
          </w:tcPr>
          <w:p w14:paraId="7751EA02" w14:textId="77777777" w:rsidR="005C31EF" w:rsidRPr="009F5ED5" w:rsidRDefault="005C31EF" w:rsidP="005C31EF">
            <w:pPr>
              <w:ind w:left="-105" w:firstLine="14"/>
              <w:rPr>
                <w:rFonts w:ascii="Arial" w:eastAsia="Arial Unicode MS" w:hAnsi="Arial" w:cs="Arial"/>
                <w:sz w:val="18"/>
                <w:szCs w:val="18"/>
                <w:cs/>
              </w:rPr>
            </w:pPr>
          </w:p>
        </w:tc>
        <w:tc>
          <w:tcPr>
            <w:tcW w:w="1210" w:type="dxa"/>
            <w:tcBorders>
              <w:top w:val="single" w:sz="4" w:space="0" w:color="auto"/>
            </w:tcBorders>
            <w:shd w:val="clear" w:color="auto" w:fill="auto"/>
            <w:vAlign w:val="bottom"/>
          </w:tcPr>
          <w:p w14:paraId="1C8B5201" w14:textId="77777777" w:rsidR="005C31EF" w:rsidRPr="009F5ED5" w:rsidRDefault="005C31EF" w:rsidP="005C31EF">
            <w:pPr>
              <w:ind w:right="-72"/>
              <w:jc w:val="right"/>
              <w:rPr>
                <w:rFonts w:ascii="Arial" w:hAnsi="Arial" w:cs="Arial"/>
                <w:sz w:val="18"/>
                <w:szCs w:val="18"/>
                <w:cs/>
              </w:rPr>
            </w:pPr>
          </w:p>
        </w:tc>
        <w:tc>
          <w:tcPr>
            <w:tcW w:w="1210" w:type="dxa"/>
            <w:tcBorders>
              <w:top w:val="single" w:sz="4" w:space="0" w:color="auto"/>
            </w:tcBorders>
            <w:shd w:val="clear" w:color="auto" w:fill="auto"/>
            <w:vAlign w:val="bottom"/>
          </w:tcPr>
          <w:p w14:paraId="27D5C3E9" w14:textId="77777777" w:rsidR="005C31EF" w:rsidRPr="009F5ED5" w:rsidRDefault="005C31EF" w:rsidP="005C31EF">
            <w:pPr>
              <w:ind w:right="-72"/>
              <w:jc w:val="right"/>
              <w:rPr>
                <w:rFonts w:ascii="Arial" w:hAnsi="Arial" w:cs="Arial"/>
                <w:sz w:val="18"/>
                <w:szCs w:val="18"/>
                <w:cs/>
              </w:rPr>
            </w:pPr>
          </w:p>
        </w:tc>
        <w:tc>
          <w:tcPr>
            <w:tcW w:w="1211" w:type="dxa"/>
            <w:tcBorders>
              <w:top w:val="single" w:sz="4" w:space="0" w:color="auto"/>
            </w:tcBorders>
            <w:shd w:val="clear" w:color="auto" w:fill="auto"/>
            <w:vAlign w:val="bottom"/>
          </w:tcPr>
          <w:p w14:paraId="4EC9896D" w14:textId="41468CBF" w:rsidR="005C31EF" w:rsidRPr="009F5ED5" w:rsidRDefault="005C31EF" w:rsidP="005C31EF">
            <w:pPr>
              <w:ind w:right="-72"/>
              <w:jc w:val="right"/>
              <w:rPr>
                <w:rFonts w:ascii="Arial" w:hAnsi="Arial" w:cs="Arial"/>
                <w:sz w:val="18"/>
                <w:szCs w:val="18"/>
                <w:cs/>
              </w:rPr>
            </w:pPr>
          </w:p>
        </w:tc>
        <w:tc>
          <w:tcPr>
            <w:tcW w:w="1256" w:type="dxa"/>
            <w:tcBorders>
              <w:top w:val="single" w:sz="4" w:space="0" w:color="auto"/>
            </w:tcBorders>
            <w:shd w:val="clear" w:color="auto" w:fill="auto"/>
            <w:vAlign w:val="bottom"/>
          </w:tcPr>
          <w:p w14:paraId="24A9F4E3" w14:textId="77777777" w:rsidR="005C31EF" w:rsidRPr="009F5ED5" w:rsidRDefault="005C31EF" w:rsidP="005C31EF">
            <w:pPr>
              <w:ind w:right="-72"/>
              <w:jc w:val="right"/>
              <w:rPr>
                <w:rFonts w:ascii="Arial" w:hAnsi="Arial" w:cs="Arial"/>
                <w:sz w:val="18"/>
                <w:szCs w:val="18"/>
                <w:cs/>
              </w:rPr>
            </w:pPr>
          </w:p>
        </w:tc>
      </w:tr>
      <w:tr w:rsidR="005C31EF" w:rsidRPr="009F5ED5" w14:paraId="004961CE" w14:textId="77777777" w:rsidTr="00AE4820">
        <w:tc>
          <w:tcPr>
            <w:tcW w:w="2981" w:type="dxa"/>
          </w:tcPr>
          <w:p w14:paraId="3DF2A428" w14:textId="77777777" w:rsidR="005C31EF" w:rsidRPr="009F5ED5" w:rsidRDefault="005C31EF" w:rsidP="005C31EF">
            <w:pPr>
              <w:ind w:left="-105" w:firstLine="14"/>
              <w:rPr>
                <w:rFonts w:ascii="Arial" w:hAnsi="Arial" w:cs="Arial"/>
                <w:b/>
                <w:bCs/>
                <w:sz w:val="18"/>
                <w:szCs w:val="18"/>
                <w:lang w:val="en-US"/>
              </w:rPr>
            </w:pPr>
            <w:r w:rsidRPr="009F5ED5">
              <w:rPr>
                <w:rFonts w:ascii="Arial" w:hAnsi="Arial" w:cs="Arial"/>
                <w:b/>
                <w:bCs/>
                <w:sz w:val="18"/>
                <w:szCs w:val="18"/>
              </w:rPr>
              <w:t>Total liabilities</w:t>
            </w:r>
          </w:p>
        </w:tc>
        <w:tc>
          <w:tcPr>
            <w:tcW w:w="1593" w:type="dxa"/>
            <w:tcBorders>
              <w:bottom w:val="single" w:sz="4" w:space="0" w:color="auto"/>
            </w:tcBorders>
            <w:shd w:val="clear" w:color="auto" w:fill="auto"/>
            <w:vAlign w:val="bottom"/>
          </w:tcPr>
          <w:p w14:paraId="20906302" w14:textId="4267812B"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132,777</w:t>
            </w:r>
          </w:p>
        </w:tc>
        <w:tc>
          <w:tcPr>
            <w:tcW w:w="1210" w:type="dxa"/>
            <w:tcBorders>
              <w:bottom w:val="single" w:sz="4" w:space="0" w:color="auto"/>
            </w:tcBorders>
            <w:shd w:val="clear" w:color="auto" w:fill="auto"/>
            <w:vAlign w:val="bottom"/>
          </w:tcPr>
          <w:p w14:paraId="5E32FA59" w14:textId="00EAAF7C"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10" w:type="dxa"/>
            <w:tcBorders>
              <w:bottom w:val="single" w:sz="4" w:space="0" w:color="auto"/>
            </w:tcBorders>
            <w:shd w:val="clear" w:color="auto" w:fill="auto"/>
            <w:vAlign w:val="bottom"/>
          </w:tcPr>
          <w:p w14:paraId="64BB1221" w14:textId="2EED1CCB"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144,361</w:t>
            </w:r>
          </w:p>
        </w:tc>
        <w:tc>
          <w:tcPr>
            <w:tcW w:w="1211" w:type="dxa"/>
            <w:tcBorders>
              <w:bottom w:val="single" w:sz="4" w:space="0" w:color="auto"/>
            </w:tcBorders>
            <w:shd w:val="clear" w:color="auto" w:fill="auto"/>
            <w:vAlign w:val="bottom"/>
          </w:tcPr>
          <w:p w14:paraId="77B3681B" w14:textId="4A92523A"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w:t>
            </w:r>
          </w:p>
        </w:tc>
        <w:tc>
          <w:tcPr>
            <w:tcW w:w="1256" w:type="dxa"/>
            <w:tcBorders>
              <w:bottom w:val="single" w:sz="4" w:space="0" w:color="auto"/>
            </w:tcBorders>
            <w:shd w:val="clear" w:color="auto" w:fill="auto"/>
            <w:vAlign w:val="bottom"/>
          </w:tcPr>
          <w:p w14:paraId="38ADD822" w14:textId="4B8DC0DB" w:rsidR="005C31EF" w:rsidRPr="009F5ED5" w:rsidRDefault="00D66E77" w:rsidP="005C31EF">
            <w:pPr>
              <w:ind w:right="-72"/>
              <w:jc w:val="right"/>
              <w:rPr>
                <w:rFonts w:ascii="Arial" w:hAnsi="Arial" w:cs="Arial"/>
                <w:sz w:val="18"/>
                <w:szCs w:val="18"/>
                <w:cs/>
              </w:rPr>
            </w:pPr>
            <w:r w:rsidRPr="009F5ED5">
              <w:rPr>
                <w:rFonts w:ascii="Arial" w:hAnsi="Arial" w:cs="Arial"/>
                <w:sz w:val="18"/>
                <w:szCs w:val="18"/>
              </w:rPr>
              <w:t>144,361</w:t>
            </w:r>
          </w:p>
        </w:tc>
      </w:tr>
    </w:tbl>
    <w:p w14:paraId="645F63B6" w14:textId="4DD01F90" w:rsidR="00D66E77" w:rsidRPr="009F5ED5" w:rsidRDefault="00D66E77">
      <w:pPr>
        <w:jc w:val="left"/>
        <w:rPr>
          <w:rFonts w:ascii="Arial" w:hAnsi="Arial" w:cs="Arial"/>
          <w:sz w:val="18"/>
          <w:szCs w:val="18"/>
        </w:rPr>
      </w:pPr>
    </w:p>
    <w:p w14:paraId="4457B5A6" w14:textId="77777777" w:rsidR="00D66E77" w:rsidRPr="009F5ED5" w:rsidRDefault="00D66E77">
      <w:pPr>
        <w:jc w:val="left"/>
        <w:rPr>
          <w:rFonts w:ascii="Arial" w:hAnsi="Arial" w:cs="Arial"/>
          <w:sz w:val="18"/>
          <w:szCs w:val="18"/>
        </w:rPr>
      </w:pPr>
      <w:r w:rsidRPr="009F5ED5">
        <w:rPr>
          <w:rFonts w:ascii="Arial" w:hAnsi="Arial" w:cs="Arial"/>
          <w:sz w:val="18"/>
          <w:szCs w:val="18"/>
        </w:rPr>
        <w:br w:type="page"/>
      </w:r>
    </w:p>
    <w:tbl>
      <w:tblPr>
        <w:tblW w:w="9460" w:type="dxa"/>
        <w:tblLayout w:type="fixed"/>
        <w:tblLook w:val="04A0" w:firstRow="1" w:lastRow="0" w:firstColumn="1" w:lastColumn="0" w:noHBand="0" w:noVBand="1"/>
      </w:tblPr>
      <w:tblGrid>
        <w:gridCol w:w="3051"/>
        <w:gridCol w:w="1620"/>
        <w:gridCol w:w="1200"/>
        <w:gridCol w:w="1200"/>
        <w:gridCol w:w="1200"/>
        <w:gridCol w:w="1189"/>
      </w:tblGrid>
      <w:tr w:rsidR="00A61CD7" w:rsidRPr="009F5ED5" w14:paraId="0CE42A9B" w14:textId="77777777" w:rsidTr="00F46F6B">
        <w:tc>
          <w:tcPr>
            <w:tcW w:w="3051" w:type="dxa"/>
            <w:shd w:val="clear" w:color="auto" w:fill="auto"/>
          </w:tcPr>
          <w:p w14:paraId="696575A7" w14:textId="7CA22865" w:rsidR="00A61CD7" w:rsidRPr="009F5ED5" w:rsidRDefault="00A61CD7" w:rsidP="00004958">
            <w:pPr>
              <w:ind w:left="-101" w:firstLine="14"/>
              <w:rPr>
                <w:rFonts w:ascii="Arial" w:hAnsi="Arial" w:cs="Arial"/>
                <w:b/>
                <w:bCs/>
                <w:sz w:val="18"/>
                <w:szCs w:val="18"/>
              </w:rPr>
            </w:pPr>
          </w:p>
        </w:tc>
        <w:tc>
          <w:tcPr>
            <w:tcW w:w="6409" w:type="dxa"/>
            <w:gridSpan w:val="5"/>
            <w:tcBorders>
              <w:top w:val="single" w:sz="4" w:space="0" w:color="auto"/>
              <w:bottom w:val="single" w:sz="4" w:space="0" w:color="auto"/>
            </w:tcBorders>
            <w:vAlign w:val="center"/>
          </w:tcPr>
          <w:p w14:paraId="745F73A3" w14:textId="77777777" w:rsidR="00A61CD7" w:rsidRPr="009F5ED5" w:rsidRDefault="00A61CD7" w:rsidP="004C217B">
            <w:pPr>
              <w:ind w:firstLine="14"/>
              <w:jc w:val="center"/>
              <w:rPr>
                <w:rFonts w:ascii="Arial" w:hAnsi="Arial" w:cs="Arial"/>
                <w:b/>
                <w:bCs/>
                <w:sz w:val="18"/>
                <w:szCs w:val="18"/>
                <w:cs/>
              </w:rPr>
            </w:pPr>
            <w:r w:rsidRPr="009F5ED5">
              <w:rPr>
                <w:rFonts w:ascii="Arial" w:hAnsi="Arial" w:cs="Arial"/>
                <w:b/>
                <w:bCs/>
                <w:sz w:val="18"/>
                <w:szCs w:val="18"/>
              </w:rPr>
              <w:t>Separate financial information</w:t>
            </w:r>
          </w:p>
        </w:tc>
      </w:tr>
      <w:tr w:rsidR="00A61CD7" w:rsidRPr="009F5ED5" w14:paraId="5E4BF1B7" w14:textId="77777777" w:rsidTr="00F46F6B">
        <w:tc>
          <w:tcPr>
            <w:tcW w:w="3051" w:type="dxa"/>
            <w:shd w:val="clear" w:color="auto" w:fill="auto"/>
          </w:tcPr>
          <w:p w14:paraId="28432F7D" w14:textId="77777777" w:rsidR="00A61CD7" w:rsidRPr="009F5ED5" w:rsidRDefault="00A61CD7" w:rsidP="00004958">
            <w:pPr>
              <w:ind w:left="-101" w:firstLine="14"/>
              <w:rPr>
                <w:rFonts w:ascii="Arial" w:hAnsi="Arial" w:cs="Arial"/>
                <w:b/>
                <w:bCs/>
                <w:sz w:val="18"/>
                <w:szCs w:val="18"/>
              </w:rPr>
            </w:pPr>
          </w:p>
        </w:tc>
        <w:tc>
          <w:tcPr>
            <w:tcW w:w="1620" w:type="dxa"/>
            <w:tcBorders>
              <w:top w:val="single" w:sz="4" w:space="0" w:color="auto"/>
            </w:tcBorders>
            <w:vAlign w:val="center"/>
          </w:tcPr>
          <w:p w14:paraId="34818436" w14:textId="3B57B6BD" w:rsidR="00A61CD7" w:rsidRPr="009F5ED5" w:rsidRDefault="00A61CD7" w:rsidP="004C217B">
            <w:pPr>
              <w:ind w:right="-72"/>
              <w:jc w:val="right"/>
              <w:rPr>
                <w:rFonts w:ascii="Arial" w:hAnsi="Arial" w:cs="Arial"/>
                <w:b/>
                <w:bCs/>
                <w:sz w:val="18"/>
                <w:szCs w:val="18"/>
              </w:rPr>
            </w:pPr>
          </w:p>
        </w:tc>
        <w:tc>
          <w:tcPr>
            <w:tcW w:w="4789" w:type="dxa"/>
            <w:gridSpan w:val="4"/>
            <w:tcBorders>
              <w:top w:val="single" w:sz="4" w:space="0" w:color="auto"/>
              <w:bottom w:val="single" w:sz="4" w:space="0" w:color="auto"/>
            </w:tcBorders>
            <w:vAlign w:val="center"/>
          </w:tcPr>
          <w:p w14:paraId="67B9CF20" w14:textId="77777777" w:rsidR="00A61CD7" w:rsidRPr="009F5ED5" w:rsidRDefault="00A61CD7" w:rsidP="004C217B">
            <w:pPr>
              <w:ind w:firstLine="14"/>
              <w:jc w:val="center"/>
              <w:rPr>
                <w:rFonts w:ascii="Arial" w:hAnsi="Arial" w:cs="Arial"/>
                <w:b/>
                <w:bCs/>
                <w:sz w:val="18"/>
                <w:szCs w:val="18"/>
              </w:rPr>
            </w:pPr>
            <w:r w:rsidRPr="009F5ED5">
              <w:rPr>
                <w:rFonts w:ascii="Arial" w:hAnsi="Arial" w:cs="Arial"/>
                <w:b/>
                <w:bCs/>
                <w:sz w:val="18"/>
                <w:szCs w:val="18"/>
              </w:rPr>
              <w:t>Fair value</w:t>
            </w:r>
          </w:p>
        </w:tc>
      </w:tr>
      <w:tr w:rsidR="00A61CD7" w:rsidRPr="009F5ED5" w14:paraId="18184B42" w14:textId="77777777" w:rsidTr="00F46F6B">
        <w:tc>
          <w:tcPr>
            <w:tcW w:w="3051" w:type="dxa"/>
            <w:shd w:val="clear" w:color="auto" w:fill="auto"/>
          </w:tcPr>
          <w:p w14:paraId="2284D352" w14:textId="77777777" w:rsidR="00A61CD7" w:rsidRPr="009F5ED5" w:rsidRDefault="00A61CD7" w:rsidP="00004958">
            <w:pPr>
              <w:ind w:left="-101" w:firstLine="14"/>
              <w:rPr>
                <w:rFonts w:ascii="Arial" w:hAnsi="Arial" w:cs="Arial"/>
                <w:b/>
                <w:bCs/>
                <w:sz w:val="18"/>
                <w:szCs w:val="18"/>
              </w:rPr>
            </w:pPr>
          </w:p>
        </w:tc>
        <w:tc>
          <w:tcPr>
            <w:tcW w:w="1620" w:type="dxa"/>
            <w:tcBorders>
              <w:bottom w:val="single" w:sz="4" w:space="0" w:color="auto"/>
            </w:tcBorders>
          </w:tcPr>
          <w:p w14:paraId="5CABC276" w14:textId="0E41B859" w:rsidR="00A61CD7" w:rsidRPr="009F5ED5" w:rsidRDefault="005F61FE" w:rsidP="00AE4820">
            <w:pPr>
              <w:ind w:left="-21" w:right="-72"/>
              <w:jc w:val="right"/>
              <w:rPr>
                <w:rFonts w:ascii="Arial" w:hAnsi="Arial" w:cs="Arial"/>
                <w:b/>
                <w:bCs/>
                <w:sz w:val="18"/>
                <w:szCs w:val="18"/>
              </w:rPr>
            </w:pPr>
            <w:r w:rsidRPr="009F5ED5">
              <w:rPr>
                <w:rFonts w:ascii="Arial" w:hAnsi="Arial" w:cs="Arial"/>
                <w:b/>
                <w:bCs/>
                <w:sz w:val="18"/>
                <w:szCs w:val="18"/>
              </w:rPr>
              <w:t>Carrying</w:t>
            </w:r>
            <w:r w:rsidR="00AE4820" w:rsidRPr="009F5ED5">
              <w:rPr>
                <w:rFonts w:ascii="Arial" w:hAnsi="Arial" w:cs="Arial"/>
                <w:b/>
                <w:bCs/>
                <w:sz w:val="18"/>
                <w:szCs w:val="18"/>
              </w:rPr>
              <w:t xml:space="preserve"> </w:t>
            </w:r>
            <w:r w:rsidR="00A61CD7" w:rsidRPr="009F5ED5">
              <w:rPr>
                <w:rFonts w:ascii="Arial" w:hAnsi="Arial" w:cs="Arial"/>
                <w:b/>
                <w:bCs/>
                <w:sz w:val="18"/>
                <w:szCs w:val="18"/>
              </w:rPr>
              <w:t>amount</w:t>
            </w:r>
          </w:p>
        </w:tc>
        <w:tc>
          <w:tcPr>
            <w:tcW w:w="1200" w:type="dxa"/>
            <w:tcBorders>
              <w:top w:val="single" w:sz="4" w:space="0" w:color="auto"/>
              <w:bottom w:val="single" w:sz="4" w:space="0" w:color="auto"/>
            </w:tcBorders>
            <w:shd w:val="clear" w:color="auto" w:fill="auto"/>
            <w:vAlign w:val="bottom"/>
          </w:tcPr>
          <w:p w14:paraId="44500242" w14:textId="77777777" w:rsidR="00A61CD7" w:rsidRPr="009F5ED5" w:rsidRDefault="00A61CD7" w:rsidP="004C217B">
            <w:pPr>
              <w:ind w:right="-72"/>
              <w:jc w:val="right"/>
              <w:rPr>
                <w:rFonts w:ascii="Arial" w:hAnsi="Arial" w:cs="Arial"/>
                <w:b/>
                <w:bCs/>
                <w:sz w:val="18"/>
                <w:szCs w:val="18"/>
                <w:cs/>
              </w:rPr>
            </w:pPr>
            <w:r w:rsidRPr="009F5ED5">
              <w:rPr>
                <w:rFonts w:ascii="Arial" w:hAnsi="Arial" w:cs="Arial"/>
                <w:b/>
                <w:bCs/>
                <w:sz w:val="18"/>
                <w:szCs w:val="18"/>
              </w:rPr>
              <w:t>Level 1</w:t>
            </w:r>
          </w:p>
        </w:tc>
        <w:tc>
          <w:tcPr>
            <w:tcW w:w="1200" w:type="dxa"/>
            <w:tcBorders>
              <w:top w:val="single" w:sz="4" w:space="0" w:color="auto"/>
              <w:bottom w:val="single" w:sz="4" w:space="0" w:color="auto"/>
            </w:tcBorders>
            <w:shd w:val="clear" w:color="auto" w:fill="auto"/>
            <w:vAlign w:val="bottom"/>
          </w:tcPr>
          <w:p w14:paraId="4C736C34" w14:textId="77777777" w:rsidR="00A61CD7" w:rsidRPr="009F5ED5" w:rsidRDefault="00A61CD7" w:rsidP="004C217B">
            <w:pPr>
              <w:ind w:right="-72"/>
              <w:jc w:val="right"/>
              <w:rPr>
                <w:rFonts w:ascii="Arial" w:hAnsi="Arial" w:cs="Arial"/>
                <w:b/>
                <w:bCs/>
                <w:sz w:val="18"/>
                <w:szCs w:val="18"/>
                <w:cs/>
              </w:rPr>
            </w:pPr>
            <w:r w:rsidRPr="009F5ED5">
              <w:rPr>
                <w:rFonts w:ascii="Arial" w:hAnsi="Arial" w:cs="Arial"/>
                <w:b/>
                <w:bCs/>
                <w:sz w:val="18"/>
                <w:szCs w:val="18"/>
              </w:rPr>
              <w:t>Level 2</w:t>
            </w:r>
          </w:p>
        </w:tc>
        <w:tc>
          <w:tcPr>
            <w:tcW w:w="1200" w:type="dxa"/>
            <w:tcBorders>
              <w:top w:val="single" w:sz="4" w:space="0" w:color="auto"/>
              <w:bottom w:val="single" w:sz="4" w:space="0" w:color="auto"/>
            </w:tcBorders>
            <w:shd w:val="clear" w:color="auto" w:fill="auto"/>
            <w:vAlign w:val="bottom"/>
          </w:tcPr>
          <w:p w14:paraId="030AD2A6" w14:textId="77777777" w:rsidR="00A61CD7" w:rsidRPr="009F5ED5" w:rsidRDefault="00A61CD7" w:rsidP="004C217B">
            <w:pPr>
              <w:ind w:right="-72"/>
              <w:jc w:val="right"/>
              <w:rPr>
                <w:rFonts w:ascii="Arial" w:hAnsi="Arial" w:cs="Arial"/>
                <w:b/>
                <w:bCs/>
                <w:sz w:val="18"/>
                <w:szCs w:val="18"/>
                <w:cs/>
              </w:rPr>
            </w:pPr>
            <w:r w:rsidRPr="009F5ED5">
              <w:rPr>
                <w:rFonts w:ascii="Arial" w:hAnsi="Arial" w:cs="Arial"/>
                <w:b/>
                <w:bCs/>
                <w:sz w:val="18"/>
                <w:szCs w:val="18"/>
              </w:rPr>
              <w:t>Level 3</w:t>
            </w:r>
          </w:p>
        </w:tc>
        <w:tc>
          <w:tcPr>
            <w:tcW w:w="1189" w:type="dxa"/>
            <w:tcBorders>
              <w:top w:val="single" w:sz="4" w:space="0" w:color="auto"/>
              <w:bottom w:val="single" w:sz="4" w:space="0" w:color="auto"/>
            </w:tcBorders>
            <w:vAlign w:val="bottom"/>
          </w:tcPr>
          <w:p w14:paraId="513FCFEB" w14:textId="77777777" w:rsidR="00A61CD7" w:rsidRPr="009F5ED5" w:rsidRDefault="00A61CD7" w:rsidP="004C217B">
            <w:pPr>
              <w:ind w:right="-72"/>
              <w:jc w:val="right"/>
              <w:rPr>
                <w:rFonts w:ascii="Arial" w:hAnsi="Arial" w:cs="Arial"/>
                <w:b/>
                <w:bCs/>
                <w:sz w:val="18"/>
                <w:szCs w:val="18"/>
                <w:cs/>
              </w:rPr>
            </w:pPr>
            <w:r w:rsidRPr="009F5ED5">
              <w:rPr>
                <w:rFonts w:ascii="Arial" w:hAnsi="Arial" w:cs="Arial"/>
                <w:b/>
                <w:bCs/>
                <w:sz w:val="18"/>
                <w:szCs w:val="18"/>
              </w:rPr>
              <w:t>Total</w:t>
            </w:r>
          </w:p>
        </w:tc>
      </w:tr>
      <w:tr w:rsidR="00A61CD7" w:rsidRPr="009F5ED5" w14:paraId="256CE0B2" w14:textId="77777777" w:rsidTr="00F46F6B">
        <w:tc>
          <w:tcPr>
            <w:tcW w:w="3051" w:type="dxa"/>
            <w:shd w:val="clear" w:color="auto" w:fill="auto"/>
          </w:tcPr>
          <w:p w14:paraId="770BE822" w14:textId="77777777" w:rsidR="00A61CD7" w:rsidRPr="009F5ED5" w:rsidRDefault="00A61CD7" w:rsidP="00004958">
            <w:pPr>
              <w:ind w:left="-101" w:firstLine="14"/>
              <w:rPr>
                <w:rFonts w:ascii="Arial" w:hAnsi="Arial" w:cs="Arial"/>
                <w:b/>
                <w:bCs/>
                <w:sz w:val="18"/>
                <w:szCs w:val="18"/>
              </w:rPr>
            </w:pPr>
          </w:p>
        </w:tc>
        <w:tc>
          <w:tcPr>
            <w:tcW w:w="1620" w:type="dxa"/>
            <w:tcBorders>
              <w:top w:val="single" w:sz="4" w:space="0" w:color="auto"/>
              <w:bottom w:val="single" w:sz="4" w:space="0" w:color="auto"/>
            </w:tcBorders>
          </w:tcPr>
          <w:p w14:paraId="1ED5534B" w14:textId="50127CA7" w:rsidR="00A61CD7" w:rsidRPr="009F5ED5" w:rsidRDefault="00A61CD7" w:rsidP="004C217B">
            <w:pPr>
              <w:ind w:right="-72"/>
              <w:jc w:val="right"/>
              <w:rPr>
                <w:rFonts w:ascii="Arial" w:hAnsi="Arial" w:cs="Arial"/>
                <w:b/>
                <w:bCs/>
                <w:sz w:val="18"/>
                <w:szCs w:val="18"/>
              </w:rPr>
            </w:pPr>
          </w:p>
        </w:tc>
        <w:tc>
          <w:tcPr>
            <w:tcW w:w="1200" w:type="dxa"/>
            <w:tcBorders>
              <w:top w:val="single" w:sz="4" w:space="0" w:color="auto"/>
              <w:bottom w:val="single" w:sz="4" w:space="0" w:color="auto"/>
            </w:tcBorders>
            <w:shd w:val="clear" w:color="auto" w:fill="auto"/>
            <w:vAlign w:val="bottom"/>
          </w:tcPr>
          <w:p w14:paraId="78E9304C" w14:textId="48E9E567" w:rsidR="00A61CD7" w:rsidRPr="009F5ED5" w:rsidRDefault="00A61CD7" w:rsidP="004C217B">
            <w:pPr>
              <w:ind w:right="-72"/>
              <w:jc w:val="right"/>
              <w:rPr>
                <w:rFonts w:ascii="Arial" w:hAnsi="Arial" w:cs="Arial"/>
                <w:b/>
                <w:bCs/>
                <w:sz w:val="18"/>
                <w:szCs w:val="18"/>
                <w:cs/>
              </w:rPr>
            </w:pPr>
          </w:p>
        </w:tc>
        <w:tc>
          <w:tcPr>
            <w:tcW w:w="1200" w:type="dxa"/>
            <w:tcBorders>
              <w:top w:val="single" w:sz="4" w:space="0" w:color="auto"/>
              <w:bottom w:val="single" w:sz="4" w:space="0" w:color="auto"/>
            </w:tcBorders>
            <w:shd w:val="clear" w:color="auto" w:fill="auto"/>
            <w:vAlign w:val="bottom"/>
          </w:tcPr>
          <w:p w14:paraId="24EEBB76" w14:textId="6F31146F" w:rsidR="00A61CD7" w:rsidRPr="009F5ED5" w:rsidRDefault="00A61CD7" w:rsidP="004C217B">
            <w:pPr>
              <w:ind w:right="-72"/>
              <w:jc w:val="right"/>
              <w:rPr>
                <w:rFonts w:ascii="Arial" w:hAnsi="Arial" w:cs="Arial"/>
                <w:b/>
                <w:bCs/>
                <w:sz w:val="18"/>
                <w:szCs w:val="18"/>
                <w:cs/>
              </w:rPr>
            </w:pPr>
          </w:p>
        </w:tc>
        <w:tc>
          <w:tcPr>
            <w:tcW w:w="1200" w:type="dxa"/>
            <w:tcBorders>
              <w:top w:val="single" w:sz="4" w:space="0" w:color="auto"/>
              <w:bottom w:val="single" w:sz="4" w:space="0" w:color="auto"/>
            </w:tcBorders>
            <w:shd w:val="clear" w:color="auto" w:fill="auto"/>
            <w:vAlign w:val="bottom"/>
          </w:tcPr>
          <w:p w14:paraId="759A6E6A" w14:textId="5221A12D" w:rsidR="00A61CD7" w:rsidRPr="009F5ED5" w:rsidRDefault="00A61CD7" w:rsidP="004C217B">
            <w:pPr>
              <w:ind w:right="-72"/>
              <w:jc w:val="right"/>
              <w:rPr>
                <w:rFonts w:ascii="Arial" w:hAnsi="Arial" w:cs="Arial"/>
                <w:b/>
                <w:bCs/>
                <w:sz w:val="18"/>
                <w:szCs w:val="18"/>
                <w:cs/>
              </w:rPr>
            </w:pPr>
          </w:p>
        </w:tc>
        <w:tc>
          <w:tcPr>
            <w:tcW w:w="1189" w:type="dxa"/>
            <w:tcBorders>
              <w:top w:val="single" w:sz="4" w:space="0" w:color="auto"/>
              <w:bottom w:val="single" w:sz="4" w:space="0" w:color="auto"/>
            </w:tcBorders>
            <w:vAlign w:val="bottom"/>
          </w:tcPr>
          <w:p w14:paraId="408ABC76" w14:textId="77777777" w:rsidR="00A61CD7" w:rsidRPr="009F5ED5" w:rsidRDefault="00A61CD7" w:rsidP="004C217B">
            <w:pPr>
              <w:ind w:right="-72"/>
              <w:jc w:val="right"/>
              <w:rPr>
                <w:rFonts w:ascii="Arial" w:hAnsi="Arial" w:cs="Arial"/>
                <w:b/>
                <w:bCs/>
                <w:sz w:val="18"/>
                <w:szCs w:val="18"/>
                <w:cs/>
              </w:rPr>
            </w:pPr>
            <w:r w:rsidRPr="009F5ED5">
              <w:rPr>
                <w:rFonts w:ascii="Arial" w:hAnsi="Arial" w:cs="Arial"/>
                <w:b/>
                <w:bCs/>
                <w:sz w:val="18"/>
                <w:szCs w:val="18"/>
              </w:rPr>
              <w:t>Million Baht</w:t>
            </w:r>
          </w:p>
        </w:tc>
      </w:tr>
      <w:tr w:rsidR="00A61CD7" w:rsidRPr="009F5ED5" w14:paraId="3113F8D8" w14:textId="77777777" w:rsidTr="00F46F6B">
        <w:tc>
          <w:tcPr>
            <w:tcW w:w="3051" w:type="dxa"/>
            <w:shd w:val="clear" w:color="auto" w:fill="auto"/>
          </w:tcPr>
          <w:p w14:paraId="5CF4E0BB" w14:textId="77777777" w:rsidR="00A61CD7" w:rsidRPr="009F5ED5" w:rsidRDefault="00A61CD7" w:rsidP="00004958">
            <w:pPr>
              <w:ind w:left="-101" w:firstLine="14"/>
              <w:rPr>
                <w:rFonts w:ascii="Arial" w:hAnsi="Arial" w:cs="Arial"/>
                <w:b/>
                <w:bCs/>
                <w:sz w:val="18"/>
                <w:szCs w:val="18"/>
                <w:cs/>
              </w:rPr>
            </w:pPr>
          </w:p>
        </w:tc>
        <w:tc>
          <w:tcPr>
            <w:tcW w:w="1620" w:type="dxa"/>
            <w:tcBorders>
              <w:top w:val="single" w:sz="4" w:space="0" w:color="auto"/>
            </w:tcBorders>
            <w:shd w:val="clear" w:color="auto" w:fill="FAFAFA"/>
            <w:vAlign w:val="bottom"/>
          </w:tcPr>
          <w:p w14:paraId="395E5E7E" w14:textId="77777777" w:rsidR="00A61CD7" w:rsidRPr="009F5ED5" w:rsidRDefault="00A61CD7" w:rsidP="004C217B">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745BEB93" w14:textId="77777777" w:rsidR="00A61CD7" w:rsidRPr="009F5ED5" w:rsidRDefault="00A61CD7" w:rsidP="004C217B">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05696483" w14:textId="77777777" w:rsidR="00A61CD7" w:rsidRPr="009F5ED5" w:rsidRDefault="00A61CD7" w:rsidP="004C217B">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37419DAD" w14:textId="77777777" w:rsidR="00A61CD7" w:rsidRPr="009F5ED5" w:rsidRDefault="00A61CD7" w:rsidP="004C217B">
            <w:pPr>
              <w:ind w:right="-72"/>
              <w:jc w:val="right"/>
              <w:rPr>
                <w:rFonts w:ascii="Arial" w:hAnsi="Arial" w:cs="Arial"/>
                <w:sz w:val="18"/>
                <w:szCs w:val="18"/>
                <w:cs/>
              </w:rPr>
            </w:pPr>
          </w:p>
        </w:tc>
        <w:tc>
          <w:tcPr>
            <w:tcW w:w="1189" w:type="dxa"/>
            <w:tcBorders>
              <w:top w:val="single" w:sz="4" w:space="0" w:color="auto"/>
            </w:tcBorders>
            <w:shd w:val="clear" w:color="auto" w:fill="FAFAFA"/>
            <w:vAlign w:val="bottom"/>
          </w:tcPr>
          <w:p w14:paraId="6B4AD681" w14:textId="77777777" w:rsidR="00A61CD7" w:rsidRPr="009F5ED5" w:rsidRDefault="00A61CD7" w:rsidP="004C217B">
            <w:pPr>
              <w:ind w:right="-72"/>
              <w:jc w:val="right"/>
              <w:rPr>
                <w:rFonts w:ascii="Arial" w:hAnsi="Arial" w:cs="Arial"/>
                <w:sz w:val="18"/>
                <w:szCs w:val="18"/>
                <w:cs/>
              </w:rPr>
            </w:pPr>
          </w:p>
        </w:tc>
      </w:tr>
      <w:tr w:rsidR="00A61CD7" w:rsidRPr="009F5ED5" w14:paraId="32EAA213" w14:textId="77777777" w:rsidTr="00F46F6B">
        <w:tc>
          <w:tcPr>
            <w:tcW w:w="3051" w:type="dxa"/>
            <w:shd w:val="clear" w:color="auto" w:fill="auto"/>
          </w:tcPr>
          <w:p w14:paraId="663E322F" w14:textId="4308A10E" w:rsidR="00A61CD7" w:rsidRPr="009F5ED5" w:rsidRDefault="00A61CD7" w:rsidP="00004958">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As </w:t>
            </w:r>
            <w:proofErr w:type="gramStart"/>
            <w:r w:rsidRPr="009F5ED5">
              <w:rPr>
                <w:rFonts w:ascii="Arial" w:eastAsia="Arial Unicode MS" w:hAnsi="Arial" w:cs="Arial"/>
                <w:b/>
                <w:bCs/>
                <w:sz w:val="18"/>
                <w:szCs w:val="18"/>
              </w:rPr>
              <w:t>at</w:t>
            </w:r>
            <w:proofErr w:type="gramEnd"/>
            <w:r w:rsidRPr="009F5ED5">
              <w:rPr>
                <w:rFonts w:ascii="Arial" w:eastAsia="Arial Unicode MS" w:hAnsi="Arial" w:cs="Arial"/>
                <w:b/>
                <w:bCs/>
                <w:sz w:val="18"/>
                <w:szCs w:val="18"/>
              </w:rPr>
              <w:t xml:space="preserve"> </w:t>
            </w:r>
            <w:r w:rsidR="0091799F" w:rsidRPr="009F5ED5">
              <w:rPr>
                <w:rFonts w:ascii="Arial" w:eastAsia="Arial Unicode MS" w:hAnsi="Arial" w:cs="Arial"/>
                <w:b/>
                <w:bCs/>
                <w:sz w:val="18"/>
                <w:szCs w:val="18"/>
              </w:rPr>
              <w:t>30 September</w:t>
            </w:r>
            <w:r w:rsidRPr="009F5ED5">
              <w:rPr>
                <w:rFonts w:ascii="Arial" w:eastAsia="Arial Unicode MS" w:hAnsi="Arial" w:cs="Arial"/>
                <w:b/>
                <w:bCs/>
                <w:sz w:val="18"/>
                <w:szCs w:val="18"/>
              </w:rPr>
              <w:t xml:space="preserve"> 202</w:t>
            </w:r>
            <w:r w:rsidR="0052395E" w:rsidRPr="009F5ED5">
              <w:rPr>
                <w:rFonts w:ascii="Arial" w:eastAsia="Arial Unicode MS" w:hAnsi="Arial" w:cs="Arial"/>
                <w:b/>
                <w:bCs/>
                <w:sz w:val="18"/>
                <w:szCs w:val="18"/>
              </w:rPr>
              <w:t>1</w:t>
            </w:r>
          </w:p>
        </w:tc>
        <w:tc>
          <w:tcPr>
            <w:tcW w:w="1620" w:type="dxa"/>
            <w:shd w:val="clear" w:color="auto" w:fill="FAFAFA"/>
            <w:vAlign w:val="bottom"/>
          </w:tcPr>
          <w:p w14:paraId="7B182C5B"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696AA5DA"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3B6993B5"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5C5455BA" w14:textId="77777777" w:rsidR="00A61CD7" w:rsidRPr="009F5ED5" w:rsidRDefault="00A61CD7" w:rsidP="004C217B">
            <w:pPr>
              <w:ind w:right="-72"/>
              <w:jc w:val="right"/>
              <w:rPr>
                <w:rFonts w:ascii="Arial" w:hAnsi="Arial" w:cs="Arial"/>
                <w:sz w:val="18"/>
                <w:szCs w:val="18"/>
                <w:cs/>
              </w:rPr>
            </w:pPr>
          </w:p>
        </w:tc>
        <w:tc>
          <w:tcPr>
            <w:tcW w:w="1189" w:type="dxa"/>
            <w:shd w:val="clear" w:color="auto" w:fill="FAFAFA"/>
            <w:vAlign w:val="bottom"/>
          </w:tcPr>
          <w:p w14:paraId="2A69ABA5" w14:textId="77777777" w:rsidR="00A61CD7" w:rsidRPr="009F5ED5" w:rsidRDefault="00A61CD7" w:rsidP="004C217B">
            <w:pPr>
              <w:ind w:right="-72"/>
              <w:jc w:val="right"/>
              <w:rPr>
                <w:rFonts w:ascii="Arial" w:hAnsi="Arial" w:cs="Arial"/>
                <w:sz w:val="18"/>
                <w:szCs w:val="18"/>
                <w:cs/>
              </w:rPr>
            </w:pPr>
          </w:p>
        </w:tc>
      </w:tr>
      <w:tr w:rsidR="00A61CD7" w:rsidRPr="009F5ED5" w14:paraId="0AF69CB4" w14:textId="77777777" w:rsidTr="00F46F6B">
        <w:tc>
          <w:tcPr>
            <w:tcW w:w="3051" w:type="dxa"/>
            <w:shd w:val="clear" w:color="auto" w:fill="auto"/>
          </w:tcPr>
          <w:p w14:paraId="6E58712A" w14:textId="77777777" w:rsidR="00A61CD7" w:rsidRPr="009F5ED5" w:rsidRDefault="00A61CD7" w:rsidP="00004958">
            <w:pPr>
              <w:ind w:left="-101" w:firstLine="14"/>
              <w:rPr>
                <w:rFonts w:ascii="Arial" w:eastAsia="Arial Unicode MS" w:hAnsi="Arial" w:cs="Arial"/>
                <w:sz w:val="18"/>
                <w:szCs w:val="18"/>
              </w:rPr>
            </w:pPr>
          </w:p>
        </w:tc>
        <w:tc>
          <w:tcPr>
            <w:tcW w:w="1620" w:type="dxa"/>
            <w:shd w:val="clear" w:color="auto" w:fill="FAFAFA"/>
            <w:vAlign w:val="bottom"/>
          </w:tcPr>
          <w:p w14:paraId="51FA5649"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0BCD1C71"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56C8E06F"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7356E3CE" w14:textId="77777777" w:rsidR="00A61CD7" w:rsidRPr="009F5ED5" w:rsidRDefault="00A61CD7" w:rsidP="004C217B">
            <w:pPr>
              <w:ind w:right="-72"/>
              <w:jc w:val="right"/>
              <w:rPr>
                <w:rFonts w:ascii="Arial" w:hAnsi="Arial" w:cs="Arial"/>
                <w:sz w:val="18"/>
                <w:szCs w:val="18"/>
                <w:cs/>
              </w:rPr>
            </w:pPr>
          </w:p>
        </w:tc>
        <w:tc>
          <w:tcPr>
            <w:tcW w:w="1189" w:type="dxa"/>
            <w:shd w:val="clear" w:color="auto" w:fill="FAFAFA"/>
            <w:vAlign w:val="bottom"/>
          </w:tcPr>
          <w:p w14:paraId="676E3BBD" w14:textId="77777777" w:rsidR="00A61CD7" w:rsidRPr="009F5ED5" w:rsidRDefault="00A61CD7" w:rsidP="004C217B">
            <w:pPr>
              <w:ind w:right="-72"/>
              <w:jc w:val="right"/>
              <w:rPr>
                <w:rFonts w:ascii="Arial" w:hAnsi="Arial" w:cs="Arial"/>
                <w:sz w:val="18"/>
                <w:szCs w:val="18"/>
                <w:cs/>
              </w:rPr>
            </w:pPr>
          </w:p>
        </w:tc>
      </w:tr>
      <w:tr w:rsidR="00A61CD7" w:rsidRPr="009F5ED5" w14:paraId="4B223DAD" w14:textId="77777777" w:rsidTr="00F46F6B">
        <w:tc>
          <w:tcPr>
            <w:tcW w:w="3051" w:type="dxa"/>
            <w:shd w:val="clear" w:color="auto" w:fill="auto"/>
          </w:tcPr>
          <w:p w14:paraId="31E64D1B" w14:textId="77777777" w:rsidR="00A61CD7" w:rsidRPr="009F5ED5" w:rsidRDefault="00A61CD7" w:rsidP="00004958">
            <w:pPr>
              <w:ind w:left="-101" w:firstLine="14"/>
              <w:rPr>
                <w:rFonts w:ascii="Arial" w:eastAsia="Arial Unicode MS" w:hAnsi="Arial" w:cs="Arial"/>
                <w:b/>
                <w:bCs/>
                <w:sz w:val="18"/>
                <w:szCs w:val="18"/>
              </w:rPr>
            </w:pPr>
            <w:r w:rsidRPr="009F5ED5">
              <w:rPr>
                <w:rFonts w:ascii="Arial" w:eastAsia="Arial Unicode MS" w:hAnsi="Arial" w:cs="Arial"/>
                <w:b/>
                <w:bCs/>
                <w:sz w:val="18"/>
                <w:szCs w:val="18"/>
              </w:rPr>
              <w:t>Assets</w:t>
            </w:r>
          </w:p>
        </w:tc>
        <w:tc>
          <w:tcPr>
            <w:tcW w:w="1620" w:type="dxa"/>
            <w:shd w:val="clear" w:color="auto" w:fill="FAFAFA"/>
            <w:vAlign w:val="bottom"/>
          </w:tcPr>
          <w:p w14:paraId="6B28C29F"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15BF4859"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6647381A"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55401902" w14:textId="77777777" w:rsidR="00A61CD7" w:rsidRPr="009F5ED5" w:rsidRDefault="00A61CD7" w:rsidP="004C217B">
            <w:pPr>
              <w:ind w:right="-72"/>
              <w:jc w:val="right"/>
              <w:rPr>
                <w:rFonts w:ascii="Arial" w:hAnsi="Arial" w:cs="Arial"/>
                <w:sz w:val="18"/>
                <w:szCs w:val="18"/>
                <w:cs/>
              </w:rPr>
            </w:pPr>
          </w:p>
        </w:tc>
        <w:tc>
          <w:tcPr>
            <w:tcW w:w="1189" w:type="dxa"/>
            <w:shd w:val="clear" w:color="auto" w:fill="FAFAFA"/>
            <w:vAlign w:val="bottom"/>
          </w:tcPr>
          <w:p w14:paraId="170C3A38" w14:textId="77777777" w:rsidR="00A61CD7" w:rsidRPr="009F5ED5" w:rsidRDefault="00A61CD7" w:rsidP="004C217B">
            <w:pPr>
              <w:ind w:right="-72"/>
              <w:jc w:val="right"/>
              <w:rPr>
                <w:rFonts w:ascii="Arial" w:hAnsi="Arial" w:cs="Arial"/>
                <w:sz w:val="18"/>
                <w:szCs w:val="18"/>
                <w:cs/>
              </w:rPr>
            </w:pPr>
          </w:p>
        </w:tc>
      </w:tr>
      <w:tr w:rsidR="003A5748" w:rsidRPr="009F5ED5" w14:paraId="5481BB09" w14:textId="77777777" w:rsidTr="00F46F6B">
        <w:tc>
          <w:tcPr>
            <w:tcW w:w="3051" w:type="dxa"/>
            <w:shd w:val="clear" w:color="auto" w:fill="auto"/>
          </w:tcPr>
          <w:p w14:paraId="1E54C9F2" w14:textId="77777777" w:rsidR="003A5748" w:rsidRPr="009F5ED5" w:rsidRDefault="003A5748" w:rsidP="00004958">
            <w:pPr>
              <w:ind w:left="-101" w:firstLine="14"/>
              <w:rPr>
                <w:rFonts w:ascii="Arial" w:eastAsia="Arial Unicode MS" w:hAnsi="Arial" w:cs="Arial"/>
                <w:b/>
                <w:bCs/>
                <w:sz w:val="18"/>
                <w:szCs w:val="18"/>
              </w:rPr>
            </w:pPr>
          </w:p>
        </w:tc>
        <w:tc>
          <w:tcPr>
            <w:tcW w:w="1620" w:type="dxa"/>
            <w:shd w:val="clear" w:color="auto" w:fill="FAFAFA"/>
            <w:vAlign w:val="bottom"/>
          </w:tcPr>
          <w:p w14:paraId="35D41B43" w14:textId="77777777" w:rsidR="003A5748" w:rsidRPr="009F5ED5" w:rsidRDefault="003A5748" w:rsidP="004C217B">
            <w:pPr>
              <w:ind w:right="-72"/>
              <w:jc w:val="right"/>
              <w:rPr>
                <w:rFonts w:ascii="Arial" w:hAnsi="Arial" w:cs="Arial"/>
                <w:sz w:val="18"/>
                <w:szCs w:val="18"/>
                <w:cs/>
              </w:rPr>
            </w:pPr>
          </w:p>
        </w:tc>
        <w:tc>
          <w:tcPr>
            <w:tcW w:w="1200" w:type="dxa"/>
            <w:shd w:val="clear" w:color="auto" w:fill="FAFAFA"/>
            <w:vAlign w:val="bottom"/>
          </w:tcPr>
          <w:p w14:paraId="2526A4B8" w14:textId="77777777" w:rsidR="003A5748" w:rsidRPr="009F5ED5" w:rsidRDefault="003A5748" w:rsidP="004C217B">
            <w:pPr>
              <w:ind w:right="-72"/>
              <w:jc w:val="right"/>
              <w:rPr>
                <w:rFonts w:ascii="Arial" w:hAnsi="Arial" w:cs="Arial"/>
                <w:sz w:val="18"/>
                <w:szCs w:val="18"/>
                <w:cs/>
              </w:rPr>
            </w:pPr>
          </w:p>
        </w:tc>
        <w:tc>
          <w:tcPr>
            <w:tcW w:w="1200" w:type="dxa"/>
            <w:shd w:val="clear" w:color="auto" w:fill="FAFAFA"/>
            <w:vAlign w:val="bottom"/>
          </w:tcPr>
          <w:p w14:paraId="5689F657" w14:textId="77777777" w:rsidR="003A5748" w:rsidRPr="009F5ED5" w:rsidRDefault="003A5748" w:rsidP="004C217B">
            <w:pPr>
              <w:ind w:right="-72"/>
              <w:jc w:val="right"/>
              <w:rPr>
                <w:rFonts w:ascii="Arial" w:hAnsi="Arial" w:cs="Arial"/>
                <w:sz w:val="18"/>
                <w:szCs w:val="18"/>
                <w:cs/>
              </w:rPr>
            </w:pPr>
          </w:p>
        </w:tc>
        <w:tc>
          <w:tcPr>
            <w:tcW w:w="1200" w:type="dxa"/>
            <w:shd w:val="clear" w:color="auto" w:fill="FAFAFA"/>
            <w:vAlign w:val="bottom"/>
          </w:tcPr>
          <w:p w14:paraId="05BC5D19" w14:textId="77777777" w:rsidR="003A5748" w:rsidRPr="009F5ED5" w:rsidRDefault="003A5748" w:rsidP="004C217B">
            <w:pPr>
              <w:ind w:right="-72"/>
              <w:jc w:val="right"/>
              <w:rPr>
                <w:rFonts w:ascii="Arial" w:hAnsi="Arial" w:cs="Arial"/>
                <w:sz w:val="18"/>
                <w:szCs w:val="18"/>
                <w:cs/>
              </w:rPr>
            </w:pPr>
          </w:p>
        </w:tc>
        <w:tc>
          <w:tcPr>
            <w:tcW w:w="1189" w:type="dxa"/>
            <w:shd w:val="clear" w:color="auto" w:fill="FAFAFA"/>
            <w:vAlign w:val="bottom"/>
          </w:tcPr>
          <w:p w14:paraId="264C345E" w14:textId="77777777" w:rsidR="003A5748" w:rsidRPr="009F5ED5" w:rsidRDefault="003A5748" w:rsidP="004C217B">
            <w:pPr>
              <w:ind w:right="-72"/>
              <w:jc w:val="right"/>
              <w:rPr>
                <w:rFonts w:ascii="Arial" w:hAnsi="Arial" w:cs="Arial"/>
                <w:sz w:val="18"/>
                <w:szCs w:val="18"/>
                <w:cs/>
              </w:rPr>
            </w:pPr>
          </w:p>
        </w:tc>
      </w:tr>
      <w:tr w:rsidR="00A61CD7" w:rsidRPr="009F5ED5" w14:paraId="42366244" w14:textId="77777777" w:rsidTr="00F46F6B">
        <w:tc>
          <w:tcPr>
            <w:tcW w:w="3051" w:type="dxa"/>
          </w:tcPr>
          <w:p w14:paraId="0CDFF0BB" w14:textId="77777777" w:rsidR="00004958" w:rsidRPr="009F5ED5" w:rsidRDefault="00A61CD7" w:rsidP="00004958">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Financial assets at fair value </w:t>
            </w:r>
          </w:p>
          <w:p w14:paraId="7BA4ECB0" w14:textId="0FB74BF4" w:rsidR="00A61CD7" w:rsidRPr="009F5ED5" w:rsidRDefault="00004958" w:rsidP="00004958">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   </w:t>
            </w:r>
            <w:r w:rsidR="00A61CD7" w:rsidRPr="009F5ED5">
              <w:rPr>
                <w:rFonts w:ascii="Arial" w:eastAsia="Arial Unicode MS" w:hAnsi="Arial" w:cs="Arial"/>
                <w:b/>
                <w:bCs/>
                <w:sz w:val="18"/>
                <w:szCs w:val="18"/>
              </w:rPr>
              <w:t>through profit or loss</w:t>
            </w:r>
          </w:p>
        </w:tc>
        <w:tc>
          <w:tcPr>
            <w:tcW w:w="1620" w:type="dxa"/>
            <w:shd w:val="clear" w:color="auto" w:fill="FAFAFA"/>
            <w:vAlign w:val="bottom"/>
          </w:tcPr>
          <w:p w14:paraId="011909C9"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38992296"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65D0A1AB" w14:textId="77777777" w:rsidR="00A61CD7" w:rsidRPr="009F5ED5" w:rsidRDefault="00A61CD7" w:rsidP="004C217B">
            <w:pPr>
              <w:ind w:right="-72"/>
              <w:jc w:val="right"/>
              <w:rPr>
                <w:rFonts w:ascii="Arial" w:hAnsi="Arial" w:cs="Arial"/>
                <w:sz w:val="18"/>
                <w:szCs w:val="18"/>
                <w:cs/>
              </w:rPr>
            </w:pPr>
          </w:p>
        </w:tc>
        <w:tc>
          <w:tcPr>
            <w:tcW w:w="1200" w:type="dxa"/>
            <w:shd w:val="clear" w:color="auto" w:fill="FAFAFA"/>
            <w:vAlign w:val="bottom"/>
          </w:tcPr>
          <w:p w14:paraId="0FD705E0" w14:textId="77777777" w:rsidR="00A61CD7" w:rsidRPr="009F5ED5" w:rsidRDefault="00A61CD7" w:rsidP="004C217B">
            <w:pPr>
              <w:ind w:right="-72"/>
              <w:jc w:val="right"/>
              <w:rPr>
                <w:rFonts w:ascii="Arial" w:hAnsi="Arial" w:cs="Arial"/>
                <w:sz w:val="18"/>
                <w:szCs w:val="18"/>
                <w:cs/>
              </w:rPr>
            </w:pPr>
          </w:p>
        </w:tc>
        <w:tc>
          <w:tcPr>
            <w:tcW w:w="1189" w:type="dxa"/>
            <w:shd w:val="clear" w:color="auto" w:fill="FAFAFA"/>
            <w:vAlign w:val="bottom"/>
          </w:tcPr>
          <w:p w14:paraId="4709134E" w14:textId="77777777" w:rsidR="00A61CD7" w:rsidRPr="009F5ED5" w:rsidRDefault="00A61CD7" w:rsidP="004C217B">
            <w:pPr>
              <w:ind w:right="-72"/>
              <w:jc w:val="right"/>
              <w:rPr>
                <w:rFonts w:ascii="Arial" w:hAnsi="Arial" w:cs="Arial"/>
                <w:sz w:val="18"/>
                <w:szCs w:val="18"/>
                <w:cs/>
              </w:rPr>
            </w:pPr>
          </w:p>
        </w:tc>
      </w:tr>
      <w:tr w:rsidR="00043F9A" w:rsidRPr="009F5ED5" w14:paraId="389CCA7A" w14:textId="77777777" w:rsidTr="00F46F6B">
        <w:tc>
          <w:tcPr>
            <w:tcW w:w="3051" w:type="dxa"/>
          </w:tcPr>
          <w:p w14:paraId="5D3447F5" w14:textId="34ED0BB4" w:rsidR="00043F9A" w:rsidRPr="009F5ED5" w:rsidRDefault="00043F9A" w:rsidP="00043F9A">
            <w:pPr>
              <w:ind w:left="-101" w:firstLine="14"/>
              <w:rPr>
                <w:rFonts w:ascii="Arial" w:eastAsia="Arial Unicode MS" w:hAnsi="Arial" w:cs="Arial"/>
                <w:sz w:val="18"/>
                <w:szCs w:val="18"/>
              </w:rPr>
            </w:pPr>
            <w:r w:rsidRPr="009F5ED5">
              <w:rPr>
                <w:rFonts w:ascii="Arial" w:eastAsia="Arial Unicode MS" w:hAnsi="Arial" w:cs="Arial"/>
                <w:sz w:val="18"/>
                <w:szCs w:val="18"/>
              </w:rPr>
              <w:t xml:space="preserve">Debt investment </w:t>
            </w:r>
          </w:p>
        </w:tc>
        <w:tc>
          <w:tcPr>
            <w:tcW w:w="1620" w:type="dxa"/>
            <w:shd w:val="clear" w:color="auto" w:fill="FAFAFA"/>
            <w:vAlign w:val="bottom"/>
          </w:tcPr>
          <w:p w14:paraId="39B95D0B" w14:textId="132CE903"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364</w:t>
            </w:r>
          </w:p>
        </w:tc>
        <w:tc>
          <w:tcPr>
            <w:tcW w:w="1200" w:type="dxa"/>
            <w:shd w:val="clear" w:color="auto" w:fill="FAFAFA"/>
            <w:vAlign w:val="bottom"/>
          </w:tcPr>
          <w:p w14:paraId="17333D13" w14:textId="3CF3C4AC"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364</w:t>
            </w:r>
          </w:p>
        </w:tc>
        <w:tc>
          <w:tcPr>
            <w:tcW w:w="1200" w:type="dxa"/>
            <w:shd w:val="clear" w:color="auto" w:fill="FAFAFA"/>
            <w:vAlign w:val="bottom"/>
          </w:tcPr>
          <w:p w14:paraId="23BABFB8" w14:textId="6ECCD73E"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4E59CA10" w14:textId="436A60C8"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65A9A7F2" w14:textId="630FAADA"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364</w:t>
            </w:r>
          </w:p>
        </w:tc>
      </w:tr>
      <w:tr w:rsidR="00043F9A" w:rsidRPr="009F5ED5" w14:paraId="6BF50DAB" w14:textId="77777777" w:rsidTr="00F46F6B">
        <w:tc>
          <w:tcPr>
            <w:tcW w:w="3051" w:type="dxa"/>
          </w:tcPr>
          <w:p w14:paraId="721082CF" w14:textId="77777777" w:rsidR="00043F9A" w:rsidRPr="009F5ED5" w:rsidRDefault="00043F9A" w:rsidP="00043F9A">
            <w:pPr>
              <w:ind w:left="-101" w:firstLine="14"/>
              <w:rPr>
                <w:rFonts w:ascii="Arial" w:eastAsia="Arial Unicode MS" w:hAnsi="Arial" w:cs="Arial"/>
                <w:sz w:val="18"/>
                <w:szCs w:val="18"/>
              </w:rPr>
            </w:pPr>
          </w:p>
        </w:tc>
        <w:tc>
          <w:tcPr>
            <w:tcW w:w="1620" w:type="dxa"/>
            <w:shd w:val="clear" w:color="auto" w:fill="FAFAFA"/>
            <w:vAlign w:val="bottom"/>
          </w:tcPr>
          <w:p w14:paraId="7E772CE4"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3D022409"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162D34D4"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5F506E66"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2BA8208A" w14:textId="77777777" w:rsidR="00043F9A" w:rsidRPr="009F5ED5" w:rsidRDefault="00043F9A" w:rsidP="00043F9A">
            <w:pPr>
              <w:ind w:right="-72"/>
              <w:jc w:val="right"/>
              <w:rPr>
                <w:rFonts w:ascii="Arial" w:hAnsi="Arial" w:cs="Arial"/>
                <w:sz w:val="18"/>
                <w:szCs w:val="18"/>
                <w:cs/>
              </w:rPr>
            </w:pPr>
          </w:p>
        </w:tc>
      </w:tr>
      <w:tr w:rsidR="00043F9A" w:rsidRPr="009F5ED5" w14:paraId="17CA76CE" w14:textId="77777777" w:rsidTr="00F46F6B">
        <w:tc>
          <w:tcPr>
            <w:tcW w:w="3051" w:type="dxa"/>
            <w:shd w:val="clear" w:color="auto" w:fill="auto"/>
          </w:tcPr>
          <w:p w14:paraId="7CD57345" w14:textId="46E58D9A" w:rsidR="00043F9A" w:rsidRPr="009F5ED5" w:rsidRDefault="00043F9A" w:rsidP="00043F9A">
            <w:pPr>
              <w:ind w:left="-101" w:firstLine="14"/>
              <w:jc w:val="left"/>
              <w:rPr>
                <w:rFonts w:ascii="Arial" w:eastAsia="Arial Unicode MS" w:hAnsi="Arial" w:cs="Arial"/>
                <w:b/>
                <w:bCs/>
                <w:spacing w:val="-4"/>
                <w:sz w:val="18"/>
                <w:szCs w:val="18"/>
              </w:rPr>
            </w:pPr>
            <w:r w:rsidRPr="009F5ED5">
              <w:rPr>
                <w:rFonts w:ascii="Arial" w:eastAsia="Arial Unicode MS" w:hAnsi="Arial" w:cs="Arial"/>
                <w:b/>
                <w:bCs/>
                <w:spacing w:val="-4"/>
                <w:sz w:val="18"/>
                <w:szCs w:val="18"/>
              </w:rPr>
              <w:t>Financial assets at fair value</w:t>
            </w:r>
          </w:p>
          <w:p w14:paraId="48A01C78" w14:textId="0E860B9F" w:rsidR="00043F9A" w:rsidRPr="009F5ED5" w:rsidRDefault="00043F9A" w:rsidP="00043F9A">
            <w:pPr>
              <w:ind w:left="-101"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through other comprehensive</w:t>
            </w:r>
          </w:p>
          <w:p w14:paraId="331A5A86" w14:textId="0E8ED872" w:rsidR="00043F9A" w:rsidRPr="009F5ED5" w:rsidRDefault="00043F9A" w:rsidP="00043F9A">
            <w:pPr>
              <w:ind w:left="-101"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income</w:t>
            </w:r>
          </w:p>
        </w:tc>
        <w:tc>
          <w:tcPr>
            <w:tcW w:w="1620" w:type="dxa"/>
            <w:shd w:val="clear" w:color="auto" w:fill="FAFAFA"/>
            <w:vAlign w:val="bottom"/>
          </w:tcPr>
          <w:p w14:paraId="150F94D5"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11CD742B"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11EE3F5C"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7C016690"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5CC8A0B7" w14:textId="77777777" w:rsidR="00043F9A" w:rsidRPr="009F5ED5" w:rsidRDefault="00043F9A" w:rsidP="00043F9A">
            <w:pPr>
              <w:ind w:right="-72"/>
              <w:jc w:val="right"/>
              <w:rPr>
                <w:rFonts w:ascii="Arial" w:hAnsi="Arial" w:cs="Arial"/>
                <w:sz w:val="18"/>
                <w:szCs w:val="18"/>
                <w:cs/>
              </w:rPr>
            </w:pPr>
          </w:p>
        </w:tc>
      </w:tr>
      <w:tr w:rsidR="00043F9A" w:rsidRPr="009F5ED5" w14:paraId="7DDCE51A" w14:textId="77777777" w:rsidTr="00F46F6B">
        <w:tc>
          <w:tcPr>
            <w:tcW w:w="3051" w:type="dxa"/>
            <w:shd w:val="clear" w:color="auto" w:fill="auto"/>
          </w:tcPr>
          <w:p w14:paraId="4D3C8D02" w14:textId="148649D3" w:rsidR="00043F9A" w:rsidRPr="009F5ED5" w:rsidRDefault="00043F9A" w:rsidP="00043F9A">
            <w:pPr>
              <w:ind w:left="-101" w:firstLine="14"/>
              <w:rPr>
                <w:rFonts w:ascii="Arial" w:eastAsia="Arial Unicode MS" w:hAnsi="Arial" w:cs="Arial"/>
                <w:sz w:val="18"/>
                <w:szCs w:val="18"/>
              </w:rPr>
            </w:pPr>
            <w:r w:rsidRPr="009F5ED5">
              <w:rPr>
                <w:rFonts w:ascii="Arial" w:eastAsia="Arial Unicode MS" w:hAnsi="Arial" w:cs="Arial"/>
                <w:sz w:val="18"/>
                <w:szCs w:val="18"/>
              </w:rPr>
              <w:t>Equity investment</w:t>
            </w:r>
          </w:p>
        </w:tc>
        <w:tc>
          <w:tcPr>
            <w:tcW w:w="1620" w:type="dxa"/>
            <w:shd w:val="clear" w:color="auto" w:fill="FAFAFA"/>
            <w:vAlign w:val="bottom"/>
          </w:tcPr>
          <w:p w14:paraId="26FA6D34" w14:textId="252C90E9"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2</w:t>
            </w:r>
          </w:p>
        </w:tc>
        <w:tc>
          <w:tcPr>
            <w:tcW w:w="1200" w:type="dxa"/>
            <w:shd w:val="clear" w:color="auto" w:fill="FAFAFA"/>
            <w:vAlign w:val="bottom"/>
          </w:tcPr>
          <w:p w14:paraId="703C37CF" w14:textId="39C010F6"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5135EAD2" w14:textId="185790CD"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1C7E666A" w14:textId="725ABD5F"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2</w:t>
            </w:r>
          </w:p>
        </w:tc>
        <w:tc>
          <w:tcPr>
            <w:tcW w:w="1189" w:type="dxa"/>
            <w:shd w:val="clear" w:color="auto" w:fill="FAFAFA"/>
            <w:vAlign w:val="bottom"/>
          </w:tcPr>
          <w:p w14:paraId="382BA81B" w14:textId="1E1FC87F"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2</w:t>
            </w:r>
          </w:p>
        </w:tc>
      </w:tr>
      <w:tr w:rsidR="00043F9A" w:rsidRPr="009F5ED5" w14:paraId="566AE4CA" w14:textId="77777777" w:rsidTr="00F46F6B">
        <w:tc>
          <w:tcPr>
            <w:tcW w:w="3051" w:type="dxa"/>
            <w:shd w:val="clear" w:color="auto" w:fill="auto"/>
          </w:tcPr>
          <w:p w14:paraId="1E4E19B9" w14:textId="77777777" w:rsidR="00043F9A" w:rsidRPr="009F5ED5" w:rsidRDefault="00043F9A" w:rsidP="00043F9A">
            <w:pPr>
              <w:ind w:left="-101" w:firstLine="14"/>
              <w:rPr>
                <w:rFonts w:ascii="Arial" w:eastAsia="Arial Unicode MS" w:hAnsi="Arial" w:cs="Arial"/>
                <w:sz w:val="18"/>
                <w:szCs w:val="18"/>
                <w:cs/>
              </w:rPr>
            </w:pPr>
          </w:p>
        </w:tc>
        <w:tc>
          <w:tcPr>
            <w:tcW w:w="1620" w:type="dxa"/>
            <w:shd w:val="clear" w:color="auto" w:fill="FAFAFA"/>
            <w:vAlign w:val="bottom"/>
          </w:tcPr>
          <w:p w14:paraId="353D8AAD"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14FDD8BB"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69703527"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10B4145A"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677D8BD9" w14:textId="77777777" w:rsidR="00043F9A" w:rsidRPr="009F5ED5" w:rsidRDefault="00043F9A" w:rsidP="00043F9A">
            <w:pPr>
              <w:ind w:right="-72"/>
              <w:jc w:val="right"/>
              <w:rPr>
                <w:rFonts w:ascii="Arial" w:hAnsi="Arial" w:cs="Arial"/>
                <w:sz w:val="18"/>
                <w:szCs w:val="18"/>
                <w:cs/>
              </w:rPr>
            </w:pPr>
          </w:p>
        </w:tc>
      </w:tr>
      <w:tr w:rsidR="00043F9A" w:rsidRPr="009F5ED5" w14:paraId="29A5686D" w14:textId="77777777" w:rsidTr="00F46F6B">
        <w:tc>
          <w:tcPr>
            <w:tcW w:w="3051" w:type="dxa"/>
          </w:tcPr>
          <w:p w14:paraId="5DD7F4DE" w14:textId="3596B405" w:rsidR="00043F9A" w:rsidRPr="009F5ED5" w:rsidRDefault="00043F9A" w:rsidP="00043F9A">
            <w:pPr>
              <w:ind w:left="-101" w:firstLine="14"/>
              <w:rPr>
                <w:rFonts w:ascii="Arial" w:eastAsia="Arial Unicode MS" w:hAnsi="Arial" w:cs="Arial"/>
                <w:b/>
                <w:bCs/>
                <w:sz w:val="18"/>
                <w:szCs w:val="18"/>
              </w:rPr>
            </w:pPr>
            <w:r w:rsidRPr="009F5ED5">
              <w:rPr>
                <w:rFonts w:ascii="Arial" w:eastAsia="Arial Unicode MS" w:hAnsi="Arial" w:cs="Arial"/>
                <w:b/>
                <w:bCs/>
                <w:sz w:val="18"/>
                <w:szCs w:val="18"/>
              </w:rPr>
              <w:t>Derivatives</w:t>
            </w:r>
          </w:p>
        </w:tc>
        <w:tc>
          <w:tcPr>
            <w:tcW w:w="1620" w:type="dxa"/>
            <w:shd w:val="clear" w:color="auto" w:fill="FAFAFA"/>
            <w:vAlign w:val="bottom"/>
          </w:tcPr>
          <w:p w14:paraId="40D9E089"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187B33A"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DF3682C"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DF0515B"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576DC82E" w14:textId="77777777" w:rsidR="00043F9A" w:rsidRPr="009F5ED5" w:rsidRDefault="00043F9A" w:rsidP="00043F9A">
            <w:pPr>
              <w:ind w:right="-72"/>
              <w:jc w:val="right"/>
              <w:rPr>
                <w:rFonts w:ascii="Arial" w:hAnsi="Arial" w:cs="Arial"/>
                <w:sz w:val="18"/>
                <w:szCs w:val="18"/>
                <w:cs/>
              </w:rPr>
            </w:pPr>
          </w:p>
        </w:tc>
      </w:tr>
      <w:tr w:rsidR="00043F9A" w:rsidRPr="009F5ED5" w14:paraId="1A16C6DF" w14:textId="77777777" w:rsidTr="00F46F6B">
        <w:tc>
          <w:tcPr>
            <w:tcW w:w="3051" w:type="dxa"/>
          </w:tcPr>
          <w:p w14:paraId="3E483E72" w14:textId="77777777" w:rsidR="00043F9A" w:rsidRPr="009F5ED5" w:rsidRDefault="00043F9A" w:rsidP="00043F9A">
            <w:pPr>
              <w:ind w:left="-101" w:firstLine="14"/>
              <w:rPr>
                <w:rFonts w:ascii="Arial" w:eastAsia="Arial Unicode MS" w:hAnsi="Arial" w:cs="Arial"/>
                <w:b/>
                <w:bCs/>
                <w:sz w:val="18"/>
                <w:szCs w:val="18"/>
              </w:rPr>
            </w:pPr>
          </w:p>
        </w:tc>
        <w:tc>
          <w:tcPr>
            <w:tcW w:w="1620" w:type="dxa"/>
            <w:shd w:val="clear" w:color="auto" w:fill="FAFAFA"/>
            <w:vAlign w:val="bottom"/>
          </w:tcPr>
          <w:p w14:paraId="749081D7"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66D1FA8E"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08617B1"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5347AFAD"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002B598B" w14:textId="77777777" w:rsidR="00043F9A" w:rsidRPr="009F5ED5" w:rsidRDefault="00043F9A" w:rsidP="00043F9A">
            <w:pPr>
              <w:ind w:right="-72"/>
              <w:jc w:val="right"/>
              <w:rPr>
                <w:rFonts w:ascii="Arial" w:hAnsi="Arial" w:cs="Arial"/>
                <w:sz w:val="18"/>
                <w:szCs w:val="18"/>
                <w:cs/>
              </w:rPr>
            </w:pPr>
          </w:p>
        </w:tc>
      </w:tr>
      <w:tr w:rsidR="00043F9A" w:rsidRPr="009F5ED5" w14:paraId="193ACE94" w14:textId="77777777" w:rsidTr="00F46F6B">
        <w:tc>
          <w:tcPr>
            <w:tcW w:w="3051" w:type="dxa"/>
          </w:tcPr>
          <w:p w14:paraId="13A8AD26" w14:textId="324568C7" w:rsidR="00043F9A" w:rsidRPr="009F5ED5" w:rsidRDefault="00043F9A" w:rsidP="00043F9A">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Current </w:t>
            </w:r>
          </w:p>
        </w:tc>
        <w:tc>
          <w:tcPr>
            <w:tcW w:w="1620" w:type="dxa"/>
            <w:shd w:val="clear" w:color="auto" w:fill="FAFAFA"/>
            <w:vAlign w:val="bottom"/>
          </w:tcPr>
          <w:p w14:paraId="49074D91"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38378772"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553FD1A"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2219C5F"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1E78BEC2" w14:textId="77777777" w:rsidR="00043F9A" w:rsidRPr="009F5ED5" w:rsidRDefault="00043F9A" w:rsidP="00043F9A">
            <w:pPr>
              <w:ind w:right="-72"/>
              <w:jc w:val="right"/>
              <w:rPr>
                <w:rFonts w:ascii="Arial" w:hAnsi="Arial" w:cs="Arial"/>
                <w:sz w:val="18"/>
                <w:szCs w:val="18"/>
                <w:cs/>
              </w:rPr>
            </w:pPr>
          </w:p>
        </w:tc>
      </w:tr>
      <w:tr w:rsidR="00043F9A" w:rsidRPr="009F5ED5" w14:paraId="4B8CEAE7" w14:textId="77777777" w:rsidTr="00F46F6B">
        <w:tc>
          <w:tcPr>
            <w:tcW w:w="3051" w:type="dxa"/>
          </w:tcPr>
          <w:p w14:paraId="289E06A1" w14:textId="77777777" w:rsidR="00043F9A" w:rsidRPr="009F5ED5" w:rsidRDefault="00043F9A" w:rsidP="00043F9A">
            <w:pPr>
              <w:ind w:left="-105" w:firstLine="14"/>
              <w:rPr>
                <w:rFonts w:ascii="Arial" w:eastAsia="Arial Unicode MS" w:hAnsi="Arial" w:cs="Arial"/>
                <w:sz w:val="18"/>
                <w:szCs w:val="18"/>
              </w:rPr>
            </w:pPr>
            <w:r w:rsidRPr="009F5ED5">
              <w:rPr>
                <w:rFonts w:ascii="Arial" w:eastAsia="Arial Unicode MS" w:hAnsi="Arial" w:cs="Arial"/>
                <w:sz w:val="18"/>
                <w:szCs w:val="18"/>
              </w:rPr>
              <w:t xml:space="preserve">Oil price crack spread swap and </w:t>
            </w:r>
          </w:p>
          <w:p w14:paraId="4CD23874" w14:textId="517108EE" w:rsidR="00043F9A" w:rsidRPr="009F5ED5" w:rsidRDefault="00043F9A" w:rsidP="00043F9A">
            <w:pPr>
              <w:ind w:left="-101" w:firstLine="14"/>
              <w:rPr>
                <w:rFonts w:ascii="Arial" w:eastAsia="Arial Unicode MS" w:hAnsi="Arial" w:cs="Arial"/>
                <w:b/>
                <w:bCs/>
                <w:sz w:val="18"/>
                <w:szCs w:val="18"/>
              </w:rPr>
            </w:pPr>
            <w:r w:rsidRPr="009F5ED5">
              <w:rPr>
                <w:rFonts w:ascii="Arial" w:eastAsia="Arial Unicode MS" w:hAnsi="Arial" w:cs="Arial"/>
                <w:sz w:val="18"/>
                <w:szCs w:val="18"/>
              </w:rPr>
              <w:t xml:space="preserve">   time spread swap</w:t>
            </w:r>
          </w:p>
        </w:tc>
        <w:tc>
          <w:tcPr>
            <w:tcW w:w="1620" w:type="dxa"/>
            <w:shd w:val="clear" w:color="auto" w:fill="FAFAFA"/>
            <w:vAlign w:val="bottom"/>
          </w:tcPr>
          <w:p w14:paraId="37CC9EC5" w14:textId="4F0EE894" w:rsidR="00043F9A" w:rsidRPr="009F5ED5" w:rsidRDefault="00043F9A" w:rsidP="00043F9A">
            <w:pPr>
              <w:ind w:right="-72"/>
              <w:jc w:val="right"/>
              <w:rPr>
                <w:rFonts w:ascii="Arial" w:hAnsi="Arial" w:cs="Arial"/>
                <w:sz w:val="18"/>
                <w:szCs w:val="18"/>
              </w:rPr>
            </w:pPr>
            <w:r w:rsidRPr="009F5ED5">
              <w:rPr>
                <w:rFonts w:ascii="Arial" w:eastAsia="Arial Unicode MS" w:hAnsi="Arial" w:cs="Arial"/>
                <w:sz w:val="18"/>
                <w:szCs w:val="18"/>
              </w:rPr>
              <w:t>238</w:t>
            </w:r>
          </w:p>
        </w:tc>
        <w:tc>
          <w:tcPr>
            <w:tcW w:w="1200" w:type="dxa"/>
            <w:shd w:val="clear" w:color="auto" w:fill="FAFAFA"/>
            <w:vAlign w:val="bottom"/>
          </w:tcPr>
          <w:p w14:paraId="3FF3C33C" w14:textId="09FD67F6"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05959C35" w14:textId="5989F4F3"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238</w:t>
            </w:r>
          </w:p>
        </w:tc>
        <w:tc>
          <w:tcPr>
            <w:tcW w:w="1200" w:type="dxa"/>
            <w:shd w:val="clear" w:color="auto" w:fill="FAFAFA"/>
            <w:vAlign w:val="bottom"/>
          </w:tcPr>
          <w:p w14:paraId="579654B3" w14:textId="1C86EB0B"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3D3C40C0" w14:textId="7EF3B386"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238</w:t>
            </w:r>
          </w:p>
        </w:tc>
      </w:tr>
      <w:tr w:rsidR="00043F9A" w:rsidRPr="009F5ED5" w14:paraId="314F76B4" w14:textId="77777777" w:rsidTr="00F46F6B">
        <w:tc>
          <w:tcPr>
            <w:tcW w:w="3051" w:type="dxa"/>
          </w:tcPr>
          <w:p w14:paraId="2D528B0A" w14:textId="77777777" w:rsidR="00043F9A" w:rsidRPr="009F5ED5" w:rsidRDefault="00043F9A" w:rsidP="00043F9A">
            <w:pPr>
              <w:ind w:left="-105" w:firstLine="14"/>
              <w:rPr>
                <w:rFonts w:ascii="Arial" w:eastAsia="Arial Unicode MS" w:hAnsi="Arial" w:cs="Arial"/>
                <w:sz w:val="18"/>
                <w:szCs w:val="18"/>
              </w:rPr>
            </w:pPr>
          </w:p>
        </w:tc>
        <w:tc>
          <w:tcPr>
            <w:tcW w:w="1620" w:type="dxa"/>
            <w:shd w:val="clear" w:color="auto" w:fill="FAFAFA"/>
            <w:vAlign w:val="bottom"/>
          </w:tcPr>
          <w:p w14:paraId="52ACC7E9" w14:textId="77777777" w:rsidR="00043F9A" w:rsidRPr="009F5ED5" w:rsidRDefault="00043F9A" w:rsidP="00043F9A">
            <w:pPr>
              <w:ind w:right="-72"/>
              <w:jc w:val="right"/>
              <w:rPr>
                <w:rFonts w:ascii="Arial" w:hAnsi="Arial" w:cs="Arial"/>
                <w:sz w:val="18"/>
                <w:szCs w:val="18"/>
              </w:rPr>
            </w:pPr>
          </w:p>
        </w:tc>
        <w:tc>
          <w:tcPr>
            <w:tcW w:w="1200" w:type="dxa"/>
            <w:shd w:val="clear" w:color="auto" w:fill="FAFAFA"/>
            <w:vAlign w:val="bottom"/>
          </w:tcPr>
          <w:p w14:paraId="497E2836" w14:textId="77777777" w:rsidR="00043F9A" w:rsidRPr="009F5ED5" w:rsidRDefault="00043F9A" w:rsidP="00043F9A">
            <w:pPr>
              <w:ind w:right="-72"/>
              <w:jc w:val="right"/>
              <w:rPr>
                <w:rFonts w:ascii="Arial" w:hAnsi="Arial" w:cs="Arial"/>
                <w:sz w:val="18"/>
                <w:szCs w:val="18"/>
              </w:rPr>
            </w:pPr>
          </w:p>
        </w:tc>
        <w:tc>
          <w:tcPr>
            <w:tcW w:w="1200" w:type="dxa"/>
            <w:shd w:val="clear" w:color="auto" w:fill="FAFAFA"/>
            <w:vAlign w:val="bottom"/>
          </w:tcPr>
          <w:p w14:paraId="07D96F0C" w14:textId="77777777" w:rsidR="00043F9A" w:rsidRPr="009F5ED5" w:rsidRDefault="00043F9A" w:rsidP="00043F9A">
            <w:pPr>
              <w:ind w:right="-72"/>
              <w:jc w:val="right"/>
              <w:rPr>
                <w:rFonts w:ascii="Arial" w:hAnsi="Arial" w:cs="Arial"/>
                <w:sz w:val="18"/>
                <w:szCs w:val="18"/>
              </w:rPr>
            </w:pPr>
          </w:p>
        </w:tc>
        <w:tc>
          <w:tcPr>
            <w:tcW w:w="1200" w:type="dxa"/>
            <w:shd w:val="clear" w:color="auto" w:fill="FAFAFA"/>
            <w:vAlign w:val="bottom"/>
          </w:tcPr>
          <w:p w14:paraId="3B85C127" w14:textId="77777777" w:rsidR="00043F9A" w:rsidRPr="009F5ED5" w:rsidRDefault="00043F9A" w:rsidP="00043F9A">
            <w:pPr>
              <w:ind w:right="-72"/>
              <w:jc w:val="right"/>
              <w:rPr>
                <w:rFonts w:ascii="Arial" w:hAnsi="Arial" w:cs="Arial"/>
                <w:sz w:val="18"/>
                <w:szCs w:val="18"/>
              </w:rPr>
            </w:pPr>
          </w:p>
        </w:tc>
        <w:tc>
          <w:tcPr>
            <w:tcW w:w="1189" w:type="dxa"/>
            <w:shd w:val="clear" w:color="auto" w:fill="FAFAFA"/>
            <w:vAlign w:val="bottom"/>
          </w:tcPr>
          <w:p w14:paraId="154FCBF0" w14:textId="77777777" w:rsidR="00043F9A" w:rsidRPr="009F5ED5" w:rsidRDefault="00043F9A" w:rsidP="00043F9A">
            <w:pPr>
              <w:ind w:right="-72"/>
              <w:jc w:val="right"/>
              <w:rPr>
                <w:rFonts w:ascii="Arial" w:hAnsi="Arial" w:cs="Arial"/>
                <w:sz w:val="18"/>
                <w:szCs w:val="18"/>
              </w:rPr>
            </w:pPr>
          </w:p>
        </w:tc>
      </w:tr>
      <w:tr w:rsidR="00043F9A" w:rsidRPr="009F5ED5" w14:paraId="73BC5862" w14:textId="77777777" w:rsidTr="00F46F6B">
        <w:tc>
          <w:tcPr>
            <w:tcW w:w="3051" w:type="dxa"/>
          </w:tcPr>
          <w:p w14:paraId="519615DA" w14:textId="7870865F" w:rsidR="00043F9A" w:rsidRPr="009F5ED5" w:rsidRDefault="00043F9A" w:rsidP="00043F9A">
            <w:pPr>
              <w:ind w:left="-101" w:firstLine="14"/>
              <w:rPr>
                <w:rFonts w:ascii="Arial" w:eastAsia="Arial Unicode MS" w:hAnsi="Arial" w:cs="Arial"/>
                <w:b/>
                <w:bCs/>
                <w:sz w:val="18"/>
                <w:szCs w:val="18"/>
              </w:rPr>
            </w:pPr>
            <w:r w:rsidRPr="009F5ED5">
              <w:rPr>
                <w:rFonts w:ascii="Arial" w:eastAsia="Arial Unicode MS" w:hAnsi="Arial" w:cs="Arial"/>
                <w:b/>
                <w:bCs/>
                <w:sz w:val="18"/>
                <w:szCs w:val="18"/>
                <w:lang w:val="en-US"/>
              </w:rPr>
              <w:t>Non-Current</w:t>
            </w:r>
          </w:p>
        </w:tc>
        <w:tc>
          <w:tcPr>
            <w:tcW w:w="1620" w:type="dxa"/>
            <w:shd w:val="clear" w:color="auto" w:fill="FAFAFA"/>
            <w:vAlign w:val="bottom"/>
          </w:tcPr>
          <w:p w14:paraId="05D133AD"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5B82167" w14:textId="68349D3C"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3E6570A"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76A606AD"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5A5B1834" w14:textId="77777777" w:rsidR="00043F9A" w:rsidRPr="009F5ED5" w:rsidRDefault="00043F9A" w:rsidP="00043F9A">
            <w:pPr>
              <w:ind w:right="-72"/>
              <w:jc w:val="right"/>
              <w:rPr>
                <w:rFonts w:ascii="Arial" w:hAnsi="Arial" w:cs="Arial"/>
                <w:sz w:val="18"/>
                <w:szCs w:val="18"/>
                <w:cs/>
              </w:rPr>
            </w:pPr>
          </w:p>
        </w:tc>
      </w:tr>
      <w:tr w:rsidR="00043F9A" w:rsidRPr="009F5ED5" w14:paraId="66A1CFD4" w14:textId="77777777" w:rsidTr="00F46F6B">
        <w:tc>
          <w:tcPr>
            <w:tcW w:w="3051" w:type="dxa"/>
          </w:tcPr>
          <w:p w14:paraId="2855C607" w14:textId="66D16D9E" w:rsidR="00043F9A" w:rsidRPr="009F5ED5" w:rsidRDefault="00043F9A" w:rsidP="00043F9A">
            <w:pPr>
              <w:ind w:left="-101" w:right="-75" w:firstLine="14"/>
              <w:rPr>
                <w:rFonts w:ascii="Arial" w:eastAsia="Arial Unicode MS" w:hAnsi="Arial" w:cs="Arial"/>
                <w:b/>
                <w:bCs/>
                <w:spacing w:val="-4"/>
                <w:sz w:val="18"/>
                <w:szCs w:val="18"/>
              </w:rPr>
            </w:pPr>
            <w:r w:rsidRPr="009F5ED5">
              <w:rPr>
                <w:rFonts w:ascii="Arial" w:eastAsia="Arial Unicode MS" w:hAnsi="Arial" w:cs="Arial"/>
                <w:spacing w:val="-4"/>
                <w:sz w:val="18"/>
                <w:szCs w:val="18"/>
              </w:rPr>
              <w:t>Forward foreign exchange contracts</w:t>
            </w:r>
          </w:p>
        </w:tc>
        <w:tc>
          <w:tcPr>
            <w:tcW w:w="1620" w:type="dxa"/>
            <w:shd w:val="clear" w:color="auto" w:fill="FAFAFA"/>
            <w:vAlign w:val="bottom"/>
          </w:tcPr>
          <w:p w14:paraId="7D9ABE33" w14:textId="399DA4C8"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cs/>
              </w:rPr>
              <w:t>485</w:t>
            </w:r>
          </w:p>
        </w:tc>
        <w:tc>
          <w:tcPr>
            <w:tcW w:w="1200" w:type="dxa"/>
            <w:shd w:val="clear" w:color="auto" w:fill="FAFAFA"/>
            <w:vAlign w:val="bottom"/>
          </w:tcPr>
          <w:p w14:paraId="347FAB8E" w14:textId="6FC7697D"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20E53856" w14:textId="5026E2A3"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cs/>
              </w:rPr>
              <w:t>485</w:t>
            </w:r>
          </w:p>
        </w:tc>
        <w:tc>
          <w:tcPr>
            <w:tcW w:w="1200" w:type="dxa"/>
            <w:shd w:val="clear" w:color="auto" w:fill="FAFAFA"/>
            <w:vAlign w:val="bottom"/>
          </w:tcPr>
          <w:p w14:paraId="14AEF53D" w14:textId="7ED1555D"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1702EF44" w14:textId="3FC4BBEF"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cs/>
              </w:rPr>
              <w:t>485</w:t>
            </w:r>
          </w:p>
        </w:tc>
      </w:tr>
      <w:tr w:rsidR="00043F9A" w:rsidRPr="009F5ED5" w14:paraId="3EBACEF2" w14:textId="77777777" w:rsidTr="00F46F6B">
        <w:tc>
          <w:tcPr>
            <w:tcW w:w="3051" w:type="dxa"/>
          </w:tcPr>
          <w:p w14:paraId="7C1270EB" w14:textId="0B2EE704" w:rsidR="00043F9A" w:rsidRPr="009F5ED5" w:rsidRDefault="00043F9A" w:rsidP="00043F9A">
            <w:pPr>
              <w:ind w:left="-101" w:right="-75" w:firstLine="14"/>
              <w:rPr>
                <w:rFonts w:ascii="Arial" w:eastAsia="Arial Unicode MS" w:hAnsi="Arial" w:cs="Arial"/>
                <w:spacing w:val="-4"/>
                <w:sz w:val="18"/>
                <w:szCs w:val="18"/>
              </w:rPr>
            </w:pPr>
            <w:r w:rsidRPr="009F5ED5">
              <w:rPr>
                <w:rFonts w:ascii="Arial" w:eastAsia="Arial Unicode MS" w:hAnsi="Arial" w:cs="Arial"/>
                <w:spacing w:val="-4"/>
                <w:sz w:val="18"/>
                <w:szCs w:val="18"/>
              </w:rPr>
              <w:t>Interest rate swap</w:t>
            </w:r>
          </w:p>
        </w:tc>
        <w:tc>
          <w:tcPr>
            <w:tcW w:w="1620" w:type="dxa"/>
            <w:shd w:val="clear" w:color="auto" w:fill="FAFAFA"/>
            <w:vAlign w:val="bottom"/>
          </w:tcPr>
          <w:p w14:paraId="6A82EEB0" w14:textId="796A9012"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cs/>
              </w:rPr>
              <w:t>6</w:t>
            </w:r>
          </w:p>
        </w:tc>
        <w:tc>
          <w:tcPr>
            <w:tcW w:w="1200" w:type="dxa"/>
            <w:shd w:val="clear" w:color="auto" w:fill="FAFAFA"/>
            <w:vAlign w:val="bottom"/>
          </w:tcPr>
          <w:p w14:paraId="3C0BD7F0" w14:textId="0825F0FD"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2D67F1A6" w14:textId="329AC37F"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cs/>
              </w:rPr>
              <w:t>6</w:t>
            </w:r>
          </w:p>
        </w:tc>
        <w:tc>
          <w:tcPr>
            <w:tcW w:w="1200" w:type="dxa"/>
            <w:shd w:val="clear" w:color="auto" w:fill="FAFAFA"/>
            <w:vAlign w:val="bottom"/>
          </w:tcPr>
          <w:p w14:paraId="07AE3085" w14:textId="764AB1B4"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40880F2C" w14:textId="2A904D0A"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cs/>
              </w:rPr>
              <w:t>6</w:t>
            </w:r>
          </w:p>
        </w:tc>
      </w:tr>
      <w:tr w:rsidR="00043F9A" w:rsidRPr="009F5ED5" w14:paraId="4015AEE3" w14:textId="77777777" w:rsidTr="00F46F6B">
        <w:tc>
          <w:tcPr>
            <w:tcW w:w="3051" w:type="dxa"/>
          </w:tcPr>
          <w:p w14:paraId="5E66A98A" w14:textId="46879865" w:rsidR="00043F9A" w:rsidRPr="009F5ED5" w:rsidRDefault="00043F9A" w:rsidP="00043F9A">
            <w:pPr>
              <w:ind w:left="-101" w:right="-75" w:firstLine="14"/>
              <w:rPr>
                <w:rFonts w:ascii="Arial" w:eastAsia="Arial Unicode MS" w:hAnsi="Arial" w:cs="Arial"/>
                <w:b/>
                <w:bCs/>
                <w:spacing w:val="-4"/>
                <w:sz w:val="18"/>
                <w:szCs w:val="18"/>
              </w:rPr>
            </w:pPr>
            <w:r w:rsidRPr="009F5ED5">
              <w:rPr>
                <w:rFonts w:ascii="Arial" w:hAnsi="Arial" w:cs="Arial"/>
                <w:sz w:val="18"/>
                <w:szCs w:val="18"/>
                <w:lang w:val="en-US"/>
              </w:rPr>
              <w:t>Cross currency swap</w:t>
            </w:r>
          </w:p>
        </w:tc>
        <w:tc>
          <w:tcPr>
            <w:tcW w:w="1620" w:type="dxa"/>
            <w:shd w:val="clear" w:color="auto" w:fill="FAFAFA"/>
            <w:vAlign w:val="bottom"/>
          </w:tcPr>
          <w:p w14:paraId="2382F0B8" w14:textId="03196D92"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lang w:val="en-US"/>
              </w:rPr>
              <w:t>1,59</w:t>
            </w:r>
            <w:r w:rsidR="00762E07" w:rsidRPr="009F5ED5">
              <w:rPr>
                <w:rFonts w:ascii="Arial" w:eastAsia="Arial Unicode MS" w:hAnsi="Arial" w:cs="Arial"/>
                <w:sz w:val="18"/>
                <w:szCs w:val="18"/>
                <w:lang w:val="en-US"/>
              </w:rPr>
              <w:t>5</w:t>
            </w:r>
          </w:p>
        </w:tc>
        <w:tc>
          <w:tcPr>
            <w:tcW w:w="1200" w:type="dxa"/>
            <w:shd w:val="clear" w:color="auto" w:fill="FAFAFA"/>
            <w:vAlign w:val="bottom"/>
          </w:tcPr>
          <w:p w14:paraId="715997A9" w14:textId="744CA4AF"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151C1FEA" w14:textId="1D5A9170"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lang w:val="en-US"/>
              </w:rPr>
              <w:t>1,59</w:t>
            </w:r>
            <w:r w:rsidR="00762E07" w:rsidRPr="009F5ED5">
              <w:rPr>
                <w:rFonts w:ascii="Arial" w:eastAsia="Arial Unicode MS" w:hAnsi="Arial" w:cs="Arial"/>
                <w:sz w:val="18"/>
                <w:szCs w:val="18"/>
                <w:lang w:val="en-US"/>
              </w:rPr>
              <w:t>5</w:t>
            </w:r>
          </w:p>
        </w:tc>
        <w:tc>
          <w:tcPr>
            <w:tcW w:w="1200" w:type="dxa"/>
            <w:shd w:val="clear" w:color="auto" w:fill="FAFAFA"/>
            <w:vAlign w:val="bottom"/>
          </w:tcPr>
          <w:p w14:paraId="73010EAD" w14:textId="08D9C2CE"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0A9CE54F" w14:textId="0ADC9AA5"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lang w:val="en-US"/>
              </w:rPr>
              <w:t>1,59</w:t>
            </w:r>
            <w:r w:rsidR="00762E07" w:rsidRPr="009F5ED5">
              <w:rPr>
                <w:rFonts w:ascii="Arial" w:eastAsia="Arial Unicode MS" w:hAnsi="Arial" w:cs="Arial"/>
                <w:sz w:val="18"/>
                <w:szCs w:val="18"/>
                <w:lang w:val="en-US"/>
              </w:rPr>
              <w:t>5</w:t>
            </w:r>
          </w:p>
        </w:tc>
      </w:tr>
      <w:tr w:rsidR="00043F9A" w:rsidRPr="009F5ED5" w14:paraId="0CF064AC" w14:textId="77777777" w:rsidTr="00F46F6B">
        <w:tc>
          <w:tcPr>
            <w:tcW w:w="3051" w:type="dxa"/>
          </w:tcPr>
          <w:p w14:paraId="346B6791" w14:textId="77777777" w:rsidR="00043F9A" w:rsidRPr="009F5ED5" w:rsidRDefault="00043F9A" w:rsidP="00043F9A">
            <w:pPr>
              <w:ind w:left="-101" w:firstLine="14"/>
              <w:rPr>
                <w:rFonts w:ascii="Arial" w:eastAsia="Arial Unicode MS" w:hAnsi="Arial" w:cs="Arial"/>
                <w:sz w:val="18"/>
                <w:szCs w:val="18"/>
              </w:rPr>
            </w:pPr>
          </w:p>
        </w:tc>
        <w:tc>
          <w:tcPr>
            <w:tcW w:w="1620" w:type="dxa"/>
            <w:tcBorders>
              <w:top w:val="single" w:sz="4" w:space="0" w:color="auto"/>
            </w:tcBorders>
            <w:shd w:val="clear" w:color="auto" w:fill="FAFAFA"/>
            <w:vAlign w:val="bottom"/>
          </w:tcPr>
          <w:p w14:paraId="1770E31F" w14:textId="50AE6D39" w:rsidR="00043F9A" w:rsidRPr="009F5ED5" w:rsidRDefault="00043F9A" w:rsidP="00043F9A">
            <w:pPr>
              <w:ind w:right="-72"/>
              <w:jc w:val="right"/>
              <w:rPr>
                <w:rFonts w:ascii="Arial" w:hAnsi="Arial" w:cs="Arial"/>
                <w:sz w:val="18"/>
                <w:szCs w:val="18"/>
              </w:rPr>
            </w:pPr>
          </w:p>
        </w:tc>
        <w:tc>
          <w:tcPr>
            <w:tcW w:w="1200" w:type="dxa"/>
            <w:tcBorders>
              <w:top w:val="single" w:sz="4" w:space="0" w:color="auto"/>
            </w:tcBorders>
            <w:shd w:val="clear" w:color="auto" w:fill="FAFAFA"/>
            <w:vAlign w:val="bottom"/>
          </w:tcPr>
          <w:p w14:paraId="60C5CDA3" w14:textId="77777777" w:rsidR="00043F9A" w:rsidRPr="009F5ED5" w:rsidRDefault="00043F9A" w:rsidP="00043F9A">
            <w:pPr>
              <w:ind w:right="-72"/>
              <w:jc w:val="right"/>
              <w:rPr>
                <w:rFonts w:ascii="Arial" w:hAnsi="Arial" w:cs="Arial"/>
                <w:sz w:val="18"/>
                <w:szCs w:val="18"/>
              </w:rPr>
            </w:pPr>
          </w:p>
        </w:tc>
        <w:tc>
          <w:tcPr>
            <w:tcW w:w="1200" w:type="dxa"/>
            <w:tcBorders>
              <w:top w:val="single" w:sz="4" w:space="0" w:color="auto"/>
            </w:tcBorders>
            <w:shd w:val="clear" w:color="auto" w:fill="FAFAFA"/>
            <w:vAlign w:val="bottom"/>
          </w:tcPr>
          <w:p w14:paraId="1F6EDAF5" w14:textId="77777777" w:rsidR="00043F9A" w:rsidRPr="009F5ED5" w:rsidRDefault="00043F9A" w:rsidP="00043F9A">
            <w:pPr>
              <w:ind w:right="-72"/>
              <w:jc w:val="right"/>
              <w:rPr>
                <w:rFonts w:ascii="Arial" w:hAnsi="Arial" w:cs="Arial"/>
                <w:sz w:val="18"/>
                <w:szCs w:val="18"/>
              </w:rPr>
            </w:pPr>
          </w:p>
        </w:tc>
        <w:tc>
          <w:tcPr>
            <w:tcW w:w="1200" w:type="dxa"/>
            <w:tcBorders>
              <w:top w:val="single" w:sz="4" w:space="0" w:color="auto"/>
            </w:tcBorders>
            <w:shd w:val="clear" w:color="auto" w:fill="FAFAFA"/>
            <w:vAlign w:val="bottom"/>
          </w:tcPr>
          <w:p w14:paraId="7AD29C54" w14:textId="77777777" w:rsidR="00043F9A" w:rsidRPr="009F5ED5" w:rsidRDefault="00043F9A" w:rsidP="00043F9A">
            <w:pPr>
              <w:ind w:right="-72"/>
              <w:jc w:val="right"/>
              <w:rPr>
                <w:rFonts w:ascii="Arial" w:hAnsi="Arial" w:cs="Arial"/>
                <w:sz w:val="18"/>
                <w:szCs w:val="18"/>
              </w:rPr>
            </w:pPr>
          </w:p>
        </w:tc>
        <w:tc>
          <w:tcPr>
            <w:tcW w:w="1189" w:type="dxa"/>
            <w:tcBorders>
              <w:top w:val="single" w:sz="4" w:space="0" w:color="auto"/>
            </w:tcBorders>
            <w:shd w:val="clear" w:color="auto" w:fill="FAFAFA"/>
            <w:vAlign w:val="bottom"/>
          </w:tcPr>
          <w:p w14:paraId="7CC42C9C" w14:textId="77777777" w:rsidR="00043F9A" w:rsidRPr="009F5ED5" w:rsidRDefault="00043F9A" w:rsidP="00043F9A">
            <w:pPr>
              <w:ind w:right="-72"/>
              <w:jc w:val="right"/>
              <w:rPr>
                <w:rFonts w:ascii="Arial" w:hAnsi="Arial" w:cs="Arial"/>
                <w:sz w:val="18"/>
                <w:szCs w:val="18"/>
              </w:rPr>
            </w:pPr>
          </w:p>
        </w:tc>
      </w:tr>
      <w:tr w:rsidR="00043F9A" w:rsidRPr="009F5ED5" w14:paraId="7DAD5FF3" w14:textId="77777777" w:rsidTr="00F46F6B">
        <w:tc>
          <w:tcPr>
            <w:tcW w:w="3051" w:type="dxa"/>
          </w:tcPr>
          <w:p w14:paraId="1CD8CCCA" w14:textId="77777777" w:rsidR="00043F9A" w:rsidRPr="009F5ED5" w:rsidRDefault="00043F9A" w:rsidP="00043F9A">
            <w:pPr>
              <w:ind w:left="-101" w:firstLine="14"/>
              <w:rPr>
                <w:rFonts w:ascii="Arial" w:hAnsi="Arial" w:cs="Arial"/>
                <w:b/>
                <w:bCs/>
                <w:sz w:val="18"/>
                <w:szCs w:val="18"/>
                <w:lang w:val="en-US"/>
              </w:rPr>
            </w:pPr>
            <w:r w:rsidRPr="009F5ED5">
              <w:rPr>
                <w:rFonts w:ascii="Arial" w:hAnsi="Arial" w:cs="Arial"/>
                <w:b/>
                <w:bCs/>
                <w:sz w:val="18"/>
                <w:szCs w:val="18"/>
                <w:lang w:val="en-US"/>
              </w:rPr>
              <w:t>Total assets</w:t>
            </w:r>
          </w:p>
        </w:tc>
        <w:tc>
          <w:tcPr>
            <w:tcW w:w="1620" w:type="dxa"/>
            <w:tcBorders>
              <w:bottom w:val="single" w:sz="4" w:space="0" w:color="auto"/>
            </w:tcBorders>
            <w:shd w:val="clear" w:color="auto" w:fill="FAFAFA"/>
            <w:vAlign w:val="bottom"/>
          </w:tcPr>
          <w:p w14:paraId="44351F0D" w14:textId="212BE637"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2,69</w:t>
            </w:r>
            <w:r w:rsidR="00762E07" w:rsidRPr="009F5ED5">
              <w:rPr>
                <w:rFonts w:ascii="Arial" w:eastAsia="Arial Unicode MS" w:hAnsi="Arial" w:cs="Arial"/>
                <w:sz w:val="18"/>
                <w:szCs w:val="18"/>
              </w:rPr>
              <w:t>0</w:t>
            </w:r>
          </w:p>
        </w:tc>
        <w:tc>
          <w:tcPr>
            <w:tcW w:w="1200" w:type="dxa"/>
            <w:tcBorders>
              <w:bottom w:val="single" w:sz="4" w:space="0" w:color="auto"/>
            </w:tcBorders>
            <w:shd w:val="clear" w:color="auto" w:fill="FAFAFA"/>
            <w:vAlign w:val="bottom"/>
          </w:tcPr>
          <w:p w14:paraId="44F4FC01" w14:textId="0B28B776"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364</w:t>
            </w:r>
          </w:p>
        </w:tc>
        <w:tc>
          <w:tcPr>
            <w:tcW w:w="1200" w:type="dxa"/>
            <w:tcBorders>
              <w:bottom w:val="single" w:sz="4" w:space="0" w:color="auto"/>
            </w:tcBorders>
            <w:shd w:val="clear" w:color="auto" w:fill="FAFAFA"/>
            <w:vAlign w:val="bottom"/>
          </w:tcPr>
          <w:p w14:paraId="05749ABE" w14:textId="6CF6D664"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2,32</w:t>
            </w:r>
            <w:r w:rsidR="00762E07" w:rsidRPr="009F5ED5">
              <w:rPr>
                <w:rFonts w:ascii="Arial" w:eastAsia="Arial Unicode MS" w:hAnsi="Arial" w:cs="Arial"/>
                <w:sz w:val="18"/>
                <w:szCs w:val="18"/>
              </w:rPr>
              <w:t>4</w:t>
            </w:r>
          </w:p>
        </w:tc>
        <w:tc>
          <w:tcPr>
            <w:tcW w:w="1200" w:type="dxa"/>
            <w:tcBorders>
              <w:bottom w:val="single" w:sz="4" w:space="0" w:color="auto"/>
            </w:tcBorders>
            <w:shd w:val="clear" w:color="auto" w:fill="FAFAFA"/>
            <w:vAlign w:val="bottom"/>
          </w:tcPr>
          <w:p w14:paraId="65611F79" w14:textId="54859656"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2</w:t>
            </w:r>
          </w:p>
        </w:tc>
        <w:tc>
          <w:tcPr>
            <w:tcW w:w="1189" w:type="dxa"/>
            <w:tcBorders>
              <w:bottom w:val="single" w:sz="4" w:space="0" w:color="auto"/>
            </w:tcBorders>
            <w:shd w:val="clear" w:color="auto" w:fill="FAFAFA"/>
            <w:vAlign w:val="bottom"/>
          </w:tcPr>
          <w:p w14:paraId="5A01447D" w14:textId="4F29904B"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2,69</w:t>
            </w:r>
            <w:r w:rsidR="00762E07" w:rsidRPr="009F5ED5">
              <w:rPr>
                <w:rFonts w:ascii="Arial" w:eastAsia="Arial Unicode MS" w:hAnsi="Arial" w:cs="Arial"/>
                <w:sz w:val="18"/>
                <w:szCs w:val="18"/>
              </w:rPr>
              <w:t>0</w:t>
            </w:r>
          </w:p>
        </w:tc>
      </w:tr>
      <w:tr w:rsidR="00043F9A" w:rsidRPr="009F5ED5" w14:paraId="2956CCA3" w14:textId="77777777" w:rsidTr="00F46F6B">
        <w:tc>
          <w:tcPr>
            <w:tcW w:w="3051" w:type="dxa"/>
          </w:tcPr>
          <w:p w14:paraId="7F46E6BC" w14:textId="77777777" w:rsidR="00043F9A" w:rsidRPr="009F5ED5" w:rsidRDefault="00043F9A" w:rsidP="00043F9A">
            <w:pPr>
              <w:ind w:left="-101" w:firstLine="14"/>
              <w:rPr>
                <w:rFonts w:ascii="Arial" w:hAnsi="Arial" w:cs="Arial"/>
                <w:sz w:val="18"/>
                <w:szCs w:val="18"/>
                <w:lang w:val="en-US"/>
              </w:rPr>
            </w:pPr>
          </w:p>
        </w:tc>
        <w:tc>
          <w:tcPr>
            <w:tcW w:w="1620" w:type="dxa"/>
            <w:shd w:val="clear" w:color="auto" w:fill="FAFAFA"/>
            <w:vAlign w:val="bottom"/>
          </w:tcPr>
          <w:p w14:paraId="5E0EA511"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72DF773B"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1EE0E85"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4AFB000"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02FFC5E0" w14:textId="77777777" w:rsidR="00043F9A" w:rsidRPr="009F5ED5" w:rsidRDefault="00043F9A" w:rsidP="00043F9A">
            <w:pPr>
              <w:ind w:right="-72"/>
              <w:jc w:val="right"/>
              <w:rPr>
                <w:rFonts w:ascii="Arial" w:hAnsi="Arial" w:cs="Arial"/>
                <w:sz w:val="18"/>
                <w:szCs w:val="18"/>
                <w:cs/>
              </w:rPr>
            </w:pPr>
          </w:p>
        </w:tc>
      </w:tr>
      <w:tr w:rsidR="00043F9A" w:rsidRPr="009F5ED5" w14:paraId="17AF3326" w14:textId="77777777" w:rsidTr="00F46F6B">
        <w:tc>
          <w:tcPr>
            <w:tcW w:w="3051" w:type="dxa"/>
          </w:tcPr>
          <w:p w14:paraId="01F54DC8" w14:textId="77777777" w:rsidR="00043F9A" w:rsidRPr="009F5ED5" w:rsidRDefault="00043F9A" w:rsidP="00043F9A">
            <w:pPr>
              <w:ind w:left="-101" w:firstLine="14"/>
              <w:rPr>
                <w:rFonts w:ascii="Arial" w:hAnsi="Arial" w:cs="Arial"/>
                <w:sz w:val="18"/>
                <w:szCs w:val="18"/>
                <w:lang w:val="en-US"/>
              </w:rPr>
            </w:pPr>
            <w:r w:rsidRPr="009F5ED5">
              <w:rPr>
                <w:rFonts w:ascii="Arial" w:hAnsi="Arial" w:cs="Arial"/>
                <w:b/>
                <w:bCs/>
                <w:sz w:val="18"/>
                <w:szCs w:val="18"/>
              </w:rPr>
              <w:t>Liabilities</w:t>
            </w:r>
          </w:p>
        </w:tc>
        <w:tc>
          <w:tcPr>
            <w:tcW w:w="1620" w:type="dxa"/>
            <w:shd w:val="clear" w:color="auto" w:fill="FAFAFA"/>
            <w:vAlign w:val="bottom"/>
          </w:tcPr>
          <w:p w14:paraId="3AB59D7D"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6467A837"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77AD34B9"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ACC88E1"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23ABFA54" w14:textId="77777777" w:rsidR="00043F9A" w:rsidRPr="009F5ED5" w:rsidRDefault="00043F9A" w:rsidP="00043F9A">
            <w:pPr>
              <w:ind w:right="-72"/>
              <w:jc w:val="right"/>
              <w:rPr>
                <w:rFonts w:ascii="Arial" w:hAnsi="Arial" w:cs="Arial"/>
                <w:sz w:val="18"/>
                <w:szCs w:val="18"/>
                <w:cs/>
              </w:rPr>
            </w:pPr>
          </w:p>
        </w:tc>
      </w:tr>
      <w:tr w:rsidR="00043F9A" w:rsidRPr="009F5ED5" w14:paraId="2928E819" w14:textId="77777777" w:rsidTr="00F46F6B">
        <w:tc>
          <w:tcPr>
            <w:tcW w:w="3051" w:type="dxa"/>
          </w:tcPr>
          <w:p w14:paraId="6D2872E4" w14:textId="77777777" w:rsidR="00043F9A" w:rsidRPr="009F5ED5" w:rsidRDefault="00043F9A" w:rsidP="00043F9A">
            <w:pPr>
              <w:ind w:left="-101" w:firstLine="14"/>
              <w:rPr>
                <w:rFonts w:ascii="Arial" w:hAnsi="Arial" w:cs="Arial"/>
                <w:b/>
                <w:bCs/>
                <w:sz w:val="18"/>
                <w:szCs w:val="18"/>
              </w:rPr>
            </w:pPr>
          </w:p>
        </w:tc>
        <w:tc>
          <w:tcPr>
            <w:tcW w:w="1620" w:type="dxa"/>
            <w:shd w:val="clear" w:color="auto" w:fill="FAFAFA"/>
            <w:vAlign w:val="bottom"/>
          </w:tcPr>
          <w:p w14:paraId="43CC8C44"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192DD4DD"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E4BD2B1"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DDE90D1"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2E666477" w14:textId="77777777" w:rsidR="00043F9A" w:rsidRPr="009F5ED5" w:rsidRDefault="00043F9A" w:rsidP="00043F9A">
            <w:pPr>
              <w:ind w:right="-72"/>
              <w:jc w:val="right"/>
              <w:rPr>
                <w:rFonts w:ascii="Arial" w:hAnsi="Arial" w:cs="Arial"/>
                <w:sz w:val="18"/>
                <w:szCs w:val="18"/>
                <w:cs/>
              </w:rPr>
            </w:pPr>
          </w:p>
        </w:tc>
      </w:tr>
      <w:tr w:rsidR="00043F9A" w:rsidRPr="009F5ED5" w14:paraId="4672DEA6" w14:textId="77777777" w:rsidTr="00F46F6B">
        <w:tc>
          <w:tcPr>
            <w:tcW w:w="3051" w:type="dxa"/>
          </w:tcPr>
          <w:p w14:paraId="7DEA93C3" w14:textId="6F02EE6C" w:rsidR="00043F9A" w:rsidRPr="009F5ED5" w:rsidRDefault="00043F9A" w:rsidP="00043F9A">
            <w:pPr>
              <w:ind w:left="-101" w:firstLine="14"/>
              <w:rPr>
                <w:rFonts w:ascii="Arial" w:hAnsi="Arial" w:cs="Arial"/>
                <w:b/>
                <w:bCs/>
                <w:sz w:val="18"/>
                <w:szCs w:val="18"/>
              </w:rPr>
            </w:pPr>
            <w:r w:rsidRPr="009F5ED5">
              <w:rPr>
                <w:rFonts w:ascii="Arial" w:eastAsia="Arial Unicode MS" w:hAnsi="Arial" w:cs="Arial"/>
                <w:b/>
                <w:bCs/>
                <w:sz w:val="18"/>
                <w:szCs w:val="18"/>
              </w:rPr>
              <w:t>Derivatives</w:t>
            </w:r>
          </w:p>
        </w:tc>
        <w:tc>
          <w:tcPr>
            <w:tcW w:w="1620" w:type="dxa"/>
            <w:shd w:val="clear" w:color="auto" w:fill="FAFAFA"/>
            <w:vAlign w:val="bottom"/>
          </w:tcPr>
          <w:p w14:paraId="2B339661"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751CC87F"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6C44B85B"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3615D97"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69503E4C" w14:textId="77777777" w:rsidR="00043F9A" w:rsidRPr="009F5ED5" w:rsidRDefault="00043F9A" w:rsidP="00043F9A">
            <w:pPr>
              <w:ind w:right="-72"/>
              <w:jc w:val="right"/>
              <w:rPr>
                <w:rFonts w:ascii="Arial" w:hAnsi="Arial" w:cs="Arial"/>
                <w:sz w:val="18"/>
                <w:szCs w:val="18"/>
                <w:cs/>
              </w:rPr>
            </w:pPr>
          </w:p>
        </w:tc>
      </w:tr>
      <w:tr w:rsidR="00043F9A" w:rsidRPr="009F5ED5" w14:paraId="3A332EEC" w14:textId="77777777" w:rsidTr="00F46F6B">
        <w:tc>
          <w:tcPr>
            <w:tcW w:w="3051" w:type="dxa"/>
          </w:tcPr>
          <w:p w14:paraId="085CD404" w14:textId="77777777" w:rsidR="00043F9A" w:rsidRPr="009F5ED5" w:rsidRDefault="00043F9A" w:rsidP="00043F9A">
            <w:pPr>
              <w:ind w:left="-101" w:firstLine="14"/>
              <w:rPr>
                <w:rFonts w:ascii="Arial" w:eastAsia="Arial Unicode MS" w:hAnsi="Arial" w:cs="Arial"/>
                <w:b/>
                <w:bCs/>
                <w:sz w:val="18"/>
                <w:szCs w:val="18"/>
              </w:rPr>
            </w:pPr>
          </w:p>
        </w:tc>
        <w:tc>
          <w:tcPr>
            <w:tcW w:w="1620" w:type="dxa"/>
            <w:shd w:val="clear" w:color="auto" w:fill="FAFAFA"/>
            <w:vAlign w:val="bottom"/>
          </w:tcPr>
          <w:p w14:paraId="6C3E57AC"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EB6407F"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0D507E7"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79CF280"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4B0FDA36" w14:textId="77777777" w:rsidR="00043F9A" w:rsidRPr="009F5ED5" w:rsidRDefault="00043F9A" w:rsidP="00043F9A">
            <w:pPr>
              <w:ind w:right="-72"/>
              <w:jc w:val="right"/>
              <w:rPr>
                <w:rFonts w:ascii="Arial" w:hAnsi="Arial" w:cs="Arial"/>
                <w:sz w:val="18"/>
                <w:szCs w:val="18"/>
                <w:cs/>
              </w:rPr>
            </w:pPr>
          </w:p>
        </w:tc>
      </w:tr>
      <w:tr w:rsidR="00043F9A" w:rsidRPr="009F5ED5" w14:paraId="1BDC947C" w14:textId="77777777" w:rsidTr="00F46F6B">
        <w:tc>
          <w:tcPr>
            <w:tcW w:w="3051" w:type="dxa"/>
          </w:tcPr>
          <w:p w14:paraId="3749E8FC" w14:textId="6B5DCB78" w:rsidR="00043F9A" w:rsidRPr="009F5ED5" w:rsidRDefault="00043F9A" w:rsidP="00043F9A">
            <w:pPr>
              <w:ind w:left="-101" w:firstLine="14"/>
              <w:rPr>
                <w:rFonts w:ascii="Arial" w:eastAsia="Arial Unicode MS" w:hAnsi="Arial" w:cs="Arial"/>
                <w:b/>
                <w:bCs/>
                <w:sz w:val="18"/>
                <w:szCs w:val="18"/>
              </w:rPr>
            </w:pPr>
            <w:r w:rsidRPr="009F5ED5">
              <w:rPr>
                <w:rFonts w:ascii="Arial" w:eastAsia="Arial Unicode MS" w:hAnsi="Arial" w:cs="Arial"/>
                <w:b/>
                <w:bCs/>
                <w:sz w:val="18"/>
                <w:szCs w:val="18"/>
              </w:rPr>
              <w:t>Current</w:t>
            </w:r>
          </w:p>
        </w:tc>
        <w:tc>
          <w:tcPr>
            <w:tcW w:w="1620" w:type="dxa"/>
            <w:shd w:val="clear" w:color="auto" w:fill="FAFAFA"/>
            <w:vAlign w:val="bottom"/>
          </w:tcPr>
          <w:p w14:paraId="297BDD85"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FEE0638"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39715016"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B1A293E"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45AD13C7" w14:textId="77777777" w:rsidR="00043F9A" w:rsidRPr="009F5ED5" w:rsidRDefault="00043F9A" w:rsidP="00043F9A">
            <w:pPr>
              <w:ind w:right="-72"/>
              <w:jc w:val="right"/>
              <w:rPr>
                <w:rFonts w:ascii="Arial" w:hAnsi="Arial" w:cs="Arial"/>
                <w:sz w:val="18"/>
                <w:szCs w:val="18"/>
                <w:cs/>
              </w:rPr>
            </w:pPr>
          </w:p>
        </w:tc>
      </w:tr>
      <w:tr w:rsidR="00043F9A" w:rsidRPr="009F5ED5" w14:paraId="7790F5E0" w14:textId="77777777" w:rsidTr="00F46F6B">
        <w:tc>
          <w:tcPr>
            <w:tcW w:w="3051" w:type="dxa"/>
          </w:tcPr>
          <w:p w14:paraId="4D3AC8A1" w14:textId="77777777" w:rsidR="00043F9A" w:rsidRPr="009F5ED5" w:rsidRDefault="00043F9A" w:rsidP="00043F9A">
            <w:pPr>
              <w:ind w:left="-101" w:firstLine="14"/>
              <w:rPr>
                <w:rFonts w:ascii="Arial" w:hAnsi="Arial" w:cs="Arial"/>
                <w:sz w:val="18"/>
                <w:szCs w:val="18"/>
                <w:lang w:val="en-US"/>
              </w:rPr>
            </w:pPr>
            <w:r w:rsidRPr="009F5ED5">
              <w:rPr>
                <w:rFonts w:ascii="Arial" w:hAnsi="Arial" w:cs="Arial"/>
                <w:sz w:val="18"/>
                <w:szCs w:val="18"/>
                <w:lang w:val="en-US"/>
              </w:rPr>
              <w:t xml:space="preserve">Oil price crack spread swap and </w:t>
            </w:r>
          </w:p>
          <w:p w14:paraId="5FE224AF" w14:textId="632F9823" w:rsidR="00043F9A" w:rsidRPr="009F5ED5" w:rsidRDefault="00043F9A" w:rsidP="00043F9A">
            <w:pPr>
              <w:ind w:left="-101" w:firstLine="14"/>
              <w:rPr>
                <w:rFonts w:ascii="Arial" w:eastAsia="Arial Unicode MS" w:hAnsi="Arial" w:cs="Arial"/>
                <w:sz w:val="18"/>
                <w:szCs w:val="18"/>
              </w:rPr>
            </w:pPr>
            <w:r w:rsidRPr="009F5ED5">
              <w:rPr>
                <w:rFonts w:ascii="Arial" w:hAnsi="Arial" w:cs="Arial"/>
                <w:sz w:val="18"/>
                <w:szCs w:val="18"/>
                <w:lang w:val="en-US"/>
              </w:rPr>
              <w:t xml:space="preserve">   time spread swap</w:t>
            </w:r>
          </w:p>
        </w:tc>
        <w:tc>
          <w:tcPr>
            <w:tcW w:w="1620" w:type="dxa"/>
            <w:shd w:val="clear" w:color="auto" w:fill="FAFAFA"/>
            <w:vAlign w:val="bottom"/>
          </w:tcPr>
          <w:p w14:paraId="01A633DB" w14:textId="199D4B8A" w:rsidR="00043F9A" w:rsidRPr="009F5ED5" w:rsidRDefault="00043F9A" w:rsidP="00043F9A">
            <w:pPr>
              <w:ind w:left="-105" w:right="-84" w:firstLine="14"/>
              <w:jc w:val="right"/>
              <w:rPr>
                <w:rFonts w:ascii="Arial" w:eastAsia="Arial Unicode MS" w:hAnsi="Arial" w:cs="Arial"/>
                <w:sz w:val="18"/>
                <w:szCs w:val="18"/>
              </w:rPr>
            </w:pPr>
            <w:r w:rsidRPr="009F5ED5">
              <w:rPr>
                <w:rFonts w:ascii="Arial" w:eastAsia="Arial Unicode MS" w:hAnsi="Arial" w:cs="Arial"/>
                <w:sz w:val="18"/>
                <w:szCs w:val="18"/>
              </w:rPr>
              <w:t>2,387</w:t>
            </w:r>
          </w:p>
        </w:tc>
        <w:tc>
          <w:tcPr>
            <w:tcW w:w="1200" w:type="dxa"/>
            <w:shd w:val="clear" w:color="auto" w:fill="FAFAFA"/>
            <w:vAlign w:val="bottom"/>
          </w:tcPr>
          <w:p w14:paraId="602009B6" w14:textId="4267BA4F"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48216AF4" w14:textId="206345FD"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2,387</w:t>
            </w:r>
          </w:p>
        </w:tc>
        <w:tc>
          <w:tcPr>
            <w:tcW w:w="1200" w:type="dxa"/>
            <w:shd w:val="clear" w:color="auto" w:fill="FAFAFA"/>
            <w:vAlign w:val="bottom"/>
          </w:tcPr>
          <w:p w14:paraId="4510DDCB" w14:textId="1B80B3DC"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331995B4" w14:textId="3380B432" w:rsidR="00043F9A" w:rsidRPr="009F5ED5" w:rsidRDefault="00043F9A" w:rsidP="00043F9A">
            <w:pPr>
              <w:ind w:left="-105" w:right="-84" w:firstLine="14"/>
              <w:jc w:val="right"/>
              <w:rPr>
                <w:rFonts w:ascii="Arial" w:eastAsia="Arial Unicode MS" w:hAnsi="Arial" w:cs="Arial"/>
                <w:sz w:val="18"/>
                <w:szCs w:val="18"/>
                <w:cs/>
              </w:rPr>
            </w:pPr>
            <w:r w:rsidRPr="009F5ED5">
              <w:rPr>
                <w:rFonts w:ascii="Arial" w:eastAsia="Arial Unicode MS" w:hAnsi="Arial" w:cs="Arial"/>
                <w:sz w:val="18"/>
                <w:szCs w:val="18"/>
              </w:rPr>
              <w:t>2,387</w:t>
            </w:r>
          </w:p>
        </w:tc>
      </w:tr>
      <w:tr w:rsidR="00043F9A" w:rsidRPr="009F5ED5" w14:paraId="680B478D" w14:textId="77777777" w:rsidTr="00F46F6B">
        <w:tc>
          <w:tcPr>
            <w:tcW w:w="3051" w:type="dxa"/>
          </w:tcPr>
          <w:p w14:paraId="0F358A43" w14:textId="77777777" w:rsidR="00043F9A" w:rsidRPr="009F5ED5" w:rsidRDefault="00043F9A" w:rsidP="00043F9A">
            <w:pPr>
              <w:ind w:left="-101" w:firstLine="14"/>
              <w:rPr>
                <w:rFonts w:ascii="Arial" w:hAnsi="Arial" w:cs="Arial"/>
                <w:sz w:val="18"/>
                <w:szCs w:val="18"/>
                <w:lang w:val="en-US"/>
              </w:rPr>
            </w:pPr>
          </w:p>
        </w:tc>
        <w:tc>
          <w:tcPr>
            <w:tcW w:w="1620" w:type="dxa"/>
            <w:shd w:val="clear" w:color="auto" w:fill="FAFAFA"/>
            <w:vAlign w:val="bottom"/>
          </w:tcPr>
          <w:p w14:paraId="1405F7CC"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3FFFD37"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4EA1F1FC"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35CD2392"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19DA5568" w14:textId="77777777" w:rsidR="00043F9A" w:rsidRPr="009F5ED5" w:rsidRDefault="00043F9A" w:rsidP="00043F9A">
            <w:pPr>
              <w:ind w:right="-72"/>
              <w:jc w:val="right"/>
              <w:rPr>
                <w:rFonts w:ascii="Arial" w:hAnsi="Arial" w:cs="Arial"/>
                <w:sz w:val="18"/>
                <w:szCs w:val="18"/>
                <w:cs/>
              </w:rPr>
            </w:pPr>
          </w:p>
        </w:tc>
      </w:tr>
      <w:tr w:rsidR="00043F9A" w:rsidRPr="009F5ED5" w14:paraId="4B045E44" w14:textId="77777777" w:rsidTr="00F46F6B">
        <w:tc>
          <w:tcPr>
            <w:tcW w:w="3051" w:type="dxa"/>
          </w:tcPr>
          <w:p w14:paraId="2A6A0075" w14:textId="564D864A" w:rsidR="00043F9A" w:rsidRPr="009F5ED5" w:rsidRDefault="00043F9A" w:rsidP="00043F9A">
            <w:pPr>
              <w:ind w:left="-101" w:firstLine="14"/>
              <w:rPr>
                <w:rFonts w:ascii="Arial" w:hAnsi="Arial" w:cs="Arial"/>
                <w:b/>
                <w:bCs/>
                <w:spacing w:val="-4"/>
                <w:sz w:val="18"/>
                <w:szCs w:val="18"/>
                <w:lang w:val="en-US"/>
              </w:rPr>
            </w:pPr>
            <w:r w:rsidRPr="009F5ED5">
              <w:rPr>
                <w:rFonts w:ascii="Arial" w:hAnsi="Arial" w:cs="Arial"/>
                <w:b/>
                <w:bCs/>
                <w:spacing w:val="-4"/>
                <w:sz w:val="18"/>
                <w:szCs w:val="18"/>
                <w:lang w:val="en-US"/>
              </w:rPr>
              <w:t>Financial liabilities not measured</w:t>
            </w:r>
          </w:p>
        </w:tc>
        <w:tc>
          <w:tcPr>
            <w:tcW w:w="1620" w:type="dxa"/>
            <w:shd w:val="clear" w:color="auto" w:fill="FAFAFA"/>
            <w:vAlign w:val="bottom"/>
          </w:tcPr>
          <w:p w14:paraId="3FA04E7D"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03EFDDEA"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4211EF2"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5ACE196"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74570FC1" w14:textId="77777777" w:rsidR="00043F9A" w:rsidRPr="009F5ED5" w:rsidRDefault="00043F9A" w:rsidP="00043F9A">
            <w:pPr>
              <w:ind w:right="-72"/>
              <w:jc w:val="right"/>
              <w:rPr>
                <w:rFonts w:ascii="Arial" w:hAnsi="Arial" w:cs="Arial"/>
                <w:sz w:val="18"/>
                <w:szCs w:val="18"/>
                <w:cs/>
              </w:rPr>
            </w:pPr>
          </w:p>
        </w:tc>
      </w:tr>
      <w:tr w:rsidR="00043F9A" w:rsidRPr="009F5ED5" w14:paraId="65E87D19" w14:textId="77777777" w:rsidTr="00F46F6B">
        <w:tc>
          <w:tcPr>
            <w:tcW w:w="3051" w:type="dxa"/>
          </w:tcPr>
          <w:p w14:paraId="6BBBF427" w14:textId="590C3875" w:rsidR="00043F9A" w:rsidRPr="009F5ED5" w:rsidRDefault="00043F9A" w:rsidP="00043F9A">
            <w:pPr>
              <w:ind w:left="-101" w:firstLine="14"/>
              <w:rPr>
                <w:rFonts w:ascii="Arial" w:hAnsi="Arial" w:cs="Arial"/>
                <w:b/>
                <w:bCs/>
                <w:sz w:val="18"/>
                <w:szCs w:val="18"/>
                <w:lang w:val="en-US"/>
              </w:rPr>
            </w:pPr>
            <w:r w:rsidRPr="009F5ED5">
              <w:rPr>
                <w:rFonts w:ascii="Arial" w:hAnsi="Arial" w:cs="Arial"/>
                <w:b/>
                <w:bCs/>
                <w:sz w:val="18"/>
                <w:szCs w:val="18"/>
                <w:lang w:val="en-US"/>
              </w:rPr>
              <w:t xml:space="preserve">   at fair value</w:t>
            </w:r>
          </w:p>
        </w:tc>
        <w:tc>
          <w:tcPr>
            <w:tcW w:w="1620" w:type="dxa"/>
            <w:shd w:val="clear" w:color="auto" w:fill="FAFAFA"/>
            <w:vAlign w:val="bottom"/>
          </w:tcPr>
          <w:p w14:paraId="24927840"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21C014C"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276A967B" w14:textId="77777777" w:rsidR="00043F9A" w:rsidRPr="009F5ED5" w:rsidRDefault="00043F9A" w:rsidP="00043F9A">
            <w:pPr>
              <w:ind w:right="-72"/>
              <w:jc w:val="right"/>
              <w:rPr>
                <w:rFonts w:ascii="Arial" w:hAnsi="Arial" w:cs="Arial"/>
                <w:sz w:val="18"/>
                <w:szCs w:val="18"/>
                <w:cs/>
              </w:rPr>
            </w:pPr>
          </w:p>
        </w:tc>
        <w:tc>
          <w:tcPr>
            <w:tcW w:w="1200" w:type="dxa"/>
            <w:shd w:val="clear" w:color="auto" w:fill="FAFAFA"/>
            <w:vAlign w:val="bottom"/>
          </w:tcPr>
          <w:p w14:paraId="3F1BA64E" w14:textId="77777777" w:rsidR="00043F9A" w:rsidRPr="009F5ED5" w:rsidRDefault="00043F9A" w:rsidP="00043F9A">
            <w:pPr>
              <w:ind w:right="-72"/>
              <w:jc w:val="right"/>
              <w:rPr>
                <w:rFonts w:ascii="Arial" w:hAnsi="Arial" w:cs="Arial"/>
                <w:sz w:val="18"/>
                <w:szCs w:val="18"/>
                <w:cs/>
              </w:rPr>
            </w:pPr>
          </w:p>
        </w:tc>
        <w:tc>
          <w:tcPr>
            <w:tcW w:w="1189" w:type="dxa"/>
            <w:shd w:val="clear" w:color="auto" w:fill="FAFAFA"/>
            <w:vAlign w:val="bottom"/>
          </w:tcPr>
          <w:p w14:paraId="22C7CBF7" w14:textId="77777777" w:rsidR="00043F9A" w:rsidRPr="009F5ED5" w:rsidRDefault="00043F9A" w:rsidP="00043F9A">
            <w:pPr>
              <w:ind w:right="-72"/>
              <w:jc w:val="right"/>
              <w:rPr>
                <w:rFonts w:ascii="Arial" w:hAnsi="Arial" w:cs="Arial"/>
                <w:sz w:val="18"/>
                <w:szCs w:val="18"/>
                <w:cs/>
              </w:rPr>
            </w:pPr>
          </w:p>
        </w:tc>
      </w:tr>
      <w:tr w:rsidR="00C34431" w:rsidRPr="009F5ED5" w14:paraId="3E2CF9B3" w14:textId="77777777" w:rsidTr="00F46F6B">
        <w:tc>
          <w:tcPr>
            <w:tcW w:w="3051" w:type="dxa"/>
          </w:tcPr>
          <w:p w14:paraId="3C89E10C" w14:textId="78ECAD26" w:rsidR="00C34431" w:rsidRPr="009F5ED5" w:rsidRDefault="00C34431" w:rsidP="00C34431">
            <w:pPr>
              <w:ind w:left="-101" w:firstLine="14"/>
              <w:rPr>
                <w:rFonts w:ascii="Arial" w:hAnsi="Arial" w:cs="Arial"/>
                <w:spacing w:val="-4"/>
                <w:sz w:val="18"/>
                <w:szCs w:val="18"/>
                <w:lang w:val="en-US"/>
              </w:rPr>
            </w:pPr>
            <w:r w:rsidRPr="009F5ED5">
              <w:rPr>
                <w:rFonts w:ascii="Arial" w:hAnsi="Arial" w:cs="Arial"/>
                <w:spacing w:val="-4"/>
                <w:sz w:val="18"/>
                <w:szCs w:val="18"/>
                <w:lang w:val="en-US"/>
              </w:rPr>
              <w:t xml:space="preserve">Long-term loans </w:t>
            </w:r>
            <w:r w:rsidRPr="009F5ED5">
              <w:rPr>
                <w:rFonts w:ascii="Arial" w:hAnsi="Arial" w:cs="Arial"/>
                <w:spacing w:val="-4"/>
                <w:sz w:val="18"/>
                <w:szCs w:val="18"/>
              </w:rPr>
              <w:t>from a related part</w:t>
            </w:r>
            <w:r w:rsidRPr="009F5ED5">
              <w:rPr>
                <w:rFonts w:ascii="Arial" w:hAnsi="Arial" w:cs="Arial"/>
                <w:spacing w:val="-4"/>
                <w:sz w:val="18"/>
                <w:szCs w:val="18"/>
                <w:lang w:val="en-US"/>
              </w:rPr>
              <w:t>y</w:t>
            </w:r>
          </w:p>
        </w:tc>
        <w:tc>
          <w:tcPr>
            <w:tcW w:w="1620" w:type="dxa"/>
            <w:shd w:val="clear" w:color="auto" w:fill="FAFAFA"/>
            <w:vAlign w:val="bottom"/>
          </w:tcPr>
          <w:p w14:paraId="108B5ACF" w14:textId="675C05AA" w:rsidR="00C34431" w:rsidRPr="009F5ED5" w:rsidRDefault="00321703"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107,427</w:t>
            </w:r>
          </w:p>
        </w:tc>
        <w:tc>
          <w:tcPr>
            <w:tcW w:w="1200" w:type="dxa"/>
            <w:shd w:val="clear" w:color="auto" w:fill="FAFAFA"/>
            <w:vAlign w:val="bottom"/>
          </w:tcPr>
          <w:p w14:paraId="4D277BAF" w14:textId="0E65172A"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00" w:type="dxa"/>
            <w:shd w:val="clear" w:color="auto" w:fill="FAFAFA"/>
            <w:vAlign w:val="bottom"/>
          </w:tcPr>
          <w:p w14:paraId="7EC0C329" w14:textId="616ADEFE" w:rsidR="00C34431" w:rsidRPr="009F5ED5" w:rsidRDefault="00321703"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108,109</w:t>
            </w:r>
          </w:p>
        </w:tc>
        <w:tc>
          <w:tcPr>
            <w:tcW w:w="1200" w:type="dxa"/>
            <w:shd w:val="clear" w:color="auto" w:fill="FAFAFA"/>
            <w:vAlign w:val="bottom"/>
          </w:tcPr>
          <w:p w14:paraId="440BECE3" w14:textId="3502DAB0"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189" w:type="dxa"/>
            <w:shd w:val="clear" w:color="auto" w:fill="FAFAFA"/>
            <w:vAlign w:val="bottom"/>
          </w:tcPr>
          <w:p w14:paraId="188B9702" w14:textId="358DBDC8" w:rsidR="00C34431" w:rsidRPr="009F5ED5" w:rsidRDefault="00321703"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108,109</w:t>
            </w:r>
          </w:p>
        </w:tc>
      </w:tr>
      <w:tr w:rsidR="00C34431" w:rsidRPr="009F5ED5" w14:paraId="1B23897D" w14:textId="77777777" w:rsidTr="00F46F6B">
        <w:tc>
          <w:tcPr>
            <w:tcW w:w="3051" w:type="dxa"/>
          </w:tcPr>
          <w:p w14:paraId="09911904" w14:textId="42D4118A" w:rsidR="00C34431" w:rsidRPr="009F5ED5" w:rsidRDefault="00C34431" w:rsidP="00C34431">
            <w:pPr>
              <w:ind w:left="-101" w:firstLine="14"/>
              <w:rPr>
                <w:rFonts w:ascii="Arial" w:hAnsi="Arial" w:cs="Arial"/>
                <w:sz w:val="18"/>
                <w:szCs w:val="18"/>
                <w:lang w:val="en-US"/>
              </w:rPr>
            </w:pPr>
            <w:r w:rsidRPr="009F5ED5">
              <w:rPr>
                <w:rFonts w:ascii="Arial" w:hAnsi="Arial" w:cs="Arial"/>
                <w:sz w:val="18"/>
                <w:szCs w:val="18"/>
                <w:lang w:val="en-US"/>
              </w:rPr>
              <w:t>Debentures</w:t>
            </w:r>
          </w:p>
        </w:tc>
        <w:tc>
          <w:tcPr>
            <w:tcW w:w="1620" w:type="dxa"/>
            <w:tcBorders>
              <w:bottom w:val="single" w:sz="4" w:space="0" w:color="auto"/>
            </w:tcBorders>
            <w:shd w:val="clear" w:color="auto" w:fill="FAFAFA"/>
            <w:vAlign w:val="bottom"/>
          </w:tcPr>
          <w:p w14:paraId="1E7953FF" w14:textId="3C45E04B"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30,621</w:t>
            </w:r>
          </w:p>
        </w:tc>
        <w:tc>
          <w:tcPr>
            <w:tcW w:w="1200" w:type="dxa"/>
            <w:tcBorders>
              <w:bottom w:val="single" w:sz="4" w:space="0" w:color="auto"/>
            </w:tcBorders>
            <w:shd w:val="clear" w:color="auto" w:fill="FAFAFA"/>
            <w:vAlign w:val="bottom"/>
          </w:tcPr>
          <w:p w14:paraId="2F981130" w14:textId="0FCD94CA"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200" w:type="dxa"/>
            <w:tcBorders>
              <w:bottom w:val="single" w:sz="4" w:space="0" w:color="auto"/>
            </w:tcBorders>
            <w:shd w:val="clear" w:color="auto" w:fill="FAFAFA"/>
            <w:vAlign w:val="bottom"/>
          </w:tcPr>
          <w:p w14:paraId="77D83713" w14:textId="73EE251C"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32,935</w:t>
            </w:r>
          </w:p>
        </w:tc>
        <w:tc>
          <w:tcPr>
            <w:tcW w:w="1200" w:type="dxa"/>
            <w:tcBorders>
              <w:bottom w:val="single" w:sz="4" w:space="0" w:color="auto"/>
            </w:tcBorders>
            <w:shd w:val="clear" w:color="auto" w:fill="FAFAFA"/>
            <w:vAlign w:val="bottom"/>
          </w:tcPr>
          <w:p w14:paraId="3CC5CF89" w14:textId="6F6033A3"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189" w:type="dxa"/>
            <w:tcBorders>
              <w:bottom w:val="single" w:sz="4" w:space="0" w:color="auto"/>
            </w:tcBorders>
            <w:shd w:val="clear" w:color="auto" w:fill="FAFAFA"/>
            <w:vAlign w:val="bottom"/>
          </w:tcPr>
          <w:p w14:paraId="0BB78986" w14:textId="0A1869CC" w:rsidR="00C34431" w:rsidRPr="009F5ED5" w:rsidRDefault="00C34431" w:rsidP="00C34431">
            <w:pPr>
              <w:ind w:right="-72"/>
              <w:jc w:val="right"/>
              <w:rPr>
                <w:rFonts w:ascii="Arial" w:eastAsia="Arial Unicode MS" w:hAnsi="Arial" w:cs="Arial"/>
                <w:sz w:val="18"/>
                <w:szCs w:val="18"/>
                <w:cs/>
              </w:rPr>
            </w:pPr>
            <w:r w:rsidRPr="009F5ED5">
              <w:rPr>
                <w:rFonts w:ascii="Arial" w:eastAsia="Arial Unicode MS" w:hAnsi="Arial" w:cs="Arial"/>
                <w:sz w:val="18"/>
                <w:szCs w:val="18"/>
              </w:rPr>
              <w:t>32,935</w:t>
            </w:r>
          </w:p>
        </w:tc>
      </w:tr>
      <w:tr w:rsidR="00043F9A" w:rsidRPr="009F5ED5" w14:paraId="38236D2B" w14:textId="77777777" w:rsidTr="00F46F6B">
        <w:tc>
          <w:tcPr>
            <w:tcW w:w="3051" w:type="dxa"/>
          </w:tcPr>
          <w:p w14:paraId="1DE8C9B4" w14:textId="77777777" w:rsidR="00043F9A" w:rsidRPr="009F5ED5" w:rsidRDefault="00043F9A" w:rsidP="00043F9A">
            <w:pPr>
              <w:ind w:left="-101" w:firstLine="14"/>
              <w:rPr>
                <w:rFonts w:ascii="Arial" w:hAnsi="Arial" w:cs="Arial"/>
                <w:sz w:val="18"/>
                <w:szCs w:val="18"/>
                <w:lang w:val="en-US"/>
              </w:rPr>
            </w:pPr>
          </w:p>
        </w:tc>
        <w:tc>
          <w:tcPr>
            <w:tcW w:w="1620" w:type="dxa"/>
            <w:tcBorders>
              <w:top w:val="single" w:sz="4" w:space="0" w:color="auto"/>
            </w:tcBorders>
            <w:shd w:val="clear" w:color="auto" w:fill="FAFAFA"/>
            <w:vAlign w:val="bottom"/>
          </w:tcPr>
          <w:p w14:paraId="068EB6F7" w14:textId="398F50F9" w:rsidR="00043F9A" w:rsidRPr="009F5ED5" w:rsidRDefault="00043F9A" w:rsidP="00043F9A">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2C0DDA87" w14:textId="77777777" w:rsidR="00043F9A" w:rsidRPr="009F5ED5" w:rsidRDefault="00043F9A" w:rsidP="00043F9A">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2A853ABF" w14:textId="77777777" w:rsidR="00043F9A" w:rsidRPr="009F5ED5" w:rsidRDefault="00043F9A" w:rsidP="00043F9A">
            <w:pPr>
              <w:ind w:right="-72"/>
              <w:jc w:val="right"/>
              <w:rPr>
                <w:rFonts w:ascii="Arial" w:hAnsi="Arial" w:cs="Arial"/>
                <w:sz w:val="18"/>
                <w:szCs w:val="18"/>
                <w:cs/>
              </w:rPr>
            </w:pPr>
          </w:p>
        </w:tc>
        <w:tc>
          <w:tcPr>
            <w:tcW w:w="1200" w:type="dxa"/>
            <w:tcBorders>
              <w:top w:val="single" w:sz="4" w:space="0" w:color="auto"/>
            </w:tcBorders>
            <w:shd w:val="clear" w:color="auto" w:fill="FAFAFA"/>
            <w:vAlign w:val="bottom"/>
          </w:tcPr>
          <w:p w14:paraId="542B72B9" w14:textId="77777777" w:rsidR="00043F9A" w:rsidRPr="009F5ED5" w:rsidRDefault="00043F9A" w:rsidP="00043F9A">
            <w:pPr>
              <w:ind w:right="-72"/>
              <w:jc w:val="right"/>
              <w:rPr>
                <w:rFonts w:ascii="Arial" w:hAnsi="Arial" w:cs="Arial"/>
                <w:sz w:val="18"/>
                <w:szCs w:val="18"/>
                <w:cs/>
              </w:rPr>
            </w:pPr>
          </w:p>
        </w:tc>
        <w:tc>
          <w:tcPr>
            <w:tcW w:w="1189" w:type="dxa"/>
            <w:tcBorders>
              <w:top w:val="single" w:sz="4" w:space="0" w:color="auto"/>
            </w:tcBorders>
            <w:shd w:val="clear" w:color="auto" w:fill="FAFAFA"/>
            <w:vAlign w:val="bottom"/>
          </w:tcPr>
          <w:p w14:paraId="21DD0C09" w14:textId="77777777" w:rsidR="00043F9A" w:rsidRPr="009F5ED5" w:rsidRDefault="00043F9A" w:rsidP="00043F9A">
            <w:pPr>
              <w:ind w:right="-72"/>
              <w:jc w:val="right"/>
              <w:rPr>
                <w:rFonts w:ascii="Arial" w:hAnsi="Arial" w:cs="Arial"/>
                <w:sz w:val="18"/>
                <w:szCs w:val="18"/>
                <w:cs/>
              </w:rPr>
            </w:pPr>
          </w:p>
        </w:tc>
      </w:tr>
      <w:tr w:rsidR="00043F9A" w:rsidRPr="009F5ED5" w14:paraId="2CD61FC1" w14:textId="77777777" w:rsidTr="00F46F6B">
        <w:tc>
          <w:tcPr>
            <w:tcW w:w="3051" w:type="dxa"/>
          </w:tcPr>
          <w:p w14:paraId="13C4E516" w14:textId="77777777" w:rsidR="00043F9A" w:rsidRPr="009F5ED5" w:rsidRDefault="00043F9A" w:rsidP="00043F9A">
            <w:pPr>
              <w:ind w:left="-101" w:firstLine="14"/>
              <w:rPr>
                <w:rFonts w:ascii="Arial" w:hAnsi="Arial" w:cs="Arial"/>
                <w:b/>
                <w:bCs/>
                <w:sz w:val="18"/>
                <w:szCs w:val="18"/>
                <w:lang w:val="en-US"/>
              </w:rPr>
            </w:pPr>
            <w:r w:rsidRPr="009F5ED5">
              <w:rPr>
                <w:rFonts w:ascii="Arial" w:hAnsi="Arial" w:cs="Arial"/>
                <w:b/>
                <w:bCs/>
                <w:sz w:val="18"/>
                <w:szCs w:val="18"/>
              </w:rPr>
              <w:t>Total liabilities</w:t>
            </w:r>
          </w:p>
        </w:tc>
        <w:tc>
          <w:tcPr>
            <w:tcW w:w="1620" w:type="dxa"/>
            <w:tcBorders>
              <w:bottom w:val="single" w:sz="4" w:space="0" w:color="auto"/>
            </w:tcBorders>
            <w:shd w:val="clear" w:color="auto" w:fill="FAFAFA"/>
            <w:vAlign w:val="bottom"/>
          </w:tcPr>
          <w:p w14:paraId="03952FF3" w14:textId="2E8D0C94" w:rsidR="00043F9A" w:rsidRPr="009F5ED5" w:rsidRDefault="00321703" w:rsidP="00043F9A">
            <w:pPr>
              <w:ind w:right="-72"/>
              <w:jc w:val="right"/>
              <w:rPr>
                <w:rFonts w:ascii="Arial" w:hAnsi="Arial" w:cs="Arial"/>
                <w:sz w:val="18"/>
                <w:szCs w:val="18"/>
                <w:cs/>
              </w:rPr>
            </w:pPr>
            <w:r w:rsidRPr="009F5ED5">
              <w:rPr>
                <w:rFonts w:ascii="Arial" w:eastAsia="Arial Unicode MS" w:hAnsi="Arial" w:cs="Arial"/>
                <w:sz w:val="18"/>
                <w:szCs w:val="18"/>
              </w:rPr>
              <w:t>140,435</w:t>
            </w:r>
          </w:p>
        </w:tc>
        <w:tc>
          <w:tcPr>
            <w:tcW w:w="1200" w:type="dxa"/>
            <w:tcBorders>
              <w:bottom w:val="single" w:sz="4" w:space="0" w:color="auto"/>
            </w:tcBorders>
            <w:shd w:val="clear" w:color="auto" w:fill="FAFAFA"/>
            <w:vAlign w:val="bottom"/>
          </w:tcPr>
          <w:p w14:paraId="0D5D1E2D" w14:textId="678BCBC6"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200" w:type="dxa"/>
            <w:tcBorders>
              <w:bottom w:val="single" w:sz="4" w:space="0" w:color="auto"/>
            </w:tcBorders>
            <w:shd w:val="clear" w:color="auto" w:fill="FAFAFA"/>
            <w:vAlign w:val="bottom"/>
          </w:tcPr>
          <w:p w14:paraId="485B4DDC" w14:textId="3EB9C01C" w:rsidR="00043F9A" w:rsidRPr="009F5ED5" w:rsidRDefault="00321703" w:rsidP="00043F9A">
            <w:pPr>
              <w:ind w:right="-72"/>
              <w:jc w:val="right"/>
              <w:rPr>
                <w:rFonts w:ascii="Arial" w:hAnsi="Arial" w:cs="Arial"/>
                <w:sz w:val="18"/>
                <w:szCs w:val="18"/>
                <w:cs/>
              </w:rPr>
            </w:pPr>
            <w:r w:rsidRPr="009F5ED5">
              <w:rPr>
                <w:rFonts w:ascii="Arial" w:eastAsia="Arial Unicode MS" w:hAnsi="Arial" w:cs="Arial"/>
                <w:sz w:val="18"/>
                <w:szCs w:val="18"/>
              </w:rPr>
              <w:t>143,431</w:t>
            </w:r>
          </w:p>
        </w:tc>
        <w:tc>
          <w:tcPr>
            <w:tcW w:w="1200" w:type="dxa"/>
            <w:tcBorders>
              <w:bottom w:val="single" w:sz="4" w:space="0" w:color="auto"/>
            </w:tcBorders>
            <w:shd w:val="clear" w:color="auto" w:fill="FAFAFA"/>
            <w:vAlign w:val="bottom"/>
          </w:tcPr>
          <w:p w14:paraId="71C6BC86" w14:textId="42888DE2" w:rsidR="00043F9A" w:rsidRPr="009F5ED5" w:rsidRDefault="00043F9A" w:rsidP="00043F9A">
            <w:pPr>
              <w:ind w:right="-72"/>
              <w:jc w:val="right"/>
              <w:rPr>
                <w:rFonts w:ascii="Arial" w:hAnsi="Arial" w:cs="Arial"/>
                <w:sz w:val="18"/>
                <w:szCs w:val="18"/>
                <w:cs/>
              </w:rPr>
            </w:pPr>
            <w:r w:rsidRPr="009F5ED5">
              <w:rPr>
                <w:rFonts w:ascii="Arial" w:eastAsia="Arial Unicode MS" w:hAnsi="Arial" w:cs="Arial"/>
                <w:sz w:val="18"/>
                <w:szCs w:val="18"/>
              </w:rPr>
              <w:t>-</w:t>
            </w:r>
          </w:p>
        </w:tc>
        <w:tc>
          <w:tcPr>
            <w:tcW w:w="1189" w:type="dxa"/>
            <w:tcBorders>
              <w:bottom w:val="single" w:sz="4" w:space="0" w:color="auto"/>
            </w:tcBorders>
            <w:shd w:val="clear" w:color="auto" w:fill="FAFAFA"/>
            <w:vAlign w:val="bottom"/>
          </w:tcPr>
          <w:p w14:paraId="703B4515" w14:textId="797EB62A" w:rsidR="00043F9A" w:rsidRPr="009F5ED5" w:rsidRDefault="00321703" w:rsidP="00043F9A">
            <w:pPr>
              <w:ind w:right="-72"/>
              <w:jc w:val="right"/>
              <w:rPr>
                <w:rFonts w:ascii="Arial" w:hAnsi="Arial" w:cs="Arial"/>
                <w:sz w:val="18"/>
                <w:szCs w:val="18"/>
                <w:cs/>
              </w:rPr>
            </w:pPr>
            <w:r w:rsidRPr="009F5ED5">
              <w:rPr>
                <w:rFonts w:ascii="Arial" w:eastAsia="Arial Unicode MS" w:hAnsi="Arial" w:cs="Arial"/>
                <w:sz w:val="18"/>
                <w:szCs w:val="18"/>
              </w:rPr>
              <w:t>143,431</w:t>
            </w:r>
          </w:p>
        </w:tc>
      </w:tr>
    </w:tbl>
    <w:p w14:paraId="4FF21098" w14:textId="17956112" w:rsidR="00D66E77" w:rsidRPr="009F5ED5" w:rsidRDefault="00D66E77" w:rsidP="00A61CD7">
      <w:pPr>
        <w:ind w:firstLine="14"/>
        <w:rPr>
          <w:rFonts w:ascii="Arial" w:hAnsi="Arial" w:cs="Arial"/>
          <w:sz w:val="18"/>
          <w:szCs w:val="18"/>
        </w:rPr>
      </w:pPr>
    </w:p>
    <w:p w14:paraId="58B9A543" w14:textId="77777777" w:rsidR="00D66E77" w:rsidRPr="009F5ED5" w:rsidRDefault="00D66E77">
      <w:pPr>
        <w:jc w:val="left"/>
        <w:rPr>
          <w:rFonts w:ascii="Arial" w:hAnsi="Arial" w:cs="Arial"/>
          <w:sz w:val="18"/>
          <w:szCs w:val="18"/>
          <w:cs/>
        </w:rPr>
      </w:pPr>
      <w:r w:rsidRPr="009F5ED5">
        <w:rPr>
          <w:rFonts w:ascii="Arial" w:hAnsi="Arial" w:cs="Arial"/>
          <w:sz w:val="18"/>
          <w:szCs w:val="18"/>
        </w:rPr>
        <w:br w:type="page"/>
      </w:r>
    </w:p>
    <w:tbl>
      <w:tblPr>
        <w:tblW w:w="9450" w:type="dxa"/>
        <w:tblLayout w:type="fixed"/>
        <w:tblLook w:val="04A0" w:firstRow="1" w:lastRow="0" w:firstColumn="1" w:lastColumn="0" w:noHBand="0" w:noVBand="1"/>
      </w:tblPr>
      <w:tblGrid>
        <w:gridCol w:w="2968"/>
        <w:gridCol w:w="1627"/>
        <w:gridCol w:w="1203"/>
        <w:gridCol w:w="1189"/>
        <w:gridCol w:w="1202"/>
        <w:gridCol w:w="1261"/>
      </w:tblGrid>
      <w:tr w:rsidR="00D66E77" w:rsidRPr="009F5ED5" w14:paraId="063EEF72" w14:textId="77777777" w:rsidTr="005C6755">
        <w:tc>
          <w:tcPr>
            <w:tcW w:w="2968" w:type="dxa"/>
            <w:shd w:val="clear" w:color="auto" w:fill="auto"/>
          </w:tcPr>
          <w:p w14:paraId="7EEF6D6B" w14:textId="77777777" w:rsidR="00D66E77" w:rsidRPr="009F5ED5" w:rsidRDefault="00D66E77" w:rsidP="0040642F">
            <w:pPr>
              <w:ind w:left="-101" w:firstLine="14"/>
              <w:rPr>
                <w:rFonts w:ascii="Arial" w:hAnsi="Arial" w:cs="Arial"/>
                <w:b/>
                <w:bCs/>
                <w:sz w:val="18"/>
                <w:szCs w:val="18"/>
              </w:rPr>
            </w:pPr>
          </w:p>
        </w:tc>
        <w:tc>
          <w:tcPr>
            <w:tcW w:w="6482" w:type="dxa"/>
            <w:gridSpan w:val="5"/>
            <w:tcBorders>
              <w:top w:val="single" w:sz="4" w:space="0" w:color="auto"/>
              <w:bottom w:val="single" w:sz="4" w:space="0" w:color="auto"/>
            </w:tcBorders>
            <w:vAlign w:val="center"/>
          </w:tcPr>
          <w:p w14:paraId="4245AE5D" w14:textId="77777777" w:rsidR="00D66E77" w:rsidRPr="009F5ED5" w:rsidRDefault="00D66E77" w:rsidP="0040642F">
            <w:pPr>
              <w:ind w:firstLine="14"/>
              <w:jc w:val="center"/>
              <w:rPr>
                <w:rFonts w:ascii="Arial" w:hAnsi="Arial" w:cs="Arial"/>
                <w:b/>
                <w:bCs/>
                <w:sz w:val="18"/>
                <w:szCs w:val="18"/>
                <w:cs/>
              </w:rPr>
            </w:pPr>
            <w:r w:rsidRPr="009F5ED5">
              <w:rPr>
                <w:rFonts w:ascii="Arial" w:hAnsi="Arial" w:cs="Arial"/>
                <w:b/>
                <w:bCs/>
                <w:sz w:val="18"/>
                <w:szCs w:val="18"/>
              </w:rPr>
              <w:t>Separate financial information</w:t>
            </w:r>
          </w:p>
        </w:tc>
      </w:tr>
      <w:tr w:rsidR="00D66E77" w:rsidRPr="009F5ED5" w14:paraId="3EE6A89F" w14:textId="77777777" w:rsidTr="005C6755">
        <w:tc>
          <w:tcPr>
            <w:tcW w:w="2968" w:type="dxa"/>
            <w:shd w:val="clear" w:color="auto" w:fill="auto"/>
          </w:tcPr>
          <w:p w14:paraId="37748ABB" w14:textId="77777777" w:rsidR="00D66E77" w:rsidRPr="009F5ED5" w:rsidRDefault="00D66E77" w:rsidP="0040642F">
            <w:pPr>
              <w:ind w:left="-101" w:firstLine="14"/>
              <w:rPr>
                <w:rFonts w:ascii="Arial" w:hAnsi="Arial" w:cs="Arial"/>
                <w:b/>
                <w:bCs/>
                <w:sz w:val="18"/>
                <w:szCs w:val="18"/>
              </w:rPr>
            </w:pPr>
          </w:p>
        </w:tc>
        <w:tc>
          <w:tcPr>
            <w:tcW w:w="1627" w:type="dxa"/>
            <w:tcBorders>
              <w:top w:val="single" w:sz="4" w:space="0" w:color="auto"/>
            </w:tcBorders>
            <w:vAlign w:val="center"/>
          </w:tcPr>
          <w:p w14:paraId="0CFB091E" w14:textId="77777777" w:rsidR="00D66E77" w:rsidRPr="009F5ED5" w:rsidRDefault="00D66E77" w:rsidP="0040642F">
            <w:pPr>
              <w:ind w:right="-72"/>
              <w:jc w:val="right"/>
              <w:rPr>
                <w:rFonts w:ascii="Arial" w:hAnsi="Arial" w:cs="Arial"/>
                <w:b/>
                <w:bCs/>
                <w:sz w:val="18"/>
                <w:szCs w:val="18"/>
              </w:rPr>
            </w:pPr>
          </w:p>
        </w:tc>
        <w:tc>
          <w:tcPr>
            <w:tcW w:w="4855" w:type="dxa"/>
            <w:gridSpan w:val="4"/>
            <w:tcBorders>
              <w:top w:val="single" w:sz="4" w:space="0" w:color="auto"/>
              <w:bottom w:val="single" w:sz="4" w:space="0" w:color="auto"/>
            </w:tcBorders>
            <w:vAlign w:val="center"/>
          </w:tcPr>
          <w:p w14:paraId="15998DEE" w14:textId="77777777" w:rsidR="00D66E77" w:rsidRPr="009F5ED5" w:rsidRDefault="00D66E77" w:rsidP="0040642F">
            <w:pPr>
              <w:ind w:firstLine="14"/>
              <w:jc w:val="center"/>
              <w:rPr>
                <w:rFonts w:ascii="Arial" w:hAnsi="Arial" w:cs="Arial"/>
                <w:b/>
                <w:bCs/>
                <w:sz w:val="18"/>
                <w:szCs w:val="18"/>
              </w:rPr>
            </w:pPr>
            <w:r w:rsidRPr="009F5ED5">
              <w:rPr>
                <w:rFonts w:ascii="Arial" w:hAnsi="Arial" w:cs="Arial"/>
                <w:b/>
                <w:bCs/>
                <w:sz w:val="18"/>
                <w:szCs w:val="18"/>
              </w:rPr>
              <w:t>Fair value</w:t>
            </w:r>
          </w:p>
        </w:tc>
      </w:tr>
      <w:tr w:rsidR="00D66E77" w:rsidRPr="009F5ED5" w14:paraId="0B7E09A7" w14:textId="77777777" w:rsidTr="005C6755">
        <w:tc>
          <w:tcPr>
            <w:tcW w:w="2968" w:type="dxa"/>
            <w:shd w:val="clear" w:color="auto" w:fill="auto"/>
          </w:tcPr>
          <w:p w14:paraId="31DFA857" w14:textId="77777777" w:rsidR="00D66E77" w:rsidRPr="009F5ED5" w:rsidRDefault="00D66E77" w:rsidP="0040642F">
            <w:pPr>
              <w:ind w:left="-101" w:firstLine="14"/>
              <w:rPr>
                <w:rFonts w:ascii="Arial" w:hAnsi="Arial" w:cs="Arial"/>
                <w:b/>
                <w:bCs/>
                <w:sz w:val="18"/>
                <w:szCs w:val="18"/>
              </w:rPr>
            </w:pPr>
          </w:p>
        </w:tc>
        <w:tc>
          <w:tcPr>
            <w:tcW w:w="1627" w:type="dxa"/>
            <w:tcBorders>
              <w:bottom w:val="single" w:sz="4" w:space="0" w:color="auto"/>
            </w:tcBorders>
          </w:tcPr>
          <w:p w14:paraId="68C39E23" w14:textId="71A66FC7" w:rsidR="00D66E77" w:rsidRPr="009F5ED5" w:rsidRDefault="00D66E77" w:rsidP="005C6755">
            <w:pPr>
              <w:ind w:right="-72"/>
              <w:jc w:val="right"/>
              <w:rPr>
                <w:rFonts w:ascii="Arial" w:hAnsi="Arial" w:cs="Arial"/>
                <w:b/>
                <w:bCs/>
                <w:sz w:val="18"/>
                <w:szCs w:val="18"/>
              </w:rPr>
            </w:pPr>
            <w:r w:rsidRPr="009F5ED5">
              <w:rPr>
                <w:rFonts w:ascii="Arial" w:hAnsi="Arial" w:cs="Arial"/>
                <w:b/>
                <w:bCs/>
                <w:sz w:val="18"/>
                <w:szCs w:val="18"/>
              </w:rPr>
              <w:t>Carrying</w:t>
            </w:r>
            <w:r w:rsidR="005C6755" w:rsidRPr="009F5ED5">
              <w:rPr>
                <w:rFonts w:ascii="Arial" w:hAnsi="Arial" w:cs="Arial"/>
                <w:b/>
                <w:bCs/>
                <w:sz w:val="18"/>
                <w:szCs w:val="18"/>
              </w:rPr>
              <w:t xml:space="preserve"> </w:t>
            </w:r>
            <w:r w:rsidRPr="009F5ED5">
              <w:rPr>
                <w:rFonts w:ascii="Arial" w:hAnsi="Arial" w:cs="Arial"/>
                <w:b/>
                <w:bCs/>
                <w:sz w:val="18"/>
                <w:szCs w:val="18"/>
              </w:rPr>
              <w:t>amount</w:t>
            </w:r>
          </w:p>
        </w:tc>
        <w:tc>
          <w:tcPr>
            <w:tcW w:w="1203" w:type="dxa"/>
            <w:tcBorders>
              <w:top w:val="single" w:sz="4" w:space="0" w:color="auto"/>
              <w:bottom w:val="single" w:sz="4" w:space="0" w:color="auto"/>
            </w:tcBorders>
            <w:shd w:val="clear" w:color="auto" w:fill="auto"/>
            <w:vAlign w:val="bottom"/>
          </w:tcPr>
          <w:p w14:paraId="3396A3B8" w14:textId="77777777" w:rsidR="00D66E77" w:rsidRPr="009F5ED5" w:rsidRDefault="00D66E77" w:rsidP="0040642F">
            <w:pPr>
              <w:ind w:right="-72"/>
              <w:jc w:val="right"/>
              <w:rPr>
                <w:rFonts w:ascii="Arial" w:hAnsi="Arial" w:cs="Arial"/>
                <w:b/>
                <w:bCs/>
                <w:sz w:val="18"/>
                <w:szCs w:val="18"/>
                <w:cs/>
              </w:rPr>
            </w:pPr>
            <w:r w:rsidRPr="009F5ED5">
              <w:rPr>
                <w:rFonts w:ascii="Arial" w:hAnsi="Arial" w:cs="Arial"/>
                <w:b/>
                <w:bCs/>
                <w:sz w:val="18"/>
                <w:szCs w:val="18"/>
              </w:rPr>
              <w:t>Level 1</w:t>
            </w:r>
          </w:p>
        </w:tc>
        <w:tc>
          <w:tcPr>
            <w:tcW w:w="1189" w:type="dxa"/>
            <w:tcBorders>
              <w:top w:val="single" w:sz="4" w:space="0" w:color="auto"/>
              <w:bottom w:val="single" w:sz="4" w:space="0" w:color="auto"/>
            </w:tcBorders>
            <w:shd w:val="clear" w:color="auto" w:fill="auto"/>
            <w:vAlign w:val="bottom"/>
          </w:tcPr>
          <w:p w14:paraId="35139F1D" w14:textId="77777777" w:rsidR="00D66E77" w:rsidRPr="009F5ED5" w:rsidRDefault="00D66E77" w:rsidP="0040642F">
            <w:pPr>
              <w:ind w:right="-72"/>
              <w:jc w:val="right"/>
              <w:rPr>
                <w:rFonts w:ascii="Arial" w:hAnsi="Arial" w:cs="Arial"/>
                <w:b/>
                <w:bCs/>
                <w:sz w:val="18"/>
                <w:szCs w:val="18"/>
                <w:cs/>
              </w:rPr>
            </w:pPr>
            <w:r w:rsidRPr="009F5ED5">
              <w:rPr>
                <w:rFonts w:ascii="Arial" w:hAnsi="Arial" w:cs="Arial"/>
                <w:b/>
                <w:bCs/>
                <w:sz w:val="18"/>
                <w:szCs w:val="18"/>
              </w:rPr>
              <w:t>Level 2</w:t>
            </w:r>
          </w:p>
        </w:tc>
        <w:tc>
          <w:tcPr>
            <w:tcW w:w="1202" w:type="dxa"/>
            <w:tcBorders>
              <w:top w:val="single" w:sz="4" w:space="0" w:color="auto"/>
              <w:bottom w:val="single" w:sz="4" w:space="0" w:color="auto"/>
            </w:tcBorders>
            <w:shd w:val="clear" w:color="auto" w:fill="auto"/>
            <w:vAlign w:val="bottom"/>
          </w:tcPr>
          <w:p w14:paraId="4CCBEA22" w14:textId="77777777" w:rsidR="00D66E77" w:rsidRPr="009F5ED5" w:rsidRDefault="00D66E77" w:rsidP="0040642F">
            <w:pPr>
              <w:ind w:right="-72"/>
              <w:jc w:val="right"/>
              <w:rPr>
                <w:rFonts w:ascii="Arial" w:hAnsi="Arial" w:cs="Arial"/>
                <w:b/>
                <w:bCs/>
                <w:sz w:val="18"/>
                <w:szCs w:val="18"/>
                <w:cs/>
              </w:rPr>
            </w:pPr>
            <w:r w:rsidRPr="009F5ED5">
              <w:rPr>
                <w:rFonts w:ascii="Arial" w:hAnsi="Arial" w:cs="Arial"/>
                <w:b/>
                <w:bCs/>
                <w:sz w:val="18"/>
                <w:szCs w:val="18"/>
              </w:rPr>
              <w:t>Level 3</w:t>
            </w:r>
          </w:p>
        </w:tc>
        <w:tc>
          <w:tcPr>
            <w:tcW w:w="1261" w:type="dxa"/>
            <w:tcBorders>
              <w:top w:val="single" w:sz="4" w:space="0" w:color="auto"/>
              <w:bottom w:val="single" w:sz="4" w:space="0" w:color="auto"/>
            </w:tcBorders>
            <w:vAlign w:val="bottom"/>
          </w:tcPr>
          <w:p w14:paraId="45E208F2" w14:textId="77777777" w:rsidR="00D66E77" w:rsidRPr="009F5ED5" w:rsidRDefault="00D66E77" w:rsidP="0040642F">
            <w:pPr>
              <w:ind w:right="-72"/>
              <w:jc w:val="right"/>
              <w:rPr>
                <w:rFonts w:ascii="Arial" w:hAnsi="Arial" w:cs="Arial"/>
                <w:b/>
                <w:bCs/>
                <w:sz w:val="18"/>
                <w:szCs w:val="18"/>
                <w:cs/>
              </w:rPr>
            </w:pPr>
            <w:r w:rsidRPr="009F5ED5">
              <w:rPr>
                <w:rFonts w:ascii="Arial" w:hAnsi="Arial" w:cs="Arial"/>
                <w:b/>
                <w:bCs/>
                <w:sz w:val="18"/>
                <w:szCs w:val="18"/>
              </w:rPr>
              <w:t>Total</w:t>
            </w:r>
          </w:p>
        </w:tc>
      </w:tr>
      <w:tr w:rsidR="00D66E77" w:rsidRPr="009F5ED5" w14:paraId="3E5D2C9C" w14:textId="77777777" w:rsidTr="005C6755">
        <w:tc>
          <w:tcPr>
            <w:tcW w:w="2968" w:type="dxa"/>
            <w:shd w:val="clear" w:color="auto" w:fill="auto"/>
          </w:tcPr>
          <w:p w14:paraId="7D45080F" w14:textId="77777777" w:rsidR="00D66E77" w:rsidRPr="009F5ED5" w:rsidRDefault="00D66E77" w:rsidP="0040642F">
            <w:pPr>
              <w:ind w:left="-101" w:firstLine="14"/>
              <w:rPr>
                <w:rFonts w:ascii="Arial" w:hAnsi="Arial" w:cs="Arial"/>
                <w:b/>
                <w:bCs/>
                <w:sz w:val="18"/>
                <w:szCs w:val="18"/>
              </w:rPr>
            </w:pPr>
          </w:p>
        </w:tc>
        <w:tc>
          <w:tcPr>
            <w:tcW w:w="1627" w:type="dxa"/>
            <w:tcBorders>
              <w:top w:val="single" w:sz="4" w:space="0" w:color="auto"/>
              <w:bottom w:val="single" w:sz="4" w:space="0" w:color="auto"/>
            </w:tcBorders>
          </w:tcPr>
          <w:p w14:paraId="5C5310B9" w14:textId="77777777" w:rsidR="00D66E77" w:rsidRPr="009F5ED5" w:rsidRDefault="00D66E77" w:rsidP="0040642F">
            <w:pPr>
              <w:ind w:right="-72"/>
              <w:jc w:val="right"/>
              <w:rPr>
                <w:rFonts w:ascii="Arial" w:hAnsi="Arial" w:cs="Arial"/>
                <w:b/>
                <w:bCs/>
                <w:sz w:val="18"/>
                <w:szCs w:val="18"/>
              </w:rPr>
            </w:pPr>
          </w:p>
        </w:tc>
        <w:tc>
          <w:tcPr>
            <w:tcW w:w="1203" w:type="dxa"/>
            <w:tcBorders>
              <w:top w:val="single" w:sz="4" w:space="0" w:color="auto"/>
              <w:bottom w:val="single" w:sz="4" w:space="0" w:color="auto"/>
            </w:tcBorders>
            <w:shd w:val="clear" w:color="auto" w:fill="auto"/>
            <w:vAlign w:val="bottom"/>
          </w:tcPr>
          <w:p w14:paraId="79B56AFC" w14:textId="77777777" w:rsidR="00D66E77" w:rsidRPr="009F5ED5" w:rsidRDefault="00D66E77" w:rsidP="0040642F">
            <w:pPr>
              <w:ind w:right="-72"/>
              <w:jc w:val="right"/>
              <w:rPr>
                <w:rFonts w:ascii="Arial" w:hAnsi="Arial" w:cs="Arial"/>
                <w:b/>
                <w:bCs/>
                <w:sz w:val="18"/>
                <w:szCs w:val="18"/>
                <w:cs/>
              </w:rPr>
            </w:pPr>
          </w:p>
        </w:tc>
        <w:tc>
          <w:tcPr>
            <w:tcW w:w="1189" w:type="dxa"/>
            <w:tcBorders>
              <w:top w:val="single" w:sz="4" w:space="0" w:color="auto"/>
              <w:bottom w:val="single" w:sz="4" w:space="0" w:color="auto"/>
            </w:tcBorders>
            <w:shd w:val="clear" w:color="auto" w:fill="auto"/>
            <w:vAlign w:val="bottom"/>
          </w:tcPr>
          <w:p w14:paraId="3FD64753" w14:textId="77777777" w:rsidR="00D66E77" w:rsidRPr="009F5ED5" w:rsidRDefault="00D66E77" w:rsidP="0040642F">
            <w:pPr>
              <w:ind w:right="-72"/>
              <w:jc w:val="right"/>
              <w:rPr>
                <w:rFonts w:ascii="Arial" w:hAnsi="Arial" w:cs="Arial"/>
                <w:b/>
                <w:bCs/>
                <w:sz w:val="18"/>
                <w:szCs w:val="18"/>
                <w:cs/>
              </w:rPr>
            </w:pPr>
          </w:p>
        </w:tc>
        <w:tc>
          <w:tcPr>
            <w:tcW w:w="1202" w:type="dxa"/>
            <w:tcBorders>
              <w:top w:val="single" w:sz="4" w:space="0" w:color="auto"/>
              <w:bottom w:val="single" w:sz="4" w:space="0" w:color="auto"/>
            </w:tcBorders>
            <w:shd w:val="clear" w:color="auto" w:fill="auto"/>
            <w:vAlign w:val="bottom"/>
          </w:tcPr>
          <w:p w14:paraId="1A7B05B5" w14:textId="77777777" w:rsidR="00D66E77" w:rsidRPr="009F5ED5" w:rsidRDefault="00D66E77" w:rsidP="0040642F">
            <w:pPr>
              <w:ind w:right="-72"/>
              <w:jc w:val="right"/>
              <w:rPr>
                <w:rFonts w:ascii="Arial" w:hAnsi="Arial" w:cs="Arial"/>
                <w:b/>
                <w:bCs/>
                <w:sz w:val="18"/>
                <w:szCs w:val="18"/>
                <w:cs/>
              </w:rPr>
            </w:pPr>
          </w:p>
        </w:tc>
        <w:tc>
          <w:tcPr>
            <w:tcW w:w="1261" w:type="dxa"/>
            <w:tcBorders>
              <w:top w:val="single" w:sz="4" w:space="0" w:color="auto"/>
              <w:bottom w:val="single" w:sz="4" w:space="0" w:color="auto"/>
            </w:tcBorders>
            <w:vAlign w:val="bottom"/>
          </w:tcPr>
          <w:p w14:paraId="7C96C053" w14:textId="77777777" w:rsidR="00D66E77" w:rsidRPr="009F5ED5" w:rsidRDefault="00D66E77" w:rsidP="0040642F">
            <w:pPr>
              <w:ind w:right="-72"/>
              <w:jc w:val="right"/>
              <w:rPr>
                <w:rFonts w:ascii="Arial" w:hAnsi="Arial" w:cs="Arial"/>
                <w:b/>
                <w:bCs/>
                <w:sz w:val="18"/>
                <w:szCs w:val="18"/>
                <w:cs/>
              </w:rPr>
            </w:pPr>
            <w:r w:rsidRPr="009F5ED5">
              <w:rPr>
                <w:rFonts w:ascii="Arial" w:hAnsi="Arial" w:cs="Arial"/>
                <w:b/>
                <w:bCs/>
                <w:sz w:val="18"/>
                <w:szCs w:val="18"/>
              </w:rPr>
              <w:t>Million Baht</w:t>
            </w:r>
          </w:p>
        </w:tc>
      </w:tr>
      <w:tr w:rsidR="00D66E77" w:rsidRPr="009F5ED5" w14:paraId="4F528F89" w14:textId="77777777" w:rsidTr="005C6755">
        <w:tc>
          <w:tcPr>
            <w:tcW w:w="2968" w:type="dxa"/>
            <w:shd w:val="clear" w:color="auto" w:fill="auto"/>
          </w:tcPr>
          <w:p w14:paraId="17852B46" w14:textId="77777777" w:rsidR="00D66E77" w:rsidRPr="009F5ED5" w:rsidRDefault="00D66E77" w:rsidP="0040642F">
            <w:pPr>
              <w:ind w:left="-101" w:firstLine="14"/>
              <w:rPr>
                <w:rFonts w:ascii="Arial" w:hAnsi="Arial" w:cs="Arial"/>
                <w:b/>
                <w:bCs/>
                <w:sz w:val="18"/>
                <w:szCs w:val="18"/>
                <w:cs/>
              </w:rPr>
            </w:pPr>
          </w:p>
        </w:tc>
        <w:tc>
          <w:tcPr>
            <w:tcW w:w="1627" w:type="dxa"/>
            <w:tcBorders>
              <w:top w:val="single" w:sz="4" w:space="0" w:color="auto"/>
            </w:tcBorders>
            <w:shd w:val="clear" w:color="auto" w:fill="auto"/>
            <w:vAlign w:val="bottom"/>
          </w:tcPr>
          <w:p w14:paraId="6AD9E4A9" w14:textId="77777777" w:rsidR="00D66E77" w:rsidRPr="009F5ED5" w:rsidRDefault="00D66E77" w:rsidP="0040642F">
            <w:pPr>
              <w:ind w:right="-72"/>
              <w:jc w:val="right"/>
              <w:rPr>
                <w:rFonts w:ascii="Arial" w:hAnsi="Arial" w:cs="Arial"/>
                <w:sz w:val="18"/>
                <w:szCs w:val="18"/>
                <w:cs/>
              </w:rPr>
            </w:pPr>
          </w:p>
        </w:tc>
        <w:tc>
          <w:tcPr>
            <w:tcW w:w="1203" w:type="dxa"/>
            <w:tcBorders>
              <w:top w:val="single" w:sz="4" w:space="0" w:color="auto"/>
            </w:tcBorders>
            <w:shd w:val="clear" w:color="auto" w:fill="auto"/>
            <w:vAlign w:val="bottom"/>
          </w:tcPr>
          <w:p w14:paraId="44260521" w14:textId="77777777" w:rsidR="00D66E77" w:rsidRPr="009F5ED5" w:rsidRDefault="00D66E77" w:rsidP="0040642F">
            <w:pPr>
              <w:ind w:right="-72"/>
              <w:jc w:val="right"/>
              <w:rPr>
                <w:rFonts w:ascii="Arial" w:hAnsi="Arial" w:cs="Arial"/>
                <w:sz w:val="18"/>
                <w:szCs w:val="18"/>
                <w:cs/>
              </w:rPr>
            </w:pPr>
          </w:p>
        </w:tc>
        <w:tc>
          <w:tcPr>
            <w:tcW w:w="1189" w:type="dxa"/>
            <w:tcBorders>
              <w:top w:val="single" w:sz="4" w:space="0" w:color="auto"/>
            </w:tcBorders>
            <w:shd w:val="clear" w:color="auto" w:fill="auto"/>
            <w:vAlign w:val="bottom"/>
          </w:tcPr>
          <w:p w14:paraId="019FA5D3" w14:textId="77777777" w:rsidR="00D66E77" w:rsidRPr="009F5ED5" w:rsidRDefault="00D66E77" w:rsidP="0040642F">
            <w:pPr>
              <w:ind w:right="-72"/>
              <w:jc w:val="right"/>
              <w:rPr>
                <w:rFonts w:ascii="Arial" w:hAnsi="Arial" w:cs="Arial"/>
                <w:sz w:val="18"/>
                <w:szCs w:val="18"/>
                <w:cs/>
              </w:rPr>
            </w:pPr>
          </w:p>
        </w:tc>
        <w:tc>
          <w:tcPr>
            <w:tcW w:w="1202" w:type="dxa"/>
            <w:tcBorders>
              <w:top w:val="single" w:sz="4" w:space="0" w:color="auto"/>
            </w:tcBorders>
            <w:shd w:val="clear" w:color="auto" w:fill="auto"/>
            <w:vAlign w:val="bottom"/>
          </w:tcPr>
          <w:p w14:paraId="64A9332B" w14:textId="77777777" w:rsidR="00D66E77" w:rsidRPr="009F5ED5" w:rsidRDefault="00D66E77" w:rsidP="0040642F">
            <w:pPr>
              <w:ind w:right="-72"/>
              <w:jc w:val="right"/>
              <w:rPr>
                <w:rFonts w:ascii="Arial" w:hAnsi="Arial" w:cs="Arial"/>
                <w:sz w:val="18"/>
                <w:szCs w:val="18"/>
                <w:cs/>
              </w:rPr>
            </w:pPr>
          </w:p>
        </w:tc>
        <w:tc>
          <w:tcPr>
            <w:tcW w:w="1261" w:type="dxa"/>
            <w:tcBorders>
              <w:top w:val="single" w:sz="4" w:space="0" w:color="auto"/>
            </w:tcBorders>
            <w:shd w:val="clear" w:color="auto" w:fill="auto"/>
            <w:vAlign w:val="bottom"/>
          </w:tcPr>
          <w:p w14:paraId="4A1CD635" w14:textId="77777777" w:rsidR="00D66E77" w:rsidRPr="009F5ED5" w:rsidRDefault="00D66E77" w:rsidP="0040642F">
            <w:pPr>
              <w:ind w:right="-72"/>
              <w:jc w:val="right"/>
              <w:rPr>
                <w:rFonts w:ascii="Arial" w:hAnsi="Arial" w:cs="Arial"/>
                <w:sz w:val="18"/>
                <w:szCs w:val="18"/>
                <w:cs/>
              </w:rPr>
            </w:pPr>
          </w:p>
        </w:tc>
      </w:tr>
      <w:tr w:rsidR="00D66E77" w:rsidRPr="009F5ED5" w14:paraId="6F47EBC3" w14:textId="77777777" w:rsidTr="005C6755">
        <w:tc>
          <w:tcPr>
            <w:tcW w:w="2968" w:type="dxa"/>
            <w:shd w:val="clear" w:color="auto" w:fill="auto"/>
          </w:tcPr>
          <w:p w14:paraId="2D596445" w14:textId="21141D1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As </w:t>
            </w:r>
            <w:proofErr w:type="gramStart"/>
            <w:r w:rsidRPr="009F5ED5">
              <w:rPr>
                <w:rFonts w:ascii="Arial" w:eastAsia="Arial Unicode MS" w:hAnsi="Arial" w:cs="Arial"/>
                <w:b/>
                <w:bCs/>
                <w:sz w:val="18"/>
                <w:szCs w:val="18"/>
              </w:rPr>
              <w:t>at</w:t>
            </w:r>
            <w:proofErr w:type="gramEnd"/>
            <w:r w:rsidRPr="009F5ED5">
              <w:rPr>
                <w:rFonts w:ascii="Arial" w:eastAsia="Arial Unicode MS" w:hAnsi="Arial" w:cs="Arial"/>
                <w:b/>
                <w:bCs/>
                <w:sz w:val="18"/>
                <w:szCs w:val="18"/>
              </w:rPr>
              <w:t xml:space="preserve"> 31 December 2020</w:t>
            </w:r>
          </w:p>
        </w:tc>
        <w:tc>
          <w:tcPr>
            <w:tcW w:w="1627" w:type="dxa"/>
            <w:shd w:val="clear" w:color="auto" w:fill="auto"/>
            <w:vAlign w:val="bottom"/>
          </w:tcPr>
          <w:p w14:paraId="59687B50"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184F9A82"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40E73D07"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021CFA2E"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2CB678E0" w14:textId="77777777" w:rsidR="00D66E77" w:rsidRPr="009F5ED5" w:rsidRDefault="00D66E77" w:rsidP="0040642F">
            <w:pPr>
              <w:ind w:right="-72"/>
              <w:jc w:val="right"/>
              <w:rPr>
                <w:rFonts w:ascii="Arial" w:hAnsi="Arial" w:cs="Arial"/>
                <w:sz w:val="18"/>
                <w:szCs w:val="18"/>
                <w:cs/>
              </w:rPr>
            </w:pPr>
          </w:p>
        </w:tc>
      </w:tr>
      <w:tr w:rsidR="00D66E77" w:rsidRPr="009F5ED5" w14:paraId="720E6C67" w14:textId="77777777" w:rsidTr="005C6755">
        <w:tc>
          <w:tcPr>
            <w:tcW w:w="2968" w:type="dxa"/>
            <w:shd w:val="clear" w:color="auto" w:fill="auto"/>
          </w:tcPr>
          <w:p w14:paraId="352C8623" w14:textId="77777777" w:rsidR="00D66E77" w:rsidRPr="009F5ED5" w:rsidRDefault="00D66E77" w:rsidP="0040642F">
            <w:pPr>
              <w:ind w:left="-101" w:firstLine="14"/>
              <w:rPr>
                <w:rFonts w:ascii="Arial" w:eastAsia="Arial Unicode MS" w:hAnsi="Arial" w:cs="Arial"/>
                <w:sz w:val="18"/>
                <w:szCs w:val="18"/>
              </w:rPr>
            </w:pPr>
          </w:p>
        </w:tc>
        <w:tc>
          <w:tcPr>
            <w:tcW w:w="1627" w:type="dxa"/>
            <w:shd w:val="clear" w:color="auto" w:fill="auto"/>
            <w:vAlign w:val="bottom"/>
          </w:tcPr>
          <w:p w14:paraId="0822AE95"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359030A5"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77A6EB5A"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599FCB7D"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624E548C" w14:textId="77777777" w:rsidR="00D66E77" w:rsidRPr="009F5ED5" w:rsidRDefault="00D66E77" w:rsidP="0040642F">
            <w:pPr>
              <w:ind w:right="-72"/>
              <w:jc w:val="right"/>
              <w:rPr>
                <w:rFonts w:ascii="Arial" w:hAnsi="Arial" w:cs="Arial"/>
                <w:sz w:val="18"/>
                <w:szCs w:val="18"/>
                <w:cs/>
              </w:rPr>
            </w:pPr>
          </w:p>
        </w:tc>
      </w:tr>
      <w:tr w:rsidR="00D66E77" w:rsidRPr="009F5ED5" w14:paraId="0C835A84" w14:textId="77777777" w:rsidTr="005C6755">
        <w:tc>
          <w:tcPr>
            <w:tcW w:w="2968" w:type="dxa"/>
            <w:shd w:val="clear" w:color="auto" w:fill="auto"/>
          </w:tcPr>
          <w:p w14:paraId="2E619AB0" w14:textId="7777777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Assets</w:t>
            </w:r>
          </w:p>
        </w:tc>
        <w:tc>
          <w:tcPr>
            <w:tcW w:w="1627" w:type="dxa"/>
            <w:shd w:val="clear" w:color="auto" w:fill="auto"/>
            <w:vAlign w:val="bottom"/>
          </w:tcPr>
          <w:p w14:paraId="717821BC"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28B3144C"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791E69C5"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1ECC9352"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293C61DE" w14:textId="77777777" w:rsidR="00D66E77" w:rsidRPr="009F5ED5" w:rsidRDefault="00D66E77" w:rsidP="0040642F">
            <w:pPr>
              <w:ind w:right="-72"/>
              <w:jc w:val="right"/>
              <w:rPr>
                <w:rFonts w:ascii="Arial" w:hAnsi="Arial" w:cs="Arial"/>
                <w:sz w:val="18"/>
                <w:szCs w:val="18"/>
                <w:cs/>
              </w:rPr>
            </w:pPr>
          </w:p>
        </w:tc>
      </w:tr>
      <w:tr w:rsidR="00D66E77" w:rsidRPr="009F5ED5" w14:paraId="5DA679A8" w14:textId="77777777" w:rsidTr="005C6755">
        <w:tc>
          <w:tcPr>
            <w:tcW w:w="2968" w:type="dxa"/>
            <w:shd w:val="clear" w:color="auto" w:fill="auto"/>
          </w:tcPr>
          <w:p w14:paraId="26343DC4" w14:textId="77777777" w:rsidR="00D66E77" w:rsidRPr="009F5ED5" w:rsidRDefault="00D66E77" w:rsidP="0040642F">
            <w:pPr>
              <w:ind w:left="-101" w:firstLine="14"/>
              <w:rPr>
                <w:rFonts w:ascii="Arial" w:eastAsia="Arial Unicode MS" w:hAnsi="Arial" w:cs="Arial"/>
                <w:b/>
                <w:bCs/>
                <w:sz w:val="18"/>
                <w:szCs w:val="18"/>
              </w:rPr>
            </w:pPr>
          </w:p>
        </w:tc>
        <w:tc>
          <w:tcPr>
            <w:tcW w:w="1627" w:type="dxa"/>
            <w:shd w:val="clear" w:color="auto" w:fill="auto"/>
            <w:vAlign w:val="bottom"/>
          </w:tcPr>
          <w:p w14:paraId="3D324A71"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4D5E9A68"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41565AF4"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28EC0DF2"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02DFC573" w14:textId="77777777" w:rsidR="00D66E77" w:rsidRPr="009F5ED5" w:rsidRDefault="00D66E77" w:rsidP="0040642F">
            <w:pPr>
              <w:ind w:right="-72"/>
              <w:jc w:val="right"/>
              <w:rPr>
                <w:rFonts w:ascii="Arial" w:hAnsi="Arial" w:cs="Arial"/>
                <w:sz w:val="18"/>
                <w:szCs w:val="18"/>
                <w:cs/>
              </w:rPr>
            </w:pPr>
          </w:p>
        </w:tc>
      </w:tr>
      <w:tr w:rsidR="00D66E77" w:rsidRPr="009F5ED5" w14:paraId="7F84B682" w14:textId="77777777" w:rsidTr="005C6755">
        <w:tc>
          <w:tcPr>
            <w:tcW w:w="2968" w:type="dxa"/>
          </w:tcPr>
          <w:p w14:paraId="56961AAB" w14:textId="7777777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Financial assets at fair value </w:t>
            </w:r>
          </w:p>
          <w:p w14:paraId="5789ED88" w14:textId="7777777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   through profit or loss</w:t>
            </w:r>
          </w:p>
        </w:tc>
        <w:tc>
          <w:tcPr>
            <w:tcW w:w="1627" w:type="dxa"/>
            <w:shd w:val="clear" w:color="auto" w:fill="auto"/>
            <w:vAlign w:val="bottom"/>
          </w:tcPr>
          <w:p w14:paraId="616A6B52"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4AA41EBA"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153B9BAA"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2ACF9749"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8EB8CC7" w14:textId="77777777" w:rsidR="00D66E77" w:rsidRPr="009F5ED5" w:rsidRDefault="00D66E77" w:rsidP="0040642F">
            <w:pPr>
              <w:ind w:right="-72"/>
              <w:jc w:val="right"/>
              <w:rPr>
                <w:rFonts w:ascii="Arial" w:hAnsi="Arial" w:cs="Arial"/>
                <w:sz w:val="18"/>
                <w:szCs w:val="18"/>
                <w:cs/>
              </w:rPr>
            </w:pPr>
          </w:p>
        </w:tc>
      </w:tr>
      <w:tr w:rsidR="00D66E77" w:rsidRPr="009F5ED5" w14:paraId="78709FFA" w14:textId="77777777" w:rsidTr="005C6755">
        <w:tc>
          <w:tcPr>
            <w:tcW w:w="2968" w:type="dxa"/>
          </w:tcPr>
          <w:p w14:paraId="215AA21F" w14:textId="2E111B9E" w:rsidR="00D66E77" w:rsidRPr="009F5ED5" w:rsidRDefault="00D66E77" w:rsidP="0040642F">
            <w:pPr>
              <w:ind w:left="-101" w:firstLine="14"/>
              <w:rPr>
                <w:rFonts w:ascii="Arial" w:eastAsia="Arial Unicode MS" w:hAnsi="Arial" w:cs="Arial"/>
                <w:sz w:val="18"/>
                <w:szCs w:val="18"/>
              </w:rPr>
            </w:pPr>
            <w:r w:rsidRPr="009F5ED5">
              <w:rPr>
                <w:rFonts w:ascii="Arial" w:eastAsia="Arial Unicode MS" w:hAnsi="Arial" w:cs="Arial"/>
                <w:sz w:val="18"/>
                <w:szCs w:val="18"/>
              </w:rPr>
              <w:t>Debt investment</w:t>
            </w:r>
          </w:p>
        </w:tc>
        <w:tc>
          <w:tcPr>
            <w:tcW w:w="1627" w:type="dxa"/>
            <w:shd w:val="clear" w:color="auto" w:fill="auto"/>
            <w:vAlign w:val="bottom"/>
          </w:tcPr>
          <w:p w14:paraId="2D0A53B5" w14:textId="406914AD"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347</w:t>
            </w:r>
          </w:p>
        </w:tc>
        <w:tc>
          <w:tcPr>
            <w:tcW w:w="1203" w:type="dxa"/>
            <w:shd w:val="clear" w:color="auto" w:fill="auto"/>
            <w:vAlign w:val="bottom"/>
          </w:tcPr>
          <w:p w14:paraId="003A156F" w14:textId="48CEC2C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347</w:t>
            </w:r>
          </w:p>
        </w:tc>
        <w:tc>
          <w:tcPr>
            <w:tcW w:w="1189" w:type="dxa"/>
            <w:shd w:val="clear" w:color="auto" w:fill="auto"/>
            <w:vAlign w:val="bottom"/>
          </w:tcPr>
          <w:p w14:paraId="4F54EC29" w14:textId="3F13641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02" w:type="dxa"/>
            <w:shd w:val="clear" w:color="auto" w:fill="auto"/>
            <w:vAlign w:val="bottom"/>
          </w:tcPr>
          <w:p w14:paraId="07F4BA84" w14:textId="65F3ED12"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52A3FEBE" w14:textId="6760214D"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347</w:t>
            </w:r>
          </w:p>
        </w:tc>
      </w:tr>
      <w:tr w:rsidR="00D66E77" w:rsidRPr="009F5ED5" w14:paraId="71105935" w14:textId="77777777" w:rsidTr="005C6755">
        <w:tc>
          <w:tcPr>
            <w:tcW w:w="2968" w:type="dxa"/>
          </w:tcPr>
          <w:p w14:paraId="13B63BAD" w14:textId="77777777" w:rsidR="00D66E77" w:rsidRPr="009F5ED5" w:rsidRDefault="00D66E77" w:rsidP="0040642F">
            <w:pPr>
              <w:ind w:left="-101" w:firstLine="14"/>
              <w:rPr>
                <w:rFonts w:ascii="Arial" w:eastAsia="Arial Unicode MS" w:hAnsi="Arial" w:cs="Arial"/>
                <w:sz w:val="18"/>
                <w:szCs w:val="18"/>
              </w:rPr>
            </w:pPr>
          </w:p>
        </w:tc>
        <w:tc>
          <w:tcPr>
            <w:tcW w:w="1627" w:type="dxa"/>
            <w:shd w:val="clear" w:color="auto" w:fill="auto"/>
            <w:vAlign w:val="bottom"/>
          </w:tcPr>
          <w:p w14:paraId="511C0715"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3B48830D"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67D85C11"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7250E9EA"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252AABDF" w14:textId="77777777" w:rsidR="00D66E77" w:rsidRPr="009F5ED5" w:rsidRDefault="00D66E77" w:rsidP="0040642F">
            <w:pPr>
              <w:ind w:right="-72"/>
              <w:jc w:val="right"/>
              <w:rPr>
                <w:rFonts w:ascii="Arial" w:hAnsi="Arial" w:cs="Arial"/>
                <w:sz w:val="18"/>
                <w:szCs w:val="18"/>
                <w:cs/>
              </w:rPr>
            </w:pPr>
          </w:p>
        </w:tc>
      </w:tr>
      <w:tr w:rsidR="00D66E77" w:rsidRPr="009F5ED5" w14:paraId="725B1A9C" w14:textId="77777777" w:rsidTr="005C6755">
        <w:tc>
          <w:tcPr>
            <w:tcW w:w="2968" w:type="dxa"/>
            <w:shd w:val="clear" w:color="auto" w:fill="auto"/>
          </w:tcPr>
          <w:p w14:paraId="1B3B463C" w14:textId="77777777" w:rsidR="00D66E77" w:rsidRPr="009F5ED5" w:rsidRDefault="00D66E77" w:rsidP="0040642F">
            <w:pPr>
              <w:ind w:left="-101" w:firstLine="14"/>
              <w:jc w:val="left"/>
              <w:rPr>
                <w:rFonts w:ascii="Arial" w:eastAsia="Arial Unicode MS" w:hAnsi="Arial" w:cs="Arial"/>
                <w:b/>
                <w:bCs/>
                <w:spacing w:val="-4"/>
                <w:sz w:val="18"/>
                <w:szCs w:val="18"/>
              </w:rPr>
            </w:pPr>
            <w:r w:rsidRPr="009F5ED5">
              <w:rPr>
                <w:rFonts w:ascii="Arial" w:eastAsia="Arial Unicode MS" w:hAnsi="Arial" w:cs="Arial"/>
                <w:b/>
                <w:bCs/>
                <w:spacing w:val="-4"/>
                <w:sz w:val="18"/>
                <w:szCs w:val="18"/>
              </w:rPr>
              <w:t>Financial assets at fair value</w:t>
            </w:r>
          </w:p>
          <w:p w14:paraId="4C022890" w14:textId="77777777" w:rsidR="00D66E77" w:rsidRPr="009F5ED5" w:rsidRDefault="00D66E77" w:rsidP="0040642F">
            <w:pPr>
              <w:ind w:left="-101"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through other comprehensive</w:t>
            </w:r>
          </w:p>
          <w:p w14:paraId="09DB0212" w14:textId="77777777" w:rsidR="00D66E77" w:rsidRPr="009F5ED5" w:rsidRDefault="00D66E77" w:rsidP="0040642F">
            <w:pPr>
              <w:ind w:left="-101" w:firstLine="14"/>
              <w:jc w:val="left"/>
              <w:rPr>
                <w:rFonts w:ascii="Arial" w:eastAsia="Arial Unicode MS" w:hAnsi="Arial" w:cs="Arial"/>
                <w:b/>
                <w:bCs/>
                <w:sz w:val="18"/>
                <w:szCs w:val="18"/>
              </w:rPr>
            </w:pPr>
            <w:r w:rsidRPr="009F5ED5">
              <w:rPr>
                <w:rFonts w:ascii="Arial" w:eastAsia="Arial Unicode MS" w:hAnsi="Arial" w:cs="Arial"/>
                <w:b/>
                <w:bCs/>
                <w:sz w:val="18"/>
                <w:szCs w:val="18"/>
              </w:rPr>
              <w:t xml:space="preserve">   income</w:t>
            </w:r>
          </w:p>
        </w:tc>
        <w:tc>
          <w:tcPr>
            <w:tcW w:w="1627" w:type="dxa"/>
            <w:shd w:val="clear" w:color="auto" w:fill="auto"/>
            <w:vAlign w:val="bottom"/>
          </w:tcPr>
          <w:p w14:paraId="31EB1347"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224F611D"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5A4D529A"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6366B935"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6DC093B" w14:textId="77777777" w:rsidR="00D66E77" w:rsidRPr="009F5ED5" w:rsidRDefault="00D66E77" w:rsidP="0040642F">
            <w:pPr>
              <w:ind w:right="-72"/>
              <w:jc w:val="right"/>
              <w:rPr>
                <w:rFonts w:ascii="Arial" w:hAnsi="Arial" w:cs="Arial"/>
                <w:sz w:val="18"/>
                <w:szCs w:val="18"/>
                <w:cs/>
              </w:rPr>
            </w:pPr>
          </w:p>
        </w:tc>
      </w:tr>
      <w:tr w:rsidR="00D66E77" w:rsidRPr="009F5ED5" w14:paraId="237ED9C3" w14:textId="77777777" w:rsidTr="005C6755">
        <w:tc>
          <w:tcPr>
            <w:tcW w:w="2968" w:type="dxa"/>
            <w:shd w:val="clear" w:color="auto" w:fill="auto"/>
          </w:tcPr>
          <w:p w14:paraId="2C18CE61" w14:textId="48EA9E1A" w:rsidR="00D66E77" w:rsidRPr="009F5ED5" w:rsidRDefault="00D66E77" w:rsidP="0040642F">
            <w:pPr>
              <w:ind w:left="-101" w:firstLine="14"/>
              <w:rPr>
                <w:rFonts w:ascii="Arial" w:eastAsia="Arial Unicode MS" w:hAnsi="Arial" w:cs="Arial"/>
                <w:sz w:val="18"/>
                <w:szCs w:val="18"/>
              </w:rPr>
            </w:pPr>
            <w:r w:rsidRPr="009F5ED5">
              <w:rPr>
                <w:rFonts w:ascii="Arial" w:eastAsia="Arial Unicode MS" w:hAnsi="Arial" w:cs="Arial"/>
                <w:sz w:val="18"/>
                <w:szCs w:val="18"/>
              </w:rPr>
              <w:t xml:space="preserve">Equity </w:t>
            </w:r>
            <w:r w:rsidR="00356B17" w:rsidRPr="009F5ED5">
              <w:rPr>
                <w:rFonts w:ascii="Arial" w:eastAsia="Arial Unicode MS" w:hAnsi="Arial" w:cs="Arial"/>
                <w:sz w:val="18"/>
                <w:szCs w:val="18"/>
              </w:rPr>
              <w:t>investment</w:t>
            </w:r>
          </w:p>
        </w:tc>
        <w:tc>
          <w:tcPr>
            <w:tcW w:w="1627" w:type="dxa"/>
            <w:shd w:val="clear" w:color="auto" w:fill="auto"/>
            <w:vAlign w:val="bottom"/>
          </w:tcPr>
          <w:p w14:paraId="4EB234E1" w14:textId="6BC030F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w:t>
            </w:r>
          </w:p>
        </w:tc>
        <w:tc>
          <w:tcPr>
            <w:tcW w:w="1203" w:type="dxa"/>
            <w:shd w:val="clear" w:color="auto" w:fill="auto"/>
            <w:vAlign w:val="bottom"/>
          </w:tcPr>
          <w:p w14:paraId="25A38D2F" w14:textId="47239F04"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0E6BF7B4" w14:textId="3C983F4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02" w:type="dxa"/>
            <w:shd w:val="clear" w:color="auto" w:fill="auto"/>
            <w:vAlign w:val="bottom"/>
          </w:tcPr>
          <w:p w14:paraId="5F0A6DA2" w14:textId="3F277B66"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w:t>
            </w:r>
          </w:p>
        </w:tc>
        <w:tc>
          <w:tcPr>
            <w:tcW w:w="1261" w:type="dxa"/>
            <w:shd w:val="clear" w:color="auto" w:fill="auto"/>
            <w:vAlign w:val="bottom"/>
          </w:tcPr>
          <w:p w14:paraId="2E1CD75D" w14:textId="68B5C335"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w:t>
            </w:r>
          </w:p>
        </w:tc>
      </w:tr>
      <w:tr w:rsidR="00D66E77" w:rsidRPr="009F5ED5" w14:paraId="58055CAE" w14:textId="77777777" w:rsidTr="005C6755">
        <w:tc>
          <w:tcPr>
            <w:tcW w:w="2968" w:type="dxa"/>
            <w:shd w:val="clear" w:color="auto" w:fill="auto"/>
          </w:tcPr>
          <w:p w14:paraId="5474D28C" w14:textId="77777777" w:rsidR="00D66E77" w:rsidRPr="009F5ED5" w:rsidRDefault="00D66E77" w:rsidP="0040642F">
            <w:pPr>
              <w:ind w:left="-101" w:firstLine="14"/>
              <w:rPr>
                <w:rFonts w:ascii="Arial" w:eastAsia="Arial Unicode MS" w:hAnsi="Arial" w:cs="Arial"/>
                <w:sz w:val="18"/>
                <w:szCs w:val="18"/>
              </w:rPr>
            </w:pPr>
          </w:p>
        </w:tc>
        <w:tc>
          <w:tcPr>
            <w:tcW w:w="1627" w:type="dxa"/>
            <w:shd w:val="clear" w:color="auto" w:fill="auto"/>
            <w:vAlign w:val="bottom"/>
          </w:tcPr>
          <w:p w14:paraId="20BE345B"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3BEB4553"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4BCF58D1"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6C8F37B1"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4D588579" w14:textId="77777777" w:rsidR="00D66E77" w:rsidRPr="009F5ED5" w:rsidRDefault="00D66E77" w:rsidP="0040642F">
            <w:pPr>
              <w:ind w:right="-72"/>
              <w:jc w:val="right"/>
              <w:rPr>
                <w:rFonts w:ascii="Arial" w:hAnsi="Arial" w:cs="Arial"/>
                <w:sz w:val="18"/>
                <w:szCs w:val="18"/>
                <w:cs/>
              </w:rPr>
            </w:pPr>
          </w:p>
        </w:tc>
      </w:tr>
      <w:tr w:rsidR="00D66E77" w:rsidRPr="009F5ED5" w14:paraId="700DA1D6" w14:textId="77777777" w:rsidTr="005C6755">
        <w:tc>
          <w:tcPr>
            <w:tcW w:w="2968" w:type="dxa"/>
          </w:tcPr>
          <w:p w14:paraId="60C1645D" w14:textId="7777777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Derivatives</w:t>
            </w:r>
          </w:p>
        </w:tc>
        <w:tc>
          <w:tcPr>
            <w:tcW w:w="1627" w:type="dxa"/>
            <w:shd w:val="clear" w:color="auto" w:fill="auto"/>
            <w:vAlign w:val="bottom"/>
          </w:tcPr>
          <w:p w14:paraId="763425DD"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499D8692"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3B406F79"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32014608"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5E868E9" w14:textId="77777777" w:rsidR="00D66E77" w:rsidRPr="009F5ED5" w:rsidRDefault="00D66E77" w:rsidP="0040642F">
            <w:pPr>
              <w:ind w:right="-72"/>
              <w:jc w:val="right"/>
              <w:rPr>
                <w:rFonts w:ascii="Arial" w:hAnsi="Arial" w:cs="Arial"/>
                <w:sz w:val="18"/>
                <w:szCs w:val="18"/>
                <w:cs/>
              </w:rPr>
            </w:pPr>
          </w:p>
        </w:tc>
      </w:tr>
      <w:tr w:rsidR="005A3D9D" w:rsidRPr="009F5ED5" w14:paraId="79369A8A" w14:textId="77777777" w:rsidTr="005C6755">
        <w:tc>
          <w:tcPr>
            <w:tcW w:w="2968" w:type="dxa"/>
          </w:tcPr>
          <w:p w14:paraId="6860E8B4" w14:textId="77777777" w:rsidR="005A3D9D" w:rsidRPr="009F5ED5" w:rsidRDefault="005A3D9D" w:rsidP="0040642F">
            <w:pPr>
              <w:ind w:left="-101" w:firstLine="14"/>
              <w:rPr>
                <w:rFonts w:ascii="Arial" w:eastAsia="Arial Unicode MS" w:hAnsi="Arial" w:cs="Arial"/>
                <w:b/>
                <w:bCs/>
                <w:sz w:val="18"/>
                <w:szCs w:val="18"/>
              </w:rPr>
            </w:pPr>
          </w:p>
        </w:tc>
        <w:tc>
          <w:tcPr>
            <w:tcW w:w="1627" w:type="dxa"/>
            <w:shd w:val="clear" w:color="auto" w:fill="auto"/>
            <w:vAlign w:val="bottom"/>
          </w:tcPr>
          <w:p w14:paraId="68CC38D3" w14:textId="77777777" w:rsidR="005A3D9D" w:rsidRPr="009F5ED5" w:rsidRDefault="005A3D9D" w:rsidP="0040642F">
            <w:pPr>
              <w:ind w:right="-72"/>
              <w:jc w:val="right"/>
              <w:rPr>
                <w:rFonts w:ascii="Arial" w:hAnsi="Arial" w:cs="Arial"/>
                <w:sz w:val="18"/>
                <w:szCs w:val="18"/>
                <w:cs/>
              </w:rPr>
            </w:pPr>
          </w:p>
        </w:tc>
        <w:tc>
          <w:tcPr>
            <w:tcW w:w="1203" w:type="dxa"/>
            <w:shd w:val="clear" w:color="auto" w:fill="auto"/>
            <w:vAlign w:val="bottom"/>
          </w:tcPr>
          <w:p w14:paraId="7DACE505" w14:textId="77777777" w:rsidR="005A3D9D" w:rsidRPr="009F5ED5" w:rsidRDefault="005A3D9D" w:rsidP="0040642F">
            <w:pPr>
              <w:ind w:right="-72"/>
              <w:jc w:val="right"/>
              <w:rPr>
                <w:rFonts w:ascii="Arial" w:hAnsi="Arial" w:cs="Arial"/>
                <w:sz w:val="18"/>
                <w:szCs w:val="18"/>
                <w:cs/>
              </w:rPr>
            </w:pPr>
          </w:p>
        </w:tc>
        <w:tc>
          <w:tcPr>
            <w:tcW w:w="1189" w:type="dxa"/>
            <w:shd w:val="clear" w:color="auto" w:fill="auto"/>
            <w:vAlign w:val="bottom"/>
          </w:tcPr>
          <w:p w14:paraId="6CDAE002" w14:textId="77777777" w:rsidR="005A3D9D" w:rsidRPr="009F5ED5" w:rsidRDefault="005A3D9D" w:rsidP="0040642F">
            <w:pPr>
              <w:ind w:right="-72"/>
              <w:jc w:val="right"/>
              <w:rPr>
                <w:rFonts w:ascii="Arial" w:hAnsi="Arial" w:cs="Arial"/>
                <w:sz w:val="18"/>
                <w:szCs w:val="18"/>
                <w:cs/>
              </w:rPr>
            </w:pPr>
          </w:p>
        </w:tc>
        <w:tc>
          <w:tcPr>
            <w:tcW w:w="1202" w:type="dxa"/>
            <w:shd w:val="clear" w:color="auto" w:fill="auto"/>
            <w:vAlign w:val="bottom"/>
          </w:tcPr>
          <w:p w14:paraId="23D09BD9" w14:textId="77777777" w:rsidR="005A3D9D" w:rsidRPr="009F5ED5" w:rsidRDefault="005A3D9D" w:rsidP="0040642F">
            <w:pPr>
              <w:ind w:right="-72"/>
              <w:jc w:val="right"/>
              <w:rPr>
                <w:rFonts w:ascii="Arial" w:hAnsi="Arial" w:cs="Arial"/>
                <w:sz w:val="18"/>
                <w:szCs w:val="18"/>
                <w:cs/>
              </w:rPr>
            </w:pPr>
          </w:p>
        </w:tc>
        <w:tc>
          <w:tcPr>
            <w:tcW w:w="1261" w:type="dxa"/>
            <w:shd w:val="clear" w:color="auto" w:fill="auto"/>
            <w:vAlign w:val="bottom"/>
          </w:tcPr>
          <w:p w14:paraId="14F795B2" w14:textId="77777777" w:rsidR="005A3D9D" w:rsidRPr="009F5ED5" w:rsidRDefault="005A3D9D" w:rsidP="0040642F">
            <w:pPr>
              <w:ind w:right="-72"/>
              <w:jc w:val="right"/>
              <w:rPr>
                <w:rFonts w:ascii="Arial" w:hAnsi="Arial" w:cs="Arial"/>
                <w:sz w:val="18"/>
                <w:szCs w:val="18"/>
                <w:cs/>
              </w:rPr>
            </w:pPr>
          </w:p>
        </w:tc>
      </w:tr>
      <w:tr w:rsidR="00D66E77" w:rsidRPr="009F5ED5" w14:paraId="2C40BD92" w14:textId="77777777" w:rsidTr="005C6755">
        <w:tc>
          <w:tcPr>
            <w:tcW w:w="2968" w:type="dxa"/>
          </w:tcPr>
          <w:p w14:paraId="56067DDC" w14:textId="7777777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 xml:space="preserve">Current </w:t>
            </w:r>
          </w:p>
        </w:tc>
        <w:tc>
          <w:tcPr>
            <w:tcW w:w="1627" w:type="dxa"/>
            <w:shd w:val="clear" w:color="auto" w:fill="auto"/>
            <w:vAlign w:val="bottom"/>
          </w:tcPr>
          <w:p w14:paraId="52174925"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625E03AE"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4BC011FC"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227EE058"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87143BE" w14:textId="77777777" w:rsidR="00D66E77" w:rsidRPr="009F5ED5" w:rsidRDefault="00D66E77" w:rsidP="0040642F">
            <w:pPr>
              <w:ind w:right="-72"/>
              <w:jc w:val="right"/>
              <w:rPr>
                <w:rFonts w:ascii="Arial" w:hAnsi="Arial" w:cs="Arial"/>
                <w:sz w:val="18"/>
                <w:szCs w:val="18"/>
                <w:cs/>
              </w:rPr>
            </w:pPr>
          </w:p>
        </w:tc>
      </w:tr>
      <w:tr w:rsidR="00D66E77" w:rsidRPr="009F5ED5" w14:paraId="2EB2E8FB" w14:textId="77777777" w:rsidTr="005C6755">
        <w:tc>
          <w:tcPr>
            <w:tcW w:w="2968" w:type="dxa"/>
          </w:tcPr>
          <w:p w14:paraId="4AB55318" w14:textId="77777777" w:rsidR="00D66E77" w:rsidRPr="009F5ED5" w:rsidRDefault="00D66E77" w:rsidP="0040642F">
            <w:pPr>
              <w:ind w:left="-101" w:firstLine="14"/>
              <w:rPr>
                <w:rFonts w:ascii="Arial" w:hAnsi="Arial" w:cs="Arial"/>
                <w:sz w:val="18"/>
                <w:szCs w:val="18"/>
                <w:lang w:val="en-US"/>
              </w:rPr>
            </w:pPr>
            <w:r w:rsidRPr="009F5ED5">
              <w:rPr>
                <w:rFonts w:ascii="Arial" w:hAnsi="Arial" w:cs="Arial"/>
                <w:sz w:val="18"/>
                <w:szCs w:val="18"/>
                <w:lang w:val="en-US"/>
              </w:rPr>
              <w:t xml:space="preserve">Oil price crack spread swap and </w:t>
            </w:r>
          </w:p>
          <w:p w14:paraId="29419D61" w14:textId="77777777" w:rsidR="00D66E77" w:rsidRPr="009F5ED5" w:rsidRDefault="00D66E77" w:rsidP="0040642F">
            <w:pPr>
              <w:ind w:left="-101" w:firstLine="14"/>
              <w:rPr>
                <w:rFonts w:ascii="Arial" w:eastAsia="Arial Unicode MS" w:hAnsi="Arial" w:cs="Arial"/>
                <w:sz w:val="18"/>
                <w:szCs w:val="18"/>
              </w:rPr>
            </w:pPr>
            <w:r w:rsidRPr="009F5ED5">
              <w:rPr>
                <w:rFonts w:ascii="Arial" w:hAnsi="Arial" w:cs="Arial"/>
                <w:sz w:val="18"/>
                <w:szCs w:val="18"/>
                <w:lang w:val="en-US"/>
              </w:rPr>
              <w:t xml:space="preserve">   time spread swap</w:t>
            </w:r>
          </w:p>
        </w:tc>
        <w:tc>
          <w:tcPr>
            <w:tcW w:w="1627" w:type="dxa"/>
            <w:shd w:val="clear" w:color="auto" w:fill="auto"/>
            <w:vAlign w:val="bottom"/>
          </w:tcPr>
          <w:p w14:paraId="553F6E06" w14:textId="2306D555"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251</w:t>
            </w:r>
          </w:p>
        </w:tc>
        <w:tc>
          <w:tcPr>
            <w:tcW w:w="1203" w:type="dxa"/>
            <w:shd w:val="clear" w:color="auto" w:fill="auto"/>
            <w:vAlign w:val="bottom"/>
          </w:tcPr>
          <w:p w14:paraId="7D6CC992" w14:textId="5832E955"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517DEDBC" w14:textId="341FAB44"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251</w:t>
            </w:r>
          </w:p>
        </w:tc>
        <w:tc>
          <w:tcPr>
            <w:tcW w:w="1202" w:type="dxa"/>
            <w:shd w:val="clear" w:color="auto" w:fill="auto"/>
            <w:vAlign w:val="bottom"/>
          </w:tcPr>
          <w:p w14:paraId="67161D56" w14:textId="3DFA0D12"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5670567D" w14:textId="58CE9643"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251</w:t>
            </w:r>
          </w:p>
        </w:tc>
      </w:tr>
      <w:tr w:rsidR="00D66E77" w:rsidRPr="009F5ED5" w14:paraId="458E255B" w14:textId="77777777" w:rsidTr="005C6755">
        <w:tc>
          <w:tcPr>
            <w:tcW w:w="2968" w:type="dxa"/>
          </w:tcPr>
          <w:p w14:paraId="20A0AA6B" w14:textId="77777777" w:rsidR="00D66E77" w:rsidRPr="009F5ED5" w:rsidRDefault="00D66E77" w:rsidP="0040642F">
            <w:pPr>
              <w:ind w:left="-101" w:firstLine="14"/>
              <w:rPr>
                <w:rFonts w:ascii="Arial" w:eastAsia="Arial Unicode MS" w:hAnsi="Arial" w:cs="Arial"/>
                <w:sz w:val="18"/>
                <w:szCs w:val="18"/>
              </w:rPr>
            </w:pPr>
          </w:p>
        </w:tc>
        <w:tc>
          <w:tcPr>
            <w:tcW w:w="1627" w:type="dxa"/>
            <w:tcBorders>
              <w:top w:val="single" w:sz="4" w:space="0" w:color="auto"/>
            </w:tcBorders>
            <w:shd w:val="clear" w:color="auto" w:fill="auto"/>
            <w:vAlign w:val="bottom"/>
          </w:tcPr>
          <w:p w14:paraId="4EB69E6A" w14:textId="77777777" w:rsidR="00D66E77" w:rsidRPr="009F5ED5" w:rsidRDefault="00D66E77" w:rsidP="0040642F">
            <w:pPr>
              <w:ind w:right="-72"/>
              <w:jc w:val="right"/>
              <w:rPr>
                <w:rFonts w:ascii="Arial" w:hAnsi="Arial" w:cs="Arial"/>
                <w:sz w:val="18"/>
                <w:szCs w:val="18"/>
              </w:rPr>
            </w:pPr>
          </w:p>
        </w:tc>
        <w:tc>
          <w:tcPr>
            <w:tcW w:w="1203" w:type="dxa"/>
            <w:tcBorders>
              <w:top w:val="single" w:sz="4" w:space="0" w:color="auto"/>
            </w:tcBorders>
            <w:shd w:val="clear" w:color="auto" w:fill="auto"/>
            <w:vAlign w:val="bottom"/>
          </w:tcPr>
          <w:p w14:paraId="4EE836A7" w14:textId="77777777" w:rsidR="00D66E77" w:rsidRPr="009F5ED5" w:rsidRDefault="00D66E77" w:rsidP="0040642F">
            <w:pPr>
              <w:ind w:right="-72"/>
              <w:jc w:val="right"/>
              <w:rPr>
                <w:rFonts w:ascii="Arial" w:hAnsi="Arial" w:cs="Arial"/>
                <w:sz w:val="18"/>
                <w:szCs w:val="18"/>
              </w:rPr>
            </w:pPr>
          </w:p>
        </w:tc>
        <w:tc>
          <w:tcPr>
            <w:tcW w:w="1189" w:type="dxa"/>
            <w:tcBorders>
              <w:top w:val="single" w:sz="4" w:space="0" w:color="auto"/>
            </w:tcBorders>
            <w:shd w:val="clear" w:color="auto" w:fill="auto"/>
            <w:vAlign w:val="bottom"/>
          </w:tcPr>
          <w:p w14:paraId="3D857EF5" w14:textId="77777777" w:rsidR="00D66E77" w:rsidRPr="009F5ED5" w:rsidRDefault="00D66E77" w:rsidP="0040642F">
            <w:pPr>
              <w:ind w:right="-72"/>
              <w:jc w:val="right"/>
              <w:rPr>
                <w:rFonts w:ascii="Arial" w:hAnsi="Arial" w:cs="Arial"/>
                <w:sz w:val="18"/>
                <w:szCs w:val="18"/>
              </w:rPr>
            </w:pPr>
          </w:p>
        </w:tc>
        <w:tc>
          <w:tcPr>
            <w:tcW w:w="1202" w:type="dxa"/>
            <w:tcBorders>
              <w:top w:val="single" w:sz="4" w:space="0" w:color="auto"/>
            </w:tcBorders>
            <w:shd w:val="clear" w:color="auto" w:fill="auto"/>
            <w:vAlign w:val="bottom"/>
          </w:tcPr>
          <w:p w14:paraId="4564521F" w14:textId="77777777" w:rsidR="00D66E77" w:rsidRPr="009F5ED5" w:rsidRDefault="00D66E77" w:rsidP="0040642F">
            <w:pPr>
              <w:ind w:right="-72"/>
              <w:jc w:val="right"/>
              <w:rPr>
                <w:rFonts w:ascii="Arial" w:hAnsi="Arial" w:cs="Arial"/>
                <w:sz w:val="18"/>
                <w:szCs w:val="18"/>
              </w:rPr>
            </w:pPr>
          </w:p>
        </w:tc>
        <w:tc>
          <w:tcPr>
            <w:tcW w:w="1261" w:type="dxa"/>
            <w:tcBorders>
              <w:top w:val="single" w:sz="4" w:space="0" w:color="auto"/>
            </w:tcBorders>
            <w:shd w:val="clear" w:color="auto" w:fill="auto"/>
            <w:vAlign w:val="bottom"/>
          </w:tcPr>
          <w:p w14:paraId="34AF564A" w14:textId="77777777" w:rsidR="00D66E77" w:rsidRPr="009F5ED5" w:rsidRDefault="00D66E77" w:rsidP="0040642F">
            <w:pPr>
              <w:ind w:right="-72"/>
              <w:jc w:val="right"/>
              <w:rPr>
                <w:rFonts w:ascii="Arial" w:hAnsi="Arial" w:cs="Arial"/>
                <w:sz w:val="18"/>
                <w:szCs w:val="18"/>
              </w:rPr>
            </w:pPr>
          </w:p>
        </w:tc>
      </w:tr>
      <w:tr w:rsidR="00D66E77" w:rsidRPr="009F5ED5" w14:paraId="45E08A10" w14:textId="77777777" w:rsidTr="005C6755">
        <w:tc>
          <w:tcPr>
            <w:tcW w:w="2968" w:type="dxa"/>
          </w:tcPr>
          <w:p w14:paraId="793BF10B" w14:textId="77777777" w:rsidR="00D66E77" w:rsidRPr="009F5ED5" w:rsidRDefault="00D66E77" w:rsidP="0040642F">
            <w:pPr>
              <w:ind w:left="-101" w:firstLine="14"/>
              <w:rPr>
                <w:rFonts w:ascii="Arial" w:hAnsi="Arial" w:cs="Arial"/>
                <w:b/>
                <w:bCs/>
                <w:sz w:val="18"/>
                <w:szCs w:val="18"/>
                <w:lang w:val="en-US"/>
              </w:rPr>
            </w:pPr>
            <w:r w:rsidRPr="009F5ED5">
              <w:rPr>
                <w:rFonts w:ascii="Arial" w:hAnsi="Arial" w:cs="Arial"/>
                <w:b/>
                <w:bCs/>
                <w:sz w:val="18"/>
                <w:szCs w:val="18"/>
                <w:lang w:val="en-US"/>
              </w:rPr>
              <w:t>Total assets</w:t>
            </w:r>
          </w:p>
        </w:tc>
        <w:tc>
          <w:tcPr>
            <w:tcW w:w="1627" w:type="dxa"/>
            <w:tcBorders>
              <w:bottom w:val="single" w:sz="4" w:space="0" w:color="auto"/>
            </w:tcBorders>
            <w:shd w:val="clear" w:color="auto" w:fill="auto"/>
            <w:vAlign w:val="bottom"/>
          </w:tcPr>
          <w:p w14:paraId="0B9B1CCC" w14:textId="23E4A0E5"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600</w:t>
            </w:r>
          </w:p>
        </w:tc>
        <w:tc>
          <w:tcPr>
            <w:tcW w:w="1203" w:type="dxa"/>
            <w:tcBorders>
              <w:bottom w:val="single" w:sz="4" w:space="0" w:color="auto"/>
            </w:tcBorders>
            <w:shd w:val="clear" w:color="auto" w:fill="auto"/>
            <w:vAlign w:val="bottom"/>
          </w:tcPr>
          <w:p w14:paraId="58AC83DE" w14:textId="45B14DFB"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347</w:t>
            </w:r>
          </w:p>
        </w:tc>
        <w:tc>
          <w:tcPr>
            <w:tcW w:w="1189" w:type="dxa"/>
            <w:tcBorders>
              <w:bottom w:val="single" w:sz="4" w:space="0" w:color="auto"/>
            </w:tcBorders>
            <w:shd w:val="clear" w:color="auto" w:fill="auto"/>
            <w:vAlign w:val="bottom"/>
          </w:tcPr>
          <w:p w14:paraId="6D4BB99B" w14:textId="490C69C2"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251</w:t>
            </w:r>
          </w:p>
        </w:tc>
        <w:tc>
          <w:tcPr>
            <w:tcW w:w="1202" w:type="dxa"/>
            <w:tcBorders>
              <w:bottom w:val="single" w:sz="4" w:space="0" w:color="auto"/>
            </w:tcBorders>
            <w:shd w:val="clear" w:color="auto" w:fill="auto"/>
            <w:vAlign w:val="bottom"/>
          </w:tcPr>
          <w:p w14:paraId="0D1C66F9" w14:textId="7C4212D0"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w:t>
            </w:r>
          </w:p>
        </w:tc>
        <w:tc>
          <w:tcPr>
            <w:tcW w:w="1261" w:type="dxa"/>
            <w:tcBorders>
              <w:bottom w:val="single" w:sz="4" w:space="0" w:color="auto"/>
            </w:tcBorders>
            <w:shd w:val="clear" w:color="auto" w:fill="auto"/>
            <w:vAlign w:val="bottom"/>
          </w:tcPr>
          <w:p w14:paraId="15A71515" w14:textId="216BCC21"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600</w:t>
            </w:r>
          </w:p>
        </w:tc>
      </w:tr>
      <w:tr w:rsidR="00D66E77" w:rsidRPr="009F5ED5" w14:paraId="2F936765" w14:textId="77777777" w:rsidTr="005C6755">
        <w:tc>
          <w:tcPr>
            <w:tcW w:w="2968" w:type="dxa"/>
          </w:tcPr>
          <w:p w14:paraId="521D73EF" w14:textId="77777777" w:rsidR="00D66E77" w:rsidRPr="009F5ED5" w:rsidRDefault="00D66E77" w:rsidP="0040642F">
            <w:pPr>
              <w:ind w:left="-101" w:firstLine="14"/>
              <w:rPr>
                <w:rFonts w:ascii="Arial" w:hAnsi="Arial" w:cs="Arial"/>
                <w:sz w:val="18"/>
                <w:szCs w:val="18"/>
                <w:lang w:val="en-US"/>
              </w:rPr>
            </w:pPr>
          </w:p>
        </w:tc>
        <w:tc>
          <w:tcPr>
            <w:tcW w:w="1627" w:type="dxa"/>
            <w:shd w:val="clear" w:color="auto" w:fill="auto"/>
            <w:vAlign w:val="bottom"/>
          </w:tcPr>
          <w:p w14:paraId="4EF575C9"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39B47151"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5A6C0D56"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7E487F12"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3E3FC5C8" w14:textId="77777777" w:rsidR="00D66E77" w:rsidRPr="009F5ED5" w:rsidRDefault="00D66E77" w:rsidP="0040642F">
            <w:pPr>
              <w:ind w:right="-72"/>
              <w:jc w:val="right"/>
              <w:rPr>
                <w:rFonts w:ascii="Arial" w:hAnsi="Arial" w:cs="Arial"/>
                <w:sz w:val="18"/>
                <w:szCs w:val="18"/>
                <w:cs/>
              </w:rPr>
            </w:pPr>
          </w:p>
        </w:tc>
      </w:tr>
      <w:tr w:rsidR="00D66E77" w:rsidRPr="009F5ED5" w14:paraId="126AA7D4" w14:textId="77777777" w:rsidTr="005C6755">
        <w:tc>
          <w:tcPr>
            <w:tcW w:w="2968" w:type="dxa"/>
          </w:tcPr>
          <w:p w14:paraId="44F24A15" w14:textId="77777777" w:rsidR="00D66E77" w:rsidRPr="009F5ED5" w:rsidRDefault="00D66E77" w:rsidP="0040642F">
            <w:pPr>
              <w:ind w:left="-101" w:firstLine="14"/>
              <w:rPr>
                <w:rFonts w:ascii="Arial" w:hAnsi="Arial" w:cs="Arial"/>
                <w:sz w:val="18"/>
                <w:szCs w:val="18"/>
                <w:lang w:val="en-US"/>
              </w:rPr>
            </w:pPr>
            <w:r w:rsidRPr="009F5ED5">
              <w:rPr>
                <w:rFonts w:ascii="Arial" w:hAnsi="Arial" w:cs="Arial"/>
                <w:b/>
                <w:bCs/>
                <w:sz w:val="18"/>
                <w:szCs w:val="18"/>
              </w:rPr>
              <w:t>Liabilities</w:t>
            </w:r>
          </w:p>
        </w:tc>
        <w:tc>
          <w:tcPr>
            <w:tcW w:w="1627" w:type="dxa"/>
            <w:shd w:val="clear" w:color="auto" w:fill="auto"/>
            <w:vAlign w:val="bottom"/>
          </w:tcPr>
          <w:p w14:paraId="1E10F0E8"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0AF6AFA1"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34BC6192"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39F7ECB7"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740F7AD" w14:textId="77777777" w:rsidR="00D66E77" w:rsidRPr="009F5ED5" w:rsidRDefault="00D66E77" w:rsidP="0040642F">
            <w:pPr>
              <w:ind w:right="-72"/>
              <w:jc w:val="right"/>
              <w:rPr>
                <w:rFonts w:ascii="Arial" w:hAnsi="Arial" w:cs="Arial"/>
                <w:sz w:val="18"/>
                <w:szCs w:val="18"/>
                <w:cs/>
              </w:rPr>
            </w:pPr>
          </w:p>
        </w:tc>
      </w:tr>
      <w:tr w:rsidR="00D66E77" w:rsidRPr="009F5ED5" w14:paraId="00DCF2B5" w14:textId="77777777" w:rsidTr="005C6755">
        <w:tc>
          <w:tcPr>
            <w:tcW w:w="2968" w:type="dxa"/>
          </w:tcPr>
          <w:p w14:paraId="20B52CC9" w14:textId="77777777" w:rsidR="00D66E77" w:rsidRPr="009F5ED5" w:rsidRDefault="00D66E77" w:rsidP="0040642F">
            <w:pPr>
              <w:ind w:left="-101" w:firstLine="14"/>
              <w:rPr>
                <w:rFonts w:ascii="Arial" w:hAnsi="Arial" w:cs="Arial"/>
                <w:b/>
                <w:bCs/>
                <w:sz w:val="18"/>
                <w:szCs w:val="18"/>
              </w:rPr>
            </w:pPr>
          </w:p>
        </w:tc>
        <w:tc>
          <w:tcPr>
            <w:tcW w:w="1627" w:type="dxa"/>
            <w:shd w:val="clear" w:color="auto" w:fill="auto"/>
            <w:vAlign w:val="bottom"/>
          </w:tcPr>
          <w:p w14:paraId="6183DA68"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1A5EBB40"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3F423634"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6A264C51"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5A4AC10D" w14:textId="77777777" w:rsidR="00D66E77" w:rsidRPr="009F5ED5" w:rsidRDefault="00D66E77" w:rsidP="0040642F">
            <w:pPr>
              <w:ind w:right="-72"/>
              <w:jc w:val="right"/>
              <w:rPr>
                <w:rFonts w:ascii="Arial" w:hAnsi="Arial" w:cs="Arial"/>
                <w:sz w:val="18"/>
                <w:szCs w:val="18"/>
                <w:cs/>
              </w:rPr>
            </w:pPr>
          </w:p>
        </w:tc>
      </w:tr>
      <w:tr w:rsidR="00D66E77" w:rsidRPr="009F5ED5" w14:paraId="2BBBE64B" w14:textId="77777777" w:rsidTr="005C6755">
        <w:tc>
          <w:tcPr>
            <w:tcW w:w="2968" w:type="dxa"/>
          </w:tcPr>
          <w:p w14:paraId="3757BB35" w14:textId="77777777" w:rsidR="00D66E77" w:rsidRPr="009F5ED5" w:rsidRDefault="00D66E77" w:rsidP="0040642F">
            <w:pPr>
              <w:ind w:left="-101" w:firstLine="14"/>
              <w:rPr>
                <w:rFonts w:ascii="Arial" w:hAnsi="Arial" w:cs="Arial"/>
                <w:b/>
                <w:bCs/>
                <w:sz w:val="18"/>
                <w:szCs w:val="18"/>
              </w:rPr>
            </w:pPr>
            <w:r w:rsidRPr="009F5ED5">
              <w:rPr>
                <w:rFonts w:ascii="Arial" w:eastAsia="Arial Unicode MS" w:hAnsi="Arial" w:cs="Arial"/>
                <w:b/>
                <w:bCs/>
                <w:sz w:val="18"/>
                <w:szCs w:val="18"/>
              </w:rPr>
              <w:t>Derivatives</w:t>
            </w:r>
          </w:p>
        </w:tc>
        <w:tc>
          <w:tcPr>
            <w:tcW w:w="1627" w:type="dxa"/>
            <w:shd w:val="clear" w:color="auto" w:fill="auto"/>
            <w:vAlign w:val="bottom"/>
          </w:tcPr>
          <w:p w14:paraId="3BB5B599"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45048F9D"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5B065C7D"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1E171B2D"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77A592C" w14:textId="77777777" w:rsidR="00D66E77" w:rsidRPr="009F5ED5" w:rsidRDefault="00D66E77" w:rsidP="0040642F">
            <w:pPr>
              <w:ind w:right="-72"/>
              <w:jc w:val="right"/>
              <w:rPr>
                <w:rFonts w:ascii="Arial" w:hAnsi="Arial" w:cs="Arial"/>
                <w:sz w:val="18"/>
                <w:szCs w:val="18"/>
                <w:cs/>
              </w:rPr>
            </w:pPr>
          </w:p>
        </w:tc>
      </w:tr>
      <w:tr w:rsidR="00D66E77" w:rsidRPr="009F5ED5" w14:paraId="37FF0D93" w14:textId="77777777" w:rsidTr="005C6755">
        <w:tc>
          <w:tcPr>
            <w:tcW w:w="2968" w:type="dxa"/>
          </w:tcPr>
          <w:p w14:paraId="627EA815" w14:textId="77777777" w:rsidR="00D66E77" w:rsidRPr="009F5ED5" w:rsidRDefault="00D66E77" w:rsidP="0040642F">
            <w:pPr>
              <w:ind w:left="-101" w:firstLine="14"/>
              <w:rPr>
                <w:rFonts w:ascii="Arial" w:eastAsia="Arial Unicode MS" w:hAnsi="Arial" w:cs="Arial"/>
                <w:b/>
                <w:bCs/>
                <w:sz w:val="18"/>
                <w:szCs w:val="18"/>
              </w:rPr>
            </w:pPr>
          </w:p>
        </w:tc>
        <w:tc>
          <w:tcPr>
            <w:tcW w:w="1627" w:type="dxa"/>
            <w:shd w:val="clear" w:color="auto" w:fill="auto"/>
            <w:vAlign w:val="bottom"/>
          </w:tcPr>
          <w:p w14:paraId="3003097E"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7F8FF4C5"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50AE2D24"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4506966B"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28C566A2" w14:textId="77777777" w:rsidR="00D66E77" w:rsidRPr="009F5ED5" w:rsidRDefault="00D66E77" w:rsidP="0040642F">
            <w:pPr>
              <w:ind w:right="-72"/>
              <w:jc w:val="right"/>
              <w:rPr>
                <w:rFonts w:ascii="Arial" w:hAnsi="Arial" w:cs="Arial"/>
                <w:sz w:val="18"/>
                <w:szCs w:val="18"/>
                <w:cs/>
              </w:rPr>
            </w:pPr>
          </w:p>
        </w:tc>
      </w:tr>
      <w:tr w:rsidR="00D66E77" w:rsidRPr="009F5ED5" w14:paraId="49B710EA" w14:textId="77777777" w:rsidTr="005C6755">
        <w:tc>
          <w:tcPr>
            <w:tcW w:w="2968" w:type="dxa"/>
          </w:tcPr>
          <w:p w14:paraId="4EB88722" w14:textId="77777777" w:rsidR="00D66E77" w:rsidRPr="009F5ED5" w:rsidRDefault="00D66E77" w:rsidP="0040642F">
            <w:pPr>
              <w:ind w:left="-101" w:firstLine="14"/>
              <w:rPr>
                <w:rFonts w:ascii="Arial" w:eastAsia="Arial Unicode MS" w:hAnsi="Arial" w:cs="Arial"/>
                <w:b/>
                <w:bCs/>
                <w:sz w:val="18"/>
                <w:szCs w:val="18"/>
              </w:rPr>
            </w:pPr>
            <w:r w:rsidRPr="009F5ED5">
              <w:rPr>
                <w:rFonts w:ascii="Arial" w:eastAsia="Arial Unicode MS" w:hAnsi="Arial" w:cs="Arial"/>
                <w:b/>
                <w:bCs/>
                <w:sz w:val="18"/>
                <w:szCs w:val="18"/>
              </w:rPr>
              <w:t>Current</w:t>
            </w:r>
          </w:p>
        </w:tc>
        <w:tc>
          <w:tcPr>
            <w:tcW w:w="1627" w:type="dxa"/>
            <w:shd w:val="clear" w:color="auto" w:fill="auto"/>
            <w:vAlign w:val="bottom"/>
          </w:tcPr>
          <w:p w14:paraId="18250F2D"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60C3F36F"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585ECB1B"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47A2A639"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45CFA343" w14:textId="77777777" w:rsidR="00D66E77" w:rsidRPr="009F5ED5" w:rsidRDefault="00D66E77" w:rsidP="0040642F">
            <w:pPr>
              <w:ind w:right="-72"/>
              <w:jc w:val="right"/>
              <w:rPr>
                <w:rFonts w:ascii="Arial" w:hAnsi="Arial" w:cs="Arial"/>
                <w:sz w:val="18"/>
                <w:szCs w:val="18"/>
                <w:cs/>
              </w:rPr>
            </w:pPr>
          </w:p>
        </w:tc>
      </w:tr>
      <w:tr w:rsidR="00D66E77" w:rsidRPr="009F5ED5" w14:paraId="4468B20D" w14:textId="77777777" w:rsidTr="005C6755">
        <w:tc>
          <w:tcPr>
            <w:tcW w:w="2968" w:type="dxa"/>
          </w:tcPr>
          <w:p w14:paraId="0F10B71B" w14:textId="77777777" w:rsidR="00D66E77" w:rsidRPr="009F5ED5" w:rsidRDefault="00D66E77" w:rsidP="0040642F">
            <w:pPr>
              <w:ind w:left="-101" w:firstLine="14"/>
              <w:rPr>
                <w:rFonts w:ascii="Arial" w:hAnsi="Arial" w:cs="Arial"/>
                <w:sz w:val="18"/>
                <w:szCs w:val="18"/>
                <w:lang w:val="en-US"/>
              </w:rPr>
            </w:pPr>
            <w:r w:rsidRPr="009F5ED5">
              <w:rPr>
                <w:rFonts w:ascii="Arial" w:hAnsi="Arial" w:cs="Arial"/>
                <w:sz w:val="18"/>
                <w:szCs w:val="18"/>
                <w:lang w:val="en-US"/>
              </w:rPr>
              <w:t xml:space="preserve">Oil price crack spread swap and </w:t>
            </w:r>
          </w:p>
          <w:p w14:paraId="0F4D2EF9" w14:textId="77777777" w:rsidR="00D66E77" w:rsidRPr="009F5ED5" w:rsidRDefault="00D66E77" w:rsidP="0040642F">
            <w:pPr>
              <w:ind w:left="-101" w:firstLine="14"/>
              <w:rPr>
                <w:rFonts w:ascii="Arial" w:eastAsia="Arial Unicode MS" w:hAnsi="Arial" w:cs="Arial"/>
                <w:sz w:val="18"/>
                <w:szCs w:val="18"/>
              </w:rPr>
            </w:pPr>
            <w:r w:rsidRPr="009F5ED5">
              <w:rPr>
                <w:rFonts w:ascii="Arial" w:hAnsi="Arial" w:cs="Arial"/>
                <w:sz w:val="18"/>
                <w:szCs w:val="18"/>
                <w:lang w:val="en-US"/>
              </w:rPr>
              <w:t xml:space="preserve">   time spread swap</w:t>
            </w:r>
          </w:p>
        </w:tc>
        <w:tc>
          <w:tcPr>
            <w:tcW w:w="1627" w:type="dxa"/>
            <w:shd w:val="clear" w:color="auto" w:fill="auto"/>
            <w:vAlign w:val="bottom"/>
          </w:tcPr>
          <w:p w14:paraId="1F0FC7B9" w14:textId="4A6C386F" w:rsidR="00D66E77" w:rsidRPr="009F5ED5" w:rsidRDefault="00356B17" w:rsidP="0040642F">
            <w:pPr>
              <w:ind w:right="-72"/>
              <w:jc w:val="right"/>
              <w:rPr>
                <w:rFonts w:ascii="Arial" w:hAnsi="Arial" w:cs="Arial"/>
                <w:sz w:val="18"/>
                <w:szCs w:val="18"/>
                <w:lang w:val="en-US"/>
              </w:rPr>
            </w:pPr>
            <w:r w:rsidRPr="009F5ED5">
              <w:rPr>
                <w:rFonts w:ascii="Arial" w:hAnsi="Arial" w:cs="Arial"/>
                <w:sz w:val="18"/>
                <w:szCs w:val="18"/>
                <w:lang w:val="en-US"/>
              </w:rPr>
              <w:t>21</w:t>
            </w:r>
          </w:p>
        </w:tc>
        <w:tc>
          <w:tcPr>
            <w:tcW w:w="1203" w:type="dxa"/>
            <w:shd w:val="clear" w:color="auto" w:fill="auto"/>
            <w:vAlign w:val="bottom"/>
          </w:tcPr>
          <w:p w14:paraId="3B6DBFB3" w14:textId="34BDDDFB"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7C601868" w14:textId="6FE15386"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21</w:t>
            </w:r>
          </w:p>
        </w:tc>
        <w:tc>
          <w:tcPr>
            <w:tcW w:w="1202" w:type="dxa"/>
            <w:shd w:val="clear" w:color="auto" w:fill="auto"/>
            <w:vAlign w:val="bottom"/>
          </w:tcPr>
          <w:p w14:paraId="0D953A95" w14:textId="324E3AFC"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30F50FB7" w14:textId="03CB5482"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21</w:t>
            </w:r>
          </w:p>
        </w:tc>
      </w:tr>
      <w:tr w:rsidR="00D66E77" w:rsidRPr="009F5ED5" w14:paraId="251379DF" w14:textId="77777777" w:rsidTr="005C6755">
        <w:tc>
          <w:tcPr>
            <w:tcW w:w="2968" w:type="dxa"/>
          </w:tcPr>
          <w:p w14:paraId="7F837D01" w14:textId="77777777" w:rsidR="00D66E77" w:rsidRPr="009F5ED5" w:rsidRDefault="00D66E77" w:rsidP="0040642F">
            <w:pPr>
              <w:ind w:left="-101" w:firstLine="14"/>
              <w:rPr>
                <w:rFonts w:ascii="Arial" w:hAnsi="Arial" w:cs="Arial"/>
                <w:spacing w:val="-4"/>
                <w:sz w:val="18"/>
                <w:szCs w:val="18"/>
                <w:lang w:val="en-US"/>
              </w:rPr>
            </w:pPr>
            <w:r w:rsidRPr="009F5ED5">
              <w:rPr>
                <w:rFonts w:ascii="Arial" w:hAnsi="Arial" w:cs="Arial"/>
                <w:spacing w:val="-4"/>
                <w:sz w:val="18"/>
                <w:szCs w:val="18"/>
                <w:lang w:val="en-US"/>
              </w:rPr>
              <w:t>Forward foreign exchange contracts</w:t>
            </w:r>
          </w:p>
        </w:tc>
        <w:tc>
          <w:tcPr>
            <w:tcW w:w="1627" w:type="dxa"/>
            <w:shd w:val="clear" w:color="auto" w:fill="auto"/>
            <w:vAlign w:val="bottom"/>
          </w:tcPr>
          <w:p w14:paraId="725F78DC" w14:textId="77C1E580" w:rsidR="00D66E77" w:rsidRPr="009F5ED5" w:rsidRDefault="00356B17" w:rsidP="0040642F">
            <w:pPr>
              <w:ind w:right="-72"/>
              <w:jc w:val="right"/>
              <w:rPr>
                <w:rFonts w:ascii="Arial" w:hAnsi="Arial" w:cs="Arial"/>
                <w:sz w:val="18"/>
                <w:szCs w:val="18"/>
                <w:lang w:val="en-US"/>
              </w:rPr>
            </w:pPr>
            <w:r w:rsidRPr="009F5ED5">
              <w:rPr>
                <w:rFonts w:ascii="Arial" w:hAnsi="Arial" w:cs="Arial"/>
                <w:sz w:val="18"/>
                <w:szCs w:val="18"/>
                <w:lang w:val="en-US"/>
              </w:rPr>
              <w:t>109</w:t>
            </w:r>
          </w:p>
        </w:tc>
        <w:tc>
          <w:tcPr>
            <w:tcW w:w="1203" w:type="dxa"/>
            <w:shd w:val="clear" w:color="auto" w:fill="auto"/>
            <w:vAlign w:val="bottom"/>
          </w:tcPr>
          <w:p w14:paraId="53AC8688" w14:textId="648E62D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1CB1FDEE" w14:textId="51E14C86"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109</w:t>
            </w:r>
          </w:p>
        </w:tc>
        <w:tc>
          <w:tcPr>
            <w:tcW w:w="1202" w:type="dxa"/>
            <w:shd w:val="clear" w:color="auto" w:fill="auto"/>
            <w:vAlign w:val="bottom"/>
          </w:tcPr>
          <w:p w14:paraId="736743DD" w14:textId="4B41825A"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5BA35C29" w14:textId="02CDB21A"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109</w:t>
            </w:r>
          </w:p>
        </w:tc>
      </w:tr>
      <w:tr w:rsidR="00D66E77" w:rsidRPr="009F5ED5" w14:paraId="1D773CAB" w14:textId="77777777" w:rsidTr="005C6755">
        <w:tc>
          <w:tcPr>
            <w:tcW w:w="2968" w:type="dxa"/>
          </w:tcPr>
          <w:p w14:paraId="773725D8" w14:textId="77777777" w:rsidR="00D66E77" w:rsidRPr="009F5ED5" w:rsidRDefault="00D66E77" w:rsidP="0040642F">
            <w:pPr>
              <w:ind w:left="-101" w:firstLine="14"/>
              <w:rPr>
                <w:rFonts w:ascii="Arial" w:hAnsi="Arial" w:cs="Arial"/>
                <w:sz w:val="18"/>
                <w:szCs w:val="18"/>
                <w:lang w:val="en-US"/>
              </w:rPr>
            </w:pPr>
          </w:p>
        </w:tc>
        <w:tc>
          <w:tcPr>
            <w:tcW w:w="1627" w:type="dxa"/>
            <w:shd w:val="clear" w:color="auto" w:fill="auto"/>
            <w:vAlign w:val="bottom"/>
          </w:tcPr>
          <w:p w14:paraId="19B3B466"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1E1C7A4F"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458CE697"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49770A0B"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76C92401" w14:textId="77777777" w:rsidR="00D66E77" w:rsidRPr="009F5ED5" w:rsidRDefault="00D66E77" w:rsidP="0040642F">
            <w:pPr>
              <w:ind w:right="-72"/>
              <w:jc w:val="right"/>
              <w:rPr>
                <w:rFonts w:ascii="Arial" w:hAnsi="Arial" w:cs="Arial"/>
                <w:sz w:val="18"/>
                <w:szCs w:val="18"/>
                <w:cs/>
              </w:rPr>
            </w:pPr>
          </w:p>
        </w:tc>
      </w:tr>
      <w:tr w:rsidR="00D66E77" w:rsidRPr="009F5ED5" w14:paraId="24E0FC72" w14:textId="77777777" w:rsidTr="005C6755">
        <w:tc>
          <w:tcPr>
            <w:tcW w:w="2968" w:type="dxa"/>
          </w:tcPr>
          <w:p w14:paraId="025F1ACE" w14:textId="77777777" w:rsidR="00D66E77" w:rsidRPr="009F5ED5" w:rsidRDefault="00D66E77" w:rsidP="0040642F">
            <w:pPr>
              <w:ind w:left="-101" w:firstLine="14"/>
              <w:rPr>
                <w:rFonts w:ascii="Arial" w:hAnsi="Arial" w:cs="Arial"/>
                <w:b/>
                <w:bCs/>
                <w:sz w:val="18"/>
                <w:szCs w:val="18"/>
                <w:lang w:val="en-US"/>
              </w:rPr>
            </w:pPr>
            <w:r w:rsidRPr="009F5ED5">
              <w:rPr>
                <w:rFonts w:ascii="Arial" w:hAnsi="Arial" w:cs="Arial"/>
                <w:b/>
                <w:bCs/>
                <w:sz w:val="18"/>
                <w:szCs w:val="18"/>
                <w:lang w:val="en-US"/>
              </w:rPr>
              <w:t xml:space="preserve">Non-current </w:t>
            </w:r>
          </w:p>
        </w:tc>
        <w:tc>
          <w:tcPr>
            <w:tcW w:w="1627" w:type="dxa"/>
            <w:shd w:val="clear" w:color="auto" w:fill="auto"/>
            <w:vAlign w:val="bottom"/>
          </w:tcPr>
          <w:p w14:paraId="15940A89"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6B64D800"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16BF6B9E"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48904A5D"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6281B3F0" w14:textId="77777777" w:rsidR="00D66E77" w:rsidRPr="009F5ED5" w:rsidRDefault="00D66E77" w:rsidP="0040642F">
            <w:pPr>
              <w:ind w:right="-72"/>
              <w:jc w:val="right"/>
              <w:rPr>
                <w:rFonts w:ascii="Arial" w:hAnsi="Arial" w:cs="Arial"/>
                <w:sz w:val="18"/>
                <w:szCs w:val="18"/>
                <w:cs/>
              </w:rPr>
            </w:pPr>
          </w:p>
        </w:tc>
      </w:tr>
      <w:tr w:rsidR="00D66E77" w:rsidRPr="009F5ED5" w14:paraId="6BECB7C1" w14:textId="77777777" w:rsidTr="005C6755">
        <w:tc>
          <w:tcPr>
            <w:tcW w:w="2968" w:type="dxa"/>
          </w:tcPr>
          <w:p w14:paraId="6641575C" w14:textId="77777777" w:rsidR="00D66E77" w:rsidRPr="009F5ED5" w:rsidRDefault="00D66E77" w:rsidP="0040642F">
            <w:pPr>
              <w:ind w:left="-101" w:firstLine="14"/>
              <w:rPr>
                <w:rFonts w:ascii="Arial" w:hAnsi="Arial" w:cs="Arial"/>
                <w:sz w:val="18"/>
                <w:szCs w:val="18"/>
                <w:lang w:val="en-US"/>
              </w:rPr>
            </w:pPr>
            <w:r w:rsidRPr="009F5ED5">
              <w:rPr>
                <w:rFonts w:ascii="Arial" w:hAnsi="Arial" w:cs="Arial"/>
                <w:sz w:val="18"/>
                <w:szCs w:val="18"/>
                <w:lang w:val="en-US"/>
              </w:rPr>
              <w:t>Cross currency swap</w:t>
            </w:r>
          </w:p>
        </w:tc>
        <w:tc>
          <w:tcPr>
            <w:tcW w:w="1627" w:type="dxa"/>
            <w:shd w:val="clear" w:color="auto" w:fill="auto"/>
            <w:vAlign w:val="bottom"/>
          </w:tcPr>
          <w:p w14:paraId="73C15C3B" w14:textId="31433E8A"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1,125</w:t>
            </w:r>
          </w:p>
        </w:tc>
        <w:tc>
          <w:tcPr>
            <w:tcW w:w="1203" w:type="dxa"/>
            <w:shd w:val="clear" w:color="auto" w:fill="auto"/>
            <w:vAlign w:val="bottom"/>
          </w:tcPr>
          <w:p w14:paraId="5BFC2E48" w14:textId="7BC30E0B"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74885AE4" w14:textId="610C3865"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1,125</w:t>
            </w:r>
          </w:p>
        </w:tc>
        <w:tc>
          <w:tcPr>
            <w:tcW w:w="1202" w:type="dxa"/>
            <w:shd w:val="clear" w:color="auto" w:fill="auto"/>
            <w:vAlign w:val="bottom"/>
          </w:tcPr>
          <w:p w14:paraId="2E13DBC2" w14:textId="2CDC73B4"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4AE26FED" w14:textId="5606CFFD"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1,125</w:t>
            </w:r>
          </w:p>
        </w:tc>
      </w:tr>
      <w:tr w:rsidR="00D66E77" w:rsidRPr="009F5ED5" w14:paraId="248E5386" w14:textId="77777777" w:rsidTr="005C6755">
        <w:tc>
          <w:tcPr>
            <w:tcW w:w="2968" w:type="dxa"/>
          </w:tcPr>
          <w:p w14:paraId="73524D16" w14:textId="77777777" w:rsidR="00D66E77" w:rsidRPr="009F5ED5" w:rsidRDefault="00D66E77" w:rsidP="0040642F">
            <w:pPr>
              <w:ind w:left="-101" w:firstLine="14"/>
              <w:rPr>
                <w:rFonts w:ascii="Arial" w:hAnsi="Arial" w:cs="Arial"/>
                <w:spacing w:val="-4"/>
                <w:sz w:val="18"/>
                <w:szCs w:val="18"/>
                <w:lang w:val="en-US"/>
              </w:rPr>
            </w:pPr>
            <w:r w:rsidRPr="009F5ED5">
              <w:rPr>
                <w:rFonts w:ascii="Arial" w:hAnsi="Arial" w:cs="Arial"/>
                <w:spacing w:val="-4"/>
                <w:sz w:val="18"/>
                <w:szCs w:val="18"/>
                <w:lang w:val="en-US"/>
              </w:rPr>
              <w:t>Forward foreign exchange contracts</w:t>
            </w:r>
          </w:p>
        </w:tc>
        <w:tc>
          <w:tcPr>
            <w:tcW w:w="1627" w:type="dxa"/>
            <w:shd w:val="clear" w:color="auto" w:fill="auto"/>
            <w:vAlign w:val="bottom"/>
          </w:tcPr>
          <w:p w14:paraId="37644D70" w14:textId="6EF286CE"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172</w:t>
            </w:r>
          </w:p>
        </w:tc>
        <w:tc>
          <w:tcPr>
            <w:tcW w:w="1203" w:type="dxa"/>
            <w:shd w:val="clear" w:color="auto" w:fill="auto"/>
            <w:vAlign w:val="bottom"/>
          </w:tcPr>
          <w:p w14:paraId="1DFB92B0" w14:textId="692A7BE1"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57372AF9" w14:textId="42B8E225"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172</w:t>
            </w:r>
          </w:p>
        </w:tc>
        <w:tc>
          <w:tcPr>
            <w:tcW w:w="1202" w:type="dxa"/>
            <w:shd w:val="clear" w:color="auto" w:fill="auto"/>
            <w:vAlign w:val="bottom"/>
          </w:tcPr>
          <w:p w14:paraId="7A7885C5" w14:textId="49C872C4"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7CB0C54F" w14:textId="7E2C19D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172</w:t>
            </w:r>
          </w:p>
        </w:tc>
      </w:tr>
      <w:tr w:rsidR="00D66E77" w:rsidRPr="009F5ED5" w14:paraId="2A80E2D3" w14:textId="77777777" w:rsidTr="005C6755">
        <w:tc>
          <w:tcPr>
            <w:tcW w:w="2968" w:type="dxa"/>
          </w:tcPr>
          <w:p w14:paraId="0326FDD8" w14:textId="77777777" w:rsidR="00D66E77" w:rsidRPr="009F5ED5" w:rsidRDefault="00D66E77" w:rsidP="0040642F">
            <w:pPr>
              <w:ind w:left="-101" w:firstLine="14"/>
              <w:rPr>
                <w:rFonts w:ascii="Arial" w:hAnsi="Arial" w:cs="Arial"/>
                <w:spacing w:val="-4"/>
                <w:sz w:val="18"/>
                <w:szCs w:val="18"/>
                <w:lang w:val="en-US"/>
              </w:rPr>
            </w:pPr>
          </w:p>
        </w:tc>
        <w:tc>
          <w:tcPr>
            <w:tcW w:w="1627" w:type="dxa"/>
            <w:shd w:val="clear" w:color="auto" w:fill="auto"/>
            <w:vAlign w:val="bottom"/>
          </w:tcPr>
          <w:p w14:paraId="09E509DC"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32B7EDDB"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552CA61E"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2CEDA700"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342C81EB" w14:textId="77777777" w:rsidR="00D66E77" w:rsidRPr="009F5ED5" w:rsidRDefault="00D66E77" w:rsidP="0040642F">
            <w:pPr>
              <w:ind w:right="-72"/>
              <w:jc w:val="right"/>
              <w:rPr>
                <w:rFonts w:ascii="Arial" w:hAnsi="Arial" w:cs="Arial"/>
                <w:sz w:val="18"/>
                <w:szCs w:val="18"/>
                <w:cs/>
              </w:rPr>
            </w:pPr>
          </w:p>
        </w:tc>
      </w:tr>
      <w:tr w:rsidR="00D66E77" w:rsidRPr="009F5ED5" w14:paraId="4FB7B586" w14:textId="77777777" w:rsidTr="005C6755">
        <w:tc>
          <w:tcPr>
            <w:tcW w:w="2968" w:type="dxa"/>
          </w:tcPr>
          <w:p w14:paraId="2D8A72F3" w14:textId="77777777" w:rsidR="00D66E77" w:rsidRPr="009F5ED5" w:rsidRDefault="00D66E77" w:rsidP="00214818">
            <w:pPr>
              <w:ind w:left="-101" w:firstLine="14"/>
              <w:rPr>
                <w:rFonts w:ascii="Arial" w:hAnsi="Arial" w:cs="Arial"/>
                <w:b/>
                <w:bCs/>
                <w:spacing w:val="-4"/>
                <w:sz w:val="18"/>
                <w:szCs w:val="18"/>
                <w:lang w:val="en-US"/>
              </w:rPr>
            </w:pPr>
            <w:r w:rsidRPr="009F5ED5">
              <w:rPr>
                <w:rFonts w:ascii="Arial" w:hAnsi="Arial" w:cs="Arial"/>
                <w:b/>
                <w:bCs/>
                <w:spacing w:val="-4"/>
                <w:sz w:val="18"/>
                <w:szCs w:val="18"/>
                <w:lang w:val="en-US"/>
              </w:rPr>
              <w:t>Financial liabilities not measured</w:t>
            </w:r>
          </w:p>
        </w:tc>
        <w:tc>
          <w:tcPr>
            <w:tcW w:w="1627" w:type="dxa"/>
            <w:shd w:val="clear" w:color="auto" w:fill="auto"/>
            <w:vAlign w:val="bottom"/>
          </w:tcPr>
          <w:p w14:paraId="336893E4"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4DFE73D5"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35AEA2B3"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07A46B39"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49B2140B" w14:textId="77777777" w:rsidR="00D66E77" w:rsidRPr="009F5ED5" w:rsidRDefault="00D66E77" w:rsidP="0040642F">
            <w:pPr>
              <w:ind w:right="-72"/>
              <w:jc w:val="right"/>
              <w:rPr>
                <w:rFonts w:ascii="Arial" w:hAnsi="Arial" w:cs="Arial"/>
                <w:sz w:val="18"/>
                <w:szCs w:val="18"/>
                <w:cs/>
              </w:rPr>
            </w:pPr>
          </w:p>
        </w:tc>
      </w:tr>
      <w:tr w:rsidR="00D66E77" w:rsidRPr="009F5ED5" w14:paraId="49C043A6" w14:textId="77777777" w:rsidTr="005C6755">
        <w:tc>
          <w:tcPr>
            <w:tcW w:w="2968" w:type="dxa"/>
          </w:tcPr>
          <w:p w14:paraId="55BBB31D" w14:textId="22A5576A" w:rsidR="00D66E77" w:rsidRPr="009F5ED5" w:rsidRDefault="00214818" w:rsidP="00214818">
            <w:pPr>
              <w:ind w:left="-101" w:firstLine="14"/>
              <w:rPr>
                <w:rFonts w:ascii="Arial" w:hAnsi="Arial" w:cs="Arial"/>
                <w:b/>
                <w:bCs/>
                <w:sz w:val="18"/>
                <w:szCs w:val="18"/>
                <w:lang w:val="en-US"/>
              </w:rPr>
            </w:pPr>
            <w:r w:rsidRPr="009F5ED5">
              <w:rPr>
                <w:rFonts w:ascii="Arial" w:hAnsi="Arial" w:cs="Arial"/>
                <w:b/>
                <w:bCs/>
                <w:sz w:val="18"/>
                <w:szCs w:val="18"/>
                <w:lang w:val="en-US"/>
              </w:rPr>
              <w:t xml:space="preserve">   </w:t>
            </w:r>
            <w:r w:rsidR="00D66E77" w:rsidRPr="009F5ED5">
              <w:rPr>
                <w:rFonts w:ascii="Arial" w:hAnsi="Arial" w:cs="Arial"/>
                <w:b/>
                <w:bCs/>
                <w:sz w:val="18"/>
                <w:szCs w:val="18"/>
                <w:lang w:val="en-US"/>
              </w:rPr>
              <w:t>at fair value</w:t>
            </w:r>
          </w:p>
        </w:tc>
        <w:tc>
          <w:tcPr>
            <w:tcW w:w="1627" w:type="dxa"/>
            <w:shd w:val="clear" w:color="auto" w:fill="auto"/>
            <w:vAlign w:val="bottom"/>
          </w:tcPr>
          <w:p w14:paraId="1CD34CC8" w14:textId="77777777" w:rsidR="00D66E77" w:rsidRPr="009F5ED5" w:rsidRDefault="00D66E77" w:rsidP="0040642F">
            <w:pPr>
              <w:ind w:right="-72"/>
              <w:jc w:val="right"/>
              <w:rPr>
                <w:rFonts w:ascii="Arial" w:hAnsi="Arial" w:cs="Arial"/>
                <w:sz w:val="18"/>
                <w:szCs w:val="18"/>
                <w:cs/>
              </w:rPr>
            </w:pPr>
          </w:p>
        </w:tc>
        <w:tc>
          <w:tcPr>
            <w:tcW w:w="1203" w:type="dxa"/>
            <w:shd w:val="clear" w:color="auto" w:fill="auto"/>
            <w:vAlign w:val="bottom"/>
          </w:tcPr>
          <w:p w14:paraId="7135680C" w14:textId="77777777" w:rsidR="00D66E77" w:rsidRPr="009F5ED5" w:rsidRDefault="00D66E77" w:rsidP="0040642F">
            <w:pPr>
              <w:ind w:right="-72"/>
              <w:jc w:val="right"/>
              <w:rPr>
                <w:rFonts w:ascii="Arial" w:hAnsi="Arial" w:cs="Arial"/>
                <w:sz w:val="18"/>
                <w:szCs w:val="18"/>
                <w:cs/>
              </w:rPr>
            </w:pPr>
          </w:p>
        </w:tc>
        <w:tc>
          <w:tcPr>
            <w:tcW w:w="1189" w:type="dxa"/>
            <w:shd w:val="clear" w:color="auto" w:fill="auto"/>
            <w:vAlign w:val="bottom"/>
          </w:tcPr>
          <w:p w14:paraId="28E59AEF" w14:textId="77777777" w:rsidR="00D66E77" w:rsidRPr="009F5ED5" w:rsidRDefault="00D66E77" w:rsidP="0040642F">
            <w:pPr>
              <w:ind w:right="-72"/>
              <w:jc w:val="right"/>
              <w:rPr>
                <w:rFonts w:ascii="Arial" w:hAnsi="Arial" w:cs="Arial"/>
                <w:sz w:val="18"/>
                <w:szCs w:val="18"/>
                <w:cs/>
              </w:rPr>
            </w:pPr>
          </w:p>
        </w:tc>
        <w:tc>
          <w:tcPr>
            <w:tcW w:w="1202" w:type="dxa"/>
            <w:shd w:val="clear" w:color="auto" w:fill="auto"/>
            <w:vAlign w:val="bottom"/>
          </w:tcPr>
          <w:p w14:paraId="0B757EFF" w14:textId="77777777" w:rsidR="00D66E77" w:rsidRPr="009F5ED5" w:rsidRDefault="00D66E77" w:rsidP="0040642F">
            <w:pPr>
              <w:ind w:right="-72"/>
              <w:jc w:val="right"/>
              <w:rPr>
                <w:rFonts w:ascii="Arial" w:hAnsi="Arial" w:cs="Arial"/>
                <w:sz w:val="18"/>
                <w:szCs w:val="18"/>
                <w:cs/>
              </w:rPr>
            </w:pPr>
          </w:p>
        </w:tc>
        <w:tc>
          <w:tcPr>
            <w:tcW w:w="1261" w:type="dxa"/>
            <w:shd w:val="clear" w:color="auto" w:fill="auto"/>
            <w:vAlign w:val="bottom"/>
          </w:tcPr>
          <w:p w14:paraId="3595AAA5" w14:textId="77777777" w:rsidR="00D66E77" w:rsidRPr="009F5ED5" w:rsidRDefault="00D66E77" w:rsidP="0040642F">
            <w:pPr>
              <w:ind w:right="-72"/>
              <w:jc w:val="right"/>
              <w:rPr>
                <w:rFonts w:ascii="Arial" w:hAnsi="Arial" w:cs="Arial"/>
                <w:sz w:val="18"/>
                <w:szCs w:val="18"/>
                <w:cs/>
              </w:rPr>
            </w:pPr>
          </w:p>
        </w:tc>
      </w:tr>
      <w:tr w:rsidR="00D66E77" w:rsidRPr="009F5ED5" w14:paraId="1B8C22B9" w14:textId="77777777" w:rsidTr="005C6755">
        <w:tc>
          <w:tcPr>
            <w:tcW w:w="2968" w:type="dxa"/>
          </w:tcPr>
          <w:p w14:paraId="6FF00A9F" w14:textId="7896F479" w:rsidR="00D66E77" w:rsidRPr="009F5ED5" w:rsidRDefault="00D66E77" w:rsidP="0040642F">
            <w:pPr>
              <w:ind w:left="-101" w:firstLine="14"/>
              <w:rPr>
                <w:rFonts w:ascii="Arial" w:hAnsi="Arial" w:cs="Arial"/>
                <w:spacing w:val="-4"/>
                <w:sz w:val="18"/>
                <w:szCs w:val="18"/>
                <w:lang w:val="en-US"/>
              </w:rPr>
            </w:pPr>
            <w:r w:rsidRPr="009F5ED5">
              <w:rPr>
                <w:rFonts w:ascii="Arial" w:hAnsi="Arial" w:cs="Arial"/>
                <w:spacing w:val="-4"/>
                <w:sz w:val="18"/>
                <w:szCs w:val="18"/>
                <w:lang w:val="en-US"/>
              </w:rPr>
              <w:t>Long-term loans</w:t>
            </w:r>
            <w:r w:rsidR="003D5CCE" w:rsidRPr="009F5ED5">
              <w:rPr>
                <w:rFonts w:ascii="Arial" w:hAnsi="Arial" w:cs="Arial"/>
                <w:spacing w:val="-4"/>
                <w:sz w:val="18"/>
                <w:szCs w:val="18"/>
                <w:lang w:val="en-US"/>
              </w:rPr>
              <w:t xml:space="preserve"> from </w:t>
            </w:r>
            <w:r w:rsidR="009361E8" w:rsidRPr="009F5ED5">
              <w:rPr>
                <w:rFonts w:ascii="Arial" w:hAnsi="Arial" w:cs="Arial"/>
                <w:spacing w:val="-4"/>
                <w:sz w:val="18"/>
                <w:szCs w:val="18"/>
                <w:lang w:val="en-US"/>
              </w:rPr>
              <w:t xml:space="preserve">a </w:t>
            </w:r>
            <w:r w:rsidR="003D5CCE" w:rsidRPr="009F5ED5">
              <w:rPr>
                <w:rFonts w:ascii="Arial" w:hAnsi="Arial" w:cs="Arial"/>
                <w:spacing w:val="-4"/>
                <w:sz w:val="18"/>
                <w:szCs w:val="18"/>
                <w:lang w:val="en-US"/>
              </w:rPr>
              <w:t>related part</w:t>
            </w:r>
            <w:r w:rsidR="007A632B" w:rsidRPr="009F5ED5">
              <w:rPr>
                <w:rFonts w:ascii="Arial" w:hAnsi="Arial" w:cs="Arial"/>
                <w:spacing w:val="-4"/>
                <w:sz w:val="18"/>
                <w:szCs w:val="18"/>
                <w:lang w:val="en-US"/>
              </w:rPr>
              <w:t>y</w:t>
            </w:r>
          </w:p>
        </w:tc>
        <w:tc>
          <w:tcPr>
            <w:tcW w:w="1627" w:type="dxa"/>
            <w:shd w:val="clear" w:color="auto" w:fill="auto"/>
            <w:vAlign w:val="bottom"/>
          </w:tcPr>
          <w:p w14:paraId="66D4755D" w14:textId="2DDBA23C"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95,135</w:t>
            </w:r>
          </w:p>
        </w:tc>
        <w:tc>
          <w:tcPr>
            <w:tcW w:w="1203" w:type="dxa"/>
            <w:shd w:val="clear" w:color="auto" w:fill="auto"/>
            <w:vAlign w:val="bottom"/>
          </w:tcPr>
          <w:p w14:paraId="7FA75782" w14:textId="5BB9A103"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shd w:val="clear" w:color="auto" w:fill="auto"/>
            <w:vAlign w:val="bottom"/>
          </w:tcPr>
          <w:p w14:paraId="51D5178D" w14:textId="116A641E"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103,417</w:t>
            </w:r>
          </w:p>
        </w:tc>
        <w:tc>
          <w:tcPr>
            <w:tcW w:w="1202" w:type="dxa"/>
            <w:shd w:val="clear" w:color="auto" w:fill="auto"/>
            <w:vAlign w:val="bottom"/>
          </w:tcPr>
          <w:p w14:paraId="76F569D7" w14:textId="2C1CCC27"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shd w:val="clear" w:color="auto" w:fill="auto"/>
            <w:vAlign w:val="bottom"/>
          </w:tcPr>
          <w:p w14:paraId="3FEA5358" w14:textId="3CADF96F"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103,417</w:t>
            </w:r>
          </w:p>
        </w:tc>
      </w:tr>
      <w:tr w:rsidR="00D66E77" w:rsidRPr="009F5ED5" w14:paraId="4E7D11D8" w14:textId="77777777" w:rsidTr="005C6755">
        <w:tc>
          <w:tcPr>
            <w:tcW w:w="2968" w:type="dxa"/>
          </w:tcPr>
          <w:p w14:paraId="6A1CDF2F" w14:textId="77777777" w:rsidR="00D66E77" w:rsidRPr="009F5ED5" w:rsidRDefault="00D66E77" w:rsidP="0040642F">
            <w:pPr>
              <w:ind w:left="-101" w:firstLine="14"/>
              <w:rPr>
                <w:rFonts w:ascii="Arial" w:hAnsi="Arial" w:cs="Arial"/>
                <w:sz w:val="18"/>
                <w:szCs w:val="18"/>
                <w:lang w:val="en-US"/>
              </w:rPr>
            </w:pPr>
            <w:r w:rsidRPr="009F5ED5">
              <w:rPr>
                <w:rFonts w:ascii="Arial" w:hAnsi="Arial" w:cs="Arial"/>
                <w:sz w:val="18"/>
                <w:szCs w:val="18"/>
                <w:lang w:val="en-US"/>
              </w:rPr>
              <w:t>Debentures</w:t>
            </w:r>
          </w:p>
        </w:tc>
        <w:tc>
          <w:tcPr>
            <w:tcW w:w="1627" w:type="dxa"/>
            <w:tcBorders>
              <w:bottom w:val="single" w:sz="4" w:space="0" w:color="auto"/>
            </w:tcBorders>
            <w:shd w:val="clear" w:color="auto" w:fill="auto"/>
            <w:vAlign w:val="bottom"/>
          </w:tcPr>
          <w:p w14:paraId="70AAEEF4" w14:textId="6881571F"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32,104</w:t>
            </w:r>
          </w:p>
        </w:tc>
        <w:tc>
          <w:tcPr>
            <w:tcW w:w="1203" w:type="dxa"/>
            <w:tcBorders>
              <w:bottom w:val="single" w:sz="4" w:space="0" w:color="auto"/>
            </w:tcBorders>
            <w:shd w:val="clear" w:color="auto" w:fill="auto"/>
            <w:vAlign w:val="bottom"/>
          </w:tcPr>
          <w:p w14:paraId="689E0185" w14:textId="7B62DCE2"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tcBorders>
              <w:bottom w:val="single" w:sz="4" w:space="0" w:color="auto"/>
            </w:tcBorders>
            <w:shd w:val="clear" w:color="auto" w:fill="auto"/>
            <w:vAlign w:val="bottom"/>
          </w:tcPr>
          <w:p w14:paraId="10AD4753" w14:textId="28B0E158"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35,377</w:t>
            </w:r>
          </w:p>
        </w:tc>
        <w:tc>
          <w:tcPr>
            <w:tcW w:w="1202" w:type="dxa"/>
            <w:tcBorders>
              <w:bottom w:val="single" w:sz="4" w:space="0" w:color="auto"/>
            </w:tcBorders>
            <w:shd w:val="clear" w:color="auto" w:fill="auto"/>
            <w:vAlign w:val="bottom"/>
          </w:tcPr>
          <w:p w14:paraId="6296063B" w14:textId="67D0C8E9"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tcBorders>
              <w:bottom w:val="single" w:sz="4" w:space="0" w:color="auto"/>
            </w:tcBorders>
            <w:shd w:val="clear" w:color="auto" w:fill="auto"/>
            <w:vAlign w:val="bottom"/>
          </w:tcPr>
          <w:p w14:paraId="3079DF6C" w14:textId="1C02393B"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35,377</w:t>
            </w:r>
          </w:p>
        </w:tc>
      </w:tr>
      <w:tr w:rsidR="00D66E77" w:rsidRPr="009F5ED5" w14:paraId="09230B0C" w14:textId="77777777" w:rsidTr="005C6755">
        <w:tc>
          <w:tcPr>
            <w:tcW w:w="2968" w:type="dxa"/>
          </w:tcPr>
          <w:p w14:paraId="2F225C9E" w14:textId="77777777" w:rsidR="00D66E77" w:rsidRPr="009F5ED5" w:rsidRDefault="00D66E77" w:rsidP="0040642F">
            <w:pPr>
              <w:ind w:left="-101" w:firstLine="14"/>
              <w:rPr>
                <w:rFonts w:ascii="Arial" w:hAnsi="Arial" w:cs="Arial"/>
                <w:sz w:val="18"/>
                <w:szCs w:val="18"/>
                <w:lang w:val="en-US"/>
              </w:rPr>
            </w:pPr>
          </w:p>
        </w:tc>
        <w:tc>
          <w:tcPr>
            <w:tcW w:w="1627" w:type="dxa"/>
            <w:tcBorders>
              <w:top w:val="single" w:sz="4" w:space="0" w:color="auto"/>
            </w:tcBorders>
            <w:shd w:val="clear" w:color="auto" w:fill="auto"/>
            <w:vAlign w:val="bottom"/>
          </w:tcPr>
          <w:p w14:paraId="5447E85F" w14:textId="77777777" w:rsidR="00D66E77" w:rsidRPr="009F5ED5" w:rsidRDefault="00D66E77" w:rsidP="0040642F">
            <w:pPr>
              <w:ind w:right="-72"/>
              <w:jc w:val="right"/>
              <w:rPr>
                <w:rFonts w:ascii="Arial" w:hAnsi="Arial" w:cs="Arial"/>
                <w:sz w:val="18"/>
                <w:szCs w:val="18"/>
                <w:cs/>
              </w:rPr>
            </w:pPr>
          </w:p>
        </w:tc>
        <w:tc>
          <w:tcPr>
            <w:tcW w:w="1203" w:type="dxa"/>
            <w:tcBorders>
              <w:top w:val="single" w:sz="4" w:space="0" w:color="auto"/>
            </w:tcBorders>
            <w:shd w:val="clear" w:color="auto" w:fill="auto"/>
            <w:vAlign w:val="bottom"/>
          </w:tcPr>
          <w:p w14:paraId="65AA6F95" w14:textId="6FA27527" w:rsidR="00D66E77" w:rsidRPr="009F5ED5" w:rsidRDefault="00D66E77" w:rsidP="0040642F">
            <w:pPr>
              <w:ind w:right="-72"/>
              <w:jc w:val="right"/>
              <w:rPr>
                <w:rFonts w:ascii="Arial" w:hAnsi="Arial" w:cs="Arial"/>
                <w:sz w:val="18"/>
                <w:szCs w:val="18"/>
                <w:cs/>
              </w:rPr>
            </w:pPr>
          </w:p>
        </w:tc>
        <w:tc>
          <w:tcPr>
            <w:tcW w:w="1189" w:type="dxa"/>
            <w:tcBorders>
              <w:top w:val="single" w:sz="4" w:space="0" w:color="auto"/>
            </w:tcBorders>
            <w:shd w:val="clear" w:color="auto" w:fill="auto"/>
            <w:vAlign w:val="bottom"/>
          </w:tcPr>
          <w:p w14:paraId="5687969F" w14:textId="77777777" w:rsidR="00D66E77" w:rsidRPr="009F5ED5" w:rsidRDefault="00D66E77" w:rsidP="0040642F">
            <w:pPr>
              <w:ind w:right="-72"/>
              <w:jc w:val="right"/>
              <w:rPr>
                <w:rFonts w:ascii="Arial" w:hAnsi="Arial" w:cs="Arial"/>
                <w:sz w:val="18"/>
                <w:szCs w:val="18"/>
                <w:cs/>
              </w:rPr>
            </w:pPr>
          </w:p>
        </w:tc>
        <w:tc>
          <w:tcPr>
            <w:tcW w:w="1202" w:type="dxa"/>
            <w:tcBorders>
              <w:top w:val="single" w:sz="4" w:space="0" w:color="auto"/>
            </w:tcBorders>
            <w:shd w:val="clear" w:color="auto" w:fill="auto"/>
            <w:vAlign w:val="bottom"/>
          </w:tcPr>
          <w:p w14:paraId="2AAA3664" w14:textId="77777777" w:rsidR="00D66E77" w:rsidRPr="009F5ED5" w:rsidRDefault="00D66E77" w:rsidP="0040642F">
            <w:pPr>
              <w:ind w:right="-72"/>
              <w:jc w:val="right"/>
              <w:rPr>
                <w:rFonts w:ascii="Arial" w:hAnsi="Arial" w:cs="Arial"/>
                <w:sz w:val="18"/>
                <w:szCs w:val="18"/>
                <w:cs/>
              </w:rPr>
            </w:pPr>
          </w:p>
        </w:tc>
        <w:tc>
          <w:tcPr>
            <w:tcW w:w="1261" w:type="dxa"/>
            <w:tcBorders>
              <w:top w:val="single" w:sz="4" w:space="0" w:color="auto"/>
            </w:tcBorders>
            <w:shd w:val="clear" w:color="auto" w:fill="auto"/>
            <w:vAlign w:val="bottom"/>
          </w:tcPr>
          <w:p w14:paraId="5EF571FE" w14:textId="77777777" w:rsidR="00D66E77" w:rsidRPr="009F5ED5" w:rsidRDefault="00D66E77" w:rsidP="0040642F">
            <w:pPr>
              <w:ind w:right="-72"/>
              <w:jc w:val="right"/>
              <w:rPr>
                <w:rFonts w:ascii="Arial" w:hAnsi="Arial" w:cs="Arial"/>
                <w:sz w:val="18"/>
                <w:szCs w:val="18"/>
                <w:cs/>
              </w:rPr>
            </w:pPr>
          </w:p>
        </w:tc>
      </w:tr>
      <w:tr w:rsidR="00D66E77" w:rsidRPr="009F5ED5" w14:paraId="15DA1355" w14:textId="77777777" w:rsidTr="005C6755">
        <w:tc>
          <w:tcPr>
            <w:tcW w:w="2968" w:type="dxa"/>
          </w:tcPr>
          <w:p w14:paraId="206B82CF" w14:textId="77777777" w:rsidR="00D66E77" w:rsidRPr="009F5ED5" w:rsidRDefault="00D66E77" w:rsidP="0040642F">
            <w:pPr>
              <w:ind w:left="-101" w:firstLine="14"/>
              <w:rPr>
                <w:rFonts w:ascii="Arial" w:hAnsi="Arial" w:cs="Arial"/>
                <w:b/>
                <w:bCs/>
                <w:sz w:val="18"/>
                <w:szCs w:val="18"/>
                <w:lang w:val="en-US"/>
              </w:rPr>
            </w:pPr>
            <w:r w:rsidRPr="009F5ED5">
              <w:rPr>
                <w:rFonts w:ascii="Arial" w:hAnsi="Arial" w:cs="Arial"/>
                <w:b/>
                <w:bCs/>
                <w:sz w:val="18"/>
                <w:szCs w:val="18"/>
              </w:rPr>
              <w:t>Total liabilities</w:t>
            </w:r>
          </w:p>
        </w:tc>
        <w:tc>
          <w:tcPr>
            <w:tcW w:w="1627" w:type="dxa"/>
            <w:tcBorders>
              <w:bottom w:val="single" w:sz="4" w:space="0" w:color="auto"/>
            </w:tcBorders>
            <w:shd w:val="clear" w:color="auto" w:fill="auto"/>
            <w:vAlign w:val="bottom"/>
          </w:tcPr>
          <w:p w14:paraId="5786028F" w14:textId="18464B0B"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128,666</w:t>
            </w:r>
          </w:p>
        </w:tc>
        <w:tc>
          <w:tcPr>
            <w:tcW w:w="1203" w:type="dxa"/>
            <w:tcBorders>
              <w:bottom w:val="single" w:sz="4" w:space="0" w:color="auto"/>
            </w:tcBorders>
            <w:shd w:val="clear" w:color="auto" w:fill="auto"/>
            <w:vAlign w:val="bottom"/>
          </w:tcPr>
          <w:p w14:paraId="4B1D0D1A" w14:textId="4675406B"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189" w:type="dxa"/>
            <w:tcBorders>
              <w:bottom w:val="single" w:sz="4" w:space="0" w:color="auto"/>
            </w:tcBorders>
            <w:shd w:val="clear" w:color="auto" w:fill="auto"/>
            <w:vAlign w:val="bottom"/>
          </w:tcPr>
          <w:p w14:paraId="348C8087" w14:textId="22798CD7"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140,221</w:t>
            </w:r>
          </w:p>
        </w:tc>
        <w:tc>
          <w:tcPr>
            <w:tcW w:w="1202" w:type="dxa"/>
            <w:tcBorders>
              <w:bottom w:val="single" w:sz="4" w:space="0" w:color="auto"/>
            </w:tcBorders>
            <w:shd w:val="clear" w:color="auto" w:fill="auto"/>
            <w:vAlign w:val="bottom"/>
          </w:tcPr>
          <w:p w14:paraId="0D2B8BF8" w14:textId="4FB87D31"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w:t>
            </w:r>
          </w:p>
        </w:tc>
        <w:tc>
          <w:tcPr>
            <w:tcW w:w="1261" w:type="dxa"/>
            <w:tcBorders>
              <w:bottom w:val="single" w:sz="4" w:space="0" w:color="auto"/>
            </w:tcBorders>
            <w:shd w:val="clear" w:color="auto" w:fill="auto"/>
            <w:vAlign w:val="bottom"/>
          </w:tcPr>
          <w:p w14:paraId="5AA56329" w14:textId="1195AEB7" w:rsidR="00D66E77" w:rsidRPr="009F5ED5" w:rsidRDefault="00356B17" w:rsidP="0040642F">
            <w:pPr>
              <w:ind w:right="-72"/>
              <w:jc w:val="right"/>
              <w:rPr>
                <w:rFonts w:ascii="Arial" w:hAnsi="Arial" w:cs="Arial"/>
                <w:sz w:val="18"/>
                <w:szCs w:val="18"/>
                <w:cs/>
              </w:rPr>
            </w:pPr>
            <w:r w:rsidRPr="009F5ED5">
              <w:rPr>
                <w:rFonts w:ascii="Arial" w:hAnsi="Arial" w:cs="Arial"/>
                <w:sz w:val="18"/>
                <w:szCs w:val="18"/>
              </w:rPr>
              <w:t>140,221</w:t>
            </w:r>
          </w:p>
        </w:tc>
      </w:tr>
    </w:tbl>
    <w:p w14:paraId="14A3B90A" w14:textId="77777777" w:rsidR="005C6755" w:rsidRPr="009F5ED5" w:rsidRDefault="005C6755"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Times New Roman" w:hAnsi="Arial" w:cs="Arial"/>
          <w:sz w:val="18"/>
          <w:szCs w:val="18"/>
          <w:lang w:eastAsia="en-US"/>
        </w:rPr>
      </w:pPr>
    </w:p>
    <w:p w14:paraId="70A4202C" w14:textId="55540DD6" w:rsidR="005A3D9D" w:rsidRPr="009F5ED5" w:rsidRDefault="005A3D9D"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Times New Roman" w:hAnsi="Arial" w:cs="Arial"/>
          <w:sz w:val="18"/>
          <w:szCs w:val="18"/>
          <w:lang w:eastAsia="en-US"/>
        </w:rPr>
      </w:pPr>
      <w:r w:rsidRPr="009F5ED5">
        <w:rPr>
          <w:rFonts w:ascii="Arial" w:eastAsia="Times New Roman" w:hAnsi="Arial" w:cs="Arial"/>
          <w:sz w:val="18"/>
          <w:szCs w:val="18"/>
          <w:lang w:eastAsia="en-US"/>
        </w:rPr>
        <w:t>Fair values are categorised into hierarchy based on inputs used as follows:</w:t>
      </w:r>
    </w:p>
    <w:p w14:paraId="63733078" w14:textId="77777777" w:rsidR="005A3D9D" w:rsidRPr="009F5ED5" w:rsidRDefault="005A3D9D"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Times New Roman" w:hAnsi="Arial" w:cs="Arial"/>
          <w:sz w:val="18"/>
          <w:szCs w:val="18"/>
          <w:lang w:eastAsia="en-US"/>
        </w:rPr>
      </w:pPr>
    </w:p>
    <w:p w14:paraId="5517486E" w14:textId="3D688368" w:rsidR="005A3D9D" w:rsidRPr="009F5ED5" w:rsidRDefault="005A3D9D" w:rsidP="00931021">
      <w:pPr>
        <w:spacing w:line="240" w:lineRule="atLeast"/>
        <w:ind w:left="738" w:hanging="729"/>
        <w:rPr>
          <w:rFonts w:ascii="Arial" w:eastAsia="Times New Roman" w:hAnsi="Arial" w:cs="Arial"/>
          <w:sz w:val="18"/>
          <w:szCs w:val="18"/>
          <w:lang w:eastAsia="en-US"/>
        </w:rPr>
      </w:pPr>
      <w:r w:rsidRPr="009F5ED5">
        <w:rPr>
          <w:rFonts w:ascii="Arial" w:eastAsia="Times New Roman" w:hAnsi="Arial" w:cs="Arial"/>
          <w:sz w:val="18"/>
          <w:szCs w:val="18"/>
          <w:lang w:eastAsia="en-US"/>
        </w:rPr>
        <w:t>Level 1:</w:t>
      </w:r>
      <w:r w:rsidR="00931021" w:rsidRPr="009F5ED5">
        <w:rPr>
          <w:rFonts w:ascii="Arial" w:eastAsia="Times New Roman" w:hAnsi="Arial" w:cs="Arial"/>
          <w:sz w:val="18"/>
          <w:szCs w:val="18"/>
          <w:lang w:eastAsia="en-US"/>
        </w:rPr>
        <w:tab/>
      </w:r>
      <w:r w:rsidRPr="009F5ED5">
        <w:rPr>
          <w:rFonts w:ascii="Arial" w:eastAsia="Times New Roman" w:hAnsi="Arial" w:cs="Arial"/>
          <w:spacing w:val="-2"/>
          <w:sz w:val="18"/>
          <w:szCs w:val="18"/>
          <w:lang w:eastAsia="en-US"/>
        </w:rPr>
        <w:t>The fair value of financial instruments is based on the closing price by reference to the Stock Exchange of Thailand.</w:t>
      </w:r>
    </w:p>
    <w:p w14:paraId="79427FD2" w14:textId="4EA73D8E" w:rsidR="005A3D9D" w:rsidRPr="009F5ED5" w:rsidRDefault="005A3D9D" w:rsidP="0016597F">
      <w:pPr>
        <w:spacing w:line="240" w:lineRule="atLeast"/>
        <w:ind w:left="738" w:hanging="729"/>
        <w:jc w:val="thaiDistribute"/>
        <w:rPr>
          <w:rFonts w:ascii="Arial" w:eastAsia="Times New Roman" w:hAnsi="Arial" w:cs="Arial"/>
          <w:sz w:val="18"/>
          <w:szCs w:val="18"/>
          <w:lang w:eastAsia="en-US"/>
        </w:rPr>
      </w:pPr>
      <w:r w:rsidRPr="009F5ED5">
        <w:rPr>
          <w:rFonts w:ascii="Arial" w:eastAsia="Times New Roman" w:hAnsi="Arial" w:cs="Arial"/>
          <w:sz w:val="18"/>
          <w:szCs w:val="18"/>
          <w:lang w:eastAsia="en-US"/>
        </w:rPr>
        <w:t>Level 2:</w:t>
      </w:r>
      <w:r w:rsidR="00931021" w:rsidRPr="009F5ED5">
        <w:rPr>
          <w:rFonts w:ascii="Arial" w:eastAsia="Times New Roman" w:hAnsi="Arial" w:cs="Arial"/>
          <w:sz w:val="18"/>
          <w:szCs w:val="18"/>
          <w:lang w:eastAsia="en-US"/>
        </w:rPr>
        <w:tab/>
      </w:r>
      <w:r w:rsidRPr="009F5ED5">
        <w:rPr>
          <w:rFonts w:ascii="Arial" w:eastAsia="Times New Roman" w:hAnsi="Arial" w:cs="Arial"/>
          <w:spacing w:val="-2"/>
          <w:sz w:val="18"/>
          <w:szCs w:val="18"/>
          <w:lang w:eastAsia="en-US"/>
        </w:rPr>
        <w:t>The fair value of financial instruments is determined using significant observable inputs and, as little as possible, entity-specific estimates.</w:t>
      </w:r>
    </w:p>
    <w:p w14:paraId="072E8FA8" w14:textId="16DF5611" w:rsidR="005A3D9D" w:rsidRPr="009F5ED5" w:rsidRDefault="005A3D9D" w:rsidP="00931021">
      <w:pPr>
        <w:ind w:left="738" w:hanging="729"/>
        <w:jc w:val="left"/>
        <w:rPr>
          <w:rFonts w:ascii="Arial" w:eastAsia="Times New Roman" w:hAnsi="Arial" w:cs="Arial"/>
          <w:sz w:val="18"/>
          <w:szCs w:val="18"/>
          <w:lang w:eastAsia="en-US"/>
        </w:rPr>
      </w:pPr>
      <w:r w:rsidRPr="009F5ED5">
        <w:rPr>
          <w:rFonts w:ascii="Arial" w:eastAsia="Times New Roman" w:hAnsi="Arial" w:cs="Arial"/>
          <w:sz w:val="18"/>
          <w:szCs w:val="18"/>
          <w:lang w:eastAsia="en-US"/>
        </w:rPr>
        <w:t>Level 3:</w:t>
      </w:r>
      <w:r w:rsidR="00931021" w:rsidRPr="009F5ED5">
        <w:rPr>
          <w:rFonts w:ascii="Arial" w:eastAsia="Times New Roman" w:hAnsi="Arial" w:cs="Arial"/>
          <w:sz w:val="18"/>
          <w:szCs w:val="18"/>
          <w:lang w:eastAsia="en-US"/>
        </w:rPr>
        <w:tab/>
      </w:r>
      <w:r w:rsidRPr="009F5ED5">
        <w:rPr>
          <w:rFonts w:ascii="Arial" w:eastAsia="Times New Roman" w:hAnsi="Arial" w:cs="Arial"/>
          <w:sz w:val="18"/>
          <w:szCs w:val="18"/>
          <w:lang w:eastAsia="en-US"/>
        </w:rPr>
        <w:t>The fair value of financial instruments is not based on observable market data.</w:t>
      </w:r>
    </w:p>
    <w:p w14:paraId="2049D6F5" w14:textId="2DD1C3E2" w:rsidR="005A3D9D" w:rsidRPr="009F5ED5" w:rsidRDefault="005A3D9D">
      <w:pPr>
        <w:jc w:val="left"/>
        <w:rPr>
          <w:rFonts w:ascii="Arial" w:eastAsia="Times New Roman" w:hAnsi="Arial" w:cs="Arial"/>
          <w:sz w:val="18"/>
          <w:szCs w:val="18"/>
          <w:cs/>
          <w:lang w:val="en-US" w:eastAsia="en-US"/>
        </w:rPr>
      </w:pPr>
      <w:r w:rsidRPr="009F5ED5">
        <w:rPr>
          <w:rFonts w:ascii="Arial" w:eastAsia="Times New Roman" w:hAnsi="Arial" w:cs="Arial"/>
          <w:sz w:val="18"/>
          <w:szCs w:val="18"/>
          <w:lang w:eastAsia="en-US"/>
        </w:rPr>
        <w:br w:type="page"/>
      </w:r>
    </w:p>
    <w:p w14:paraId="1473872A" w14:textId="05BFD6A7" w:rsidR="00BE3981" w:rsidRPr="009F5ED5" w:rsidRDefault="00BE3981" w:rsidP="00BF1EA8">
      <w:pPr>
        <w:jc w:val="left"/>
        <w:rPr>
          <w:rFonts w:ascii="Arial" w:hAnsi="Arial" w:cs="Arial"/>
          <w:b/>
          <w:bCs/>
          <w:sz w:val="18"/>
          <w:szCs w:val="18"/>
          <w:lang w:val="en-US"/>
        </w:rPr>
      </w:pPr>
      <w:r w:rsidRPr="009F5ED5">
        <w:rPr>
          <w:rFonts w:ascii="Arial" w:eastAsia="Times New Roman" w:hAnsi="Arial" w:cs="Arial"/>
          <w:b/>
          <w:bCs/>
          <w:color w:val="CF4A02"/>
          <w:sz w:val="18"/>
          <w:szCs w:val="18"/>
          <w:lang w:val="en-US" w:eastAsia="en-US"/>
        </w:rPr>
        <w:lastRenderedPageBreak/>
        <w:t>Valuation techniques used in measuring level 2 fair values</w:t>
      </w:r>
    </w:p>
    <w:p w14:paraId="2F1517F9" w14:textId="77777777" w:rsidR="00BE3981" w:rsidRPr="009F5ED5" w:rsidRDefault="00BE3981" w:rsidP="00BE3981">
      <w:pPr>
        <w:ind w:firstLine="14"/>
        <w:rPr>
          <w:rFonts w:ascii="Arial" w:hAnsi="Arial" w:cs="Arial"/>
          <w:sz w:val="18"/>
          <w:szCs w:val="18"/>
          <w:lang w:val="en-US"/>
        </w:rPr>
      </w:pPr>
    </w:p>
    <w:tbl>
      <w:tblPr>
        <w:tblW w:w="5000" w:type="pct"/>
        <w:tblLook w:val="04A0" w:firstRow="1" w:lastRow="0" w:firstColumn="1" w:lastColumn="0" w:noHBand="0" w:noVBand="1"/>
      </w:tblPr>
      <w:tblGrid>
        <w:gridCol w:w="4515"/>
        <w:gridCol w:w="4946"/>
      </w:tblGrid>
      <w:tr w:rsidR="00BE3981" w:rsidRPr="009F5ED5" w14:paraId="79C8D2CB" w14:textId="77777777" w:rsidTr="00446BAC">
        <w:tc>
          <w:tcPr>
            <w:tcW w:w="2386" w:type="pct"/>
            <w:tcBorders>
              <w:top w:val="single" w:sz="4" w:space="0" w:color="auto"/>
              <w:bottom w:val="single" w:sz="4" w:space="0" w:color="auto"/>
            </w:tcBorders>
            <w:shd w:val="clear" w:color="auto" w:fill="auto"/>
            <w:vAlign w:val="center"/>
          </w:tcPr>
          <w:p w14:paraId="57456A65" w14:textId="77777777" w:rsidR="00BE3981" w:rsidRPr="009F5ED5" w:rsidRDefault="00BE3981" w:rsidP="00931021">
            <w:pPr>
              <w:ind w:left="-113" w:firstLine="14"/>
              <w:jc w:val="center"/>
              <w:rPr>
                <w:rFonts w:ascii="Arial" w:hAnsi="Arial" w:cs="Arial"/>
                <w:b/>
                <w:bCs/>
                <w:sz w:val="18"/>
                <w:szCs w:val="18"/>
                <w:cs/>
              </w:rPr>
            </w:pPr>
            <w:r w:rsidRPr="009F5ED5">
              <w:rPr>
                <w:rFonts w:ascii="Arial" w:hAnsi="Arial" w:cs="Arial"/>
                <w:b/>
                <w:bCs/>
                <w:sz w:val="18"/>
                <w:szCs w:val="18"/>
                <w:lang w:val="en-US"/>
              </w:rPr>
              <w:t>Type</w:t>
            </w:r>
          </w:p>
        </w:tc>
        <w:tc>
          <w:tcPr>
            <w:tcW w:w="2614" w:type="pct"/>
            <w:tcBorders>
              <w:top w:val="single" w:sz="4" w:space="0" w:color="auto"/>
              <w:bottom w:val="single" w:sz="4" w:space="0" w:color="auto"/>
            </w:tcBorders>
            <w:shd w:val="clear" w:color="auto" w:fill="auto"/>
            <w:vAlign w:val="center"/>
          </w:tcPr>
          <w:p w14:paraId="1D0F94B6" w14:textId="77777777" w:rsidR="00BE3981" w:rsidRPr="009F5ED5" w:rsidRDefault="00BE3981" w:rsidP="00BE3981">
            <w:pPr>
              <w:ind w:firstLine="14"/>
              <w:jc w:val="center"/>
              <w:rPr>
                <w:rFonts w:ascii="Arial" w:hAnsi="Arial" w:cs="Arial"/>
                <w:sz w:val="18"/>
                <w:szCs w:val="18"/>
                <w:cs/>
              </w:rPr>
            </w:pPr>
            <w:r w:rsidRPr="009F5ED5">
              <w:rPr>
                <w:rFonts w:ascii="Arial" w:hAnsi="Arial" w:cs="Arial"/>
                <w:b/>
                <w:bCs/>
                <w:sz w:val="18"/>
                <w:szCs w:val="18"/>
                <w:lang w:val="en-US"/>
              </w:rPr>
              <w:t>Valuation technique</w:t>
            </w:r>
          </w:p>
        </w:tc>
      </w:tr>
      <w:tr w:rsidR="00B23C02" w:rsidRPr="009F5ED5" w14:paraId="063A0E85" w14:textId="77777777" w:rsidTr="00446BAC">
        <w:tc>
          <w:tcPr>
            <w:tcW w:w="2386" w:type="pct"/>
            <w:tcBorders>
              <w:top w:val="single" w:sz="4" w:space="0" w:color="auto"/>
            </w:tcBorders>
            <w:shd w:val="clear" w:color="auto" w:fill="auto"/>
            <w:vAlign w:val="center"/>
          </w:tcPr>
          <w:p w14:paraId="3941AB77" w14:textId="77777777" w:rsidR="00B23C02" w:rsidRPr="009F5ED5" w:rsidRDefault="00B23C02" w:rsidP="00931021">
            <w:pPr>
              <w:ind w:left="-113" w:firstLine="14"/>
              <w:jc w:val="center"/>
              <w:rPr>
                <w:rFonts w:ascii="Arial" w:hAnsi="Arial" w:cs="Arial"/>
                <w:b/>
                <w:bCs/>
                <w:sz w:val="18"/>
                <w:szCs w:val="18"/>
                <w:lang w:val="en-US"/>
              </w:rPr>
            </w:pPr>
          </w:p>
        </w:tc>
        <w:tc>
          <w:tcPr>
            <w:tcW w:w="2614" w:type="pct"/>
            <w:tcBorders>
              <w:top w:val="single" w:sz="4" w:space="0" w:color="auto"/>
            </w:tcBorders>
            <w:shd w:val="clear" w:color="auto" w:fill="auto"/>
            <w:vAlign w:val="center"/>
          </w:tcPr>
          <w:p w14:paraId="275BC24F" w14:textId="77777777" w:rsidR="00B23C02" w:rsidRPr="009F5ED5" w:rsidRDefault="00B23C02" w:rsidP="00BE3981">
            <w:pPr>
              <w:ind w:firstLine="14"/>
              <w:jc w:val="center"/>
              <w:rPr>
                <w:rFonts w:ascii="Arial" w:hAnsi="Arial" w:cs="Arial"/>
                <w:b/>
                <w:bCs/>
                <w:sz w:val="18"/>
                <w:szCs w:val="18"/>
                <w:lang w:val="en-US"/>
              </w:rPr>
            </w:pPr>
          </w:p>
        </w:tc>
      </w:tr>
      <w:tr w:rsidR="00BE3981" w:rsidRPr="009F5ED5" w14:paraId="61024F2B" w14:textId="77777777" w:rsidTr="00446BAC">
        <w:tc>
          <w:tcPr>
            <w:tcW w:w="2386" w:type="pct"/>
            <w:shd w:val="clear" w:color="auto" w:fill="auto"/>
          </w:tcPr>
          <w:p w14:paraId="5293BF1B" w14:textId="57B4F35E" w:rsidR="00BE3981" w:rsidRPr="009F5ED5" w:rsidRDefault="00BE3981" w:rsidP="00931021">
            <w:pPr>
              <w:ind w:left="-113" w:firstLine="14"/>
              <w:jc w:val="left"/>
              <w:rPr>
                <w:rFonts w:ascii="Arial" w:hAnsi="Arial" w:cs="Arial"/>
                <w:sz w:val="18"/>
                <w:szCs w:val="18"/>
                <w:cs/>
              </w:rPr>
            </w:pPr>
            <w:r w:rsidRPr="009F5ED5">
              <w:rPr>
                <w:rFonts w:ascii="Arial" w:hAnsi="Arial" w:cs="Arial"/>
                <w:sz w:val="18"/>
                <w:szCs w:val="18"/>
                <w:lang w:val="en-US"/>
              </w:rPr>
              <w:t>Interest rate swap contracts</w:t>
            </w:r>
          </w:p>
        </w:tc>
        <w:tc>
          <w:tcPr>
            <w:tcW w:w="2614" w:type="pct"/>
            <w:shd w:val="clear" w:color="auto" w:fill="auto"/>
          </w:tcPr>
          <w:p w14:paraId="2CA7B00D" w14:textId="77777777" w:rsidR="00BE3981" w:rsidRPr="009F5ED5" w:rsidRDefault="00EA18F5" w:rsidP="00E9634E">
            <w:pPr>
              <w:ind w:firstLine="14"/>
              <w:jc w:val="thaiDistribute"/>
              <w:rPr>
                <w:rFonts w:ascii="Arial" w:hAnsi="Arial" w:cs="Arial"/>
                <w:sz w:val="18"/>
                <w:szCs w:val="18"/>
              </w:rPr>
            </w:pPr>
            <w:r w:rsidRPr="009F5ED5">
              <w:rPr>
                <w:rFonts w:ascii="Arial" w:hAnsi="Arial" w:cs="Arial"/>
                <w:sz w:val="18"/>
                <w:szCs w:val="18"/>
              </w:rPr>
              <w:t>Future cash flow projection discounted by the market yield which based on Bloomberg at the reporting date</w:t>
            </w:r>
            <w:r w:rsidR="00B23C02" w:rsidRPr="009F5ED5">
              <w:rPr>
                <w:rFonts w:ascii="Arial" w:hAnsi="Arial" w:cs="Arial"/>
                <w:sz w:val="18"/>
                <w:szCs w:val="18"/>
              </w:rPr>
              <w:t>.</w:t>
            </w:r>
          </w:p>
          <w:p w14:paraId="09176174" w14:textId="29C2AE5B" w:rsidR="007E41A3" w:rsidRPr="009F5ED5" w:rsidRDefault="007E41A3" w:rsidP="00E9634E">
            <w:pPr>
              <w:ind w:firstLine="14"/>
              <w:jc w:val="thaiDistribute"/>
              <w:rPr>
                <w:rFonts w:ascii="Arial" w:hAnsi="Arial" w:cs="Arial"/>
                <w:sz w:val="18"/>
                <w:szCs w:val="18"/>
                <w:cs/>
              </w:rPr>
            </w:pPr>
          </w:p>
        </w:tc>
      </w:tr>
      <w:tr w:rsidR="00CA7205" w:rsidRPr="009F5ED5" w14:paraId="3A95C1AD" w14:textId="77777777" w:rsidTr="00446BAC">
        <w:trPr>
          <w:trHeight w:val="504"/>
        </w:trPr>
        <w:tc>
          <w:tcPr>
            <w:tcW w:w="2386" w:type="pct"/>
            <w:shd w:val="clear" w:color="auto" w:fill="auto"/>
          </w:tcPr>
          <w:p w14:paraId="6325AB1D" w14:textId="37A22398" w:rsidR="00CA7205" w:rsidRPr="009F5ED5" w:rsidRDefault="00CA7205" w:rsidP="00931021">
            <w:pPr>
              <w:ind w:left="-113" w:firstLine="14"/>
              <w:jc w:val="left"/>
              <w:rPr>
                <w:rFonts w:ascii="Arial" w:hAnsi="Arial" w:cs="Arial"/>
                <w:sz w:val="18"/>
                <w:szCs w:val="18"/>
                <w:lang w:val="en-US"/>
              </w:rPr>
            </w:pPr>
            <w:r w:rsidRPr="009F5ED5">
              <w:rPr>
                <w:rFonts w:ascii="Arial" w:hAnsi="Arial" w:cs="Arial"/>
                <w:sz w:val="18"/>
                <w:szCs w:val="18"/>
                <w:lang w:val="en-US"/>
              </w:rPr>
              <w:t>Forward</w:t>
            </w:r>
            <w:r w:rsidR="004D2705" w:rsidRPr="009F5ED5">
              <w:rPr>
                <w:rFonts w:ascii="Arial" w:hAnsi="Arial" w:cs="Arial"/>
                <w:sz w:val="18"/>
                <w:szCs w:val="18"/>
                <w:lang w:val="en-US"/>
              </w:rPr>
              <w:t xml:space="preserve"> foreign</w:t>
            </w:r>
            <w:r w:rsidRPr="009F5ED5">
              <w:rPr>
                <w:rFonts w:ascii="Arial" w:hAnsi="Arial" w:cs="Arial"/>
                <w:sz w:val="18"/>
                <w:szCs w:val="18"/>
                <w:lang w:val="en-US"/>
              </w:rPr>
              <w:t xml:space="preserve"> exchange contracts</w:t>
            </w:r>
          </w:p>
        </w:tc>
        <w:tc>
          <w:tcPr>
            <w:tcW w:w="2614" w:type="pct"/>
            <w:shd w:val="clear" w:color="auto" w:fill="auto"/>
          </w:tcPr>
          <w:p w14:paraId="4DBA199D" w14:textId="439CB386" w:rsidR="00CA7205" w:rsidRPr="009F5ED5" w:rsidRDefault="00EA18F5" w:rsidP="00BF1EA8">
            <w:pPr>
              <w:ind w:firstLine="14"/>
              <w:jc w:val="thaiDistribute"/>
              <w:rPr>
                <w:rFonts w:ascii="Arial" w:hAnsi="Arial" w:cs="Arial"/>
                <w:spacing w:val="-2"/>
                <w:sz w:val="18"/>
                <w:szCs w:val="18"/>
              </w:rPr>
            </w:pPr>
            <w:r w:rsidRPr="009F5ED5">
              <w:rPr>
                <w:rFonts w:ascii="Arial" w:hAnsi="Arial" w:cs="Arial"/>
                <w:spacing w:val="-2"/>
                <w:sz w:val="18"/>
                <w:szCs w:val="18"/>
              </w:rPr>
              <w:t>Future cash flow projection discounted by the market yield which based on commercial bank repo</w:t>
            </w:r>
            <w:r w:rsidR="00873E2F" w:rsidRPr="009F5ED5">
              <w:rPr>
                <w:rFonts w:ascii="Arial" w:hAnsi="Arial" w:cs="Arial"/>
                <w:spacing w:val="-2"/>
                <w:sz w:val="18"/>
                <w:szCs w:val="18"/>
              </w:rPr>
              <w:t xml:space="preserve">rt for </w:t>
            </w:r>
            <w:r w:rsidRPr="009F5ED5">
              <w:rPr>
                <w:rFonts w:ascii="Arial" w:hAnsi="Arial" w:cs="Arial"/>
                <w:spacing w:val="-2"/>
                <w:sz w:val="18"/>
                <w:szCs w:val="18"/>
              </w:rPr>
              <w:t>short-term transaction</w:t>
            </w:r>
            <w:r w:rsidR="007E41A3" w:rsidRPr="009F5ED5">
              <w:rPr>
                <w:rFonts w:ascii="Arial" w:hAnsi="Arial" w:cs="Arial"/>
                <w:spacing w:val="-2"/>
                <w:sz w:val="18"/>
                <w:szCs w:val="18"/>
              </w:rPr>
              <w:t>s</w:t>
            </w:r>
            <w:r w:rsidR="00873E2F" w:rsidRPr="009F5ED5">
              <w:rPr>
                <w:rFonts w:ascii="Arial" w:hAnsi="Arial" w:cs="Arial"/>
                <w:spacing w:val="-2"/>
                <w:sz w:val="18"/>
                <w:szCs w:val="18"/>
              </w:rPr>
              <w:t xml:space="preserve"> </w:t>
            </w:r>
            <w:r w:rsidR="00B23C02" w:rsidRPr="009F5ED5">
              <w:rPr>
                <w:rFonts w:ascii="Arial" w:hAnsi="Arial" w:cs="Arial"/>
                <w:spacing w:val="-2"/>
                <w:sz w:val="18"/>
                <w:szCs w:val="18"/>
              </w:rPr>
              <w:t xml:space="preserve">and </w:t>
            </w:r>
            <w:r w:rsidR="00873E2F" w:rsidRPr="009F5ED5">
              <w:rPr>
                <w:rFonts w:ascii="Arial" w:hAnsi="Arial" w:cs="Arial"/>
                <w:spacing w:val="-2"/>
                <w:sz w:val="18"/>
                <w:szCs w:val="18"/>
              </w:rPr>
              <w:t>f</w:t>
            </w:r>
            <w:r w:rsidR="00B23C02" w:rsidRPr="009F5ED5">
              <w:rPr>
                <w:rFonts w:ascii="Arial" w:hAnsi="Arial" w:cs="Arial"/>
                <w:spacing w:val="-2"/>
                <w:sz w:val="18"/>
                <w:szCs w:val="18"/>
              </w:rPr>
              <w:t xml:space="preserve">uture cash flow projection discounted by the market yield which based on Bloomberg at the reporting date </w:t>
            </w:r>
            <w:r w:rsidR="00873E2F" w:rsidRPr="009F5ED5">
              <w:rPr>
                <w:rFonts w:ascii="Arial" w:hAnsi="Arial" w:cs="Arial"/>
                <w:spacing w:val="-2"/>
                <w:sz w:val="18"/>
                <w:szCs w:val="18"/>
              </w:rPr>
              <w:t>for</w:t>
            </w:r>
            <w:r w:rsidR="00AB0B5D" w:rsidRPr="009F5ED5">
              <w:rPr>
                <w:rFonts w:ascii="Arial" w:hAnsi="Arial" w:cs="Arial"/>
                <w:spacing w:val="-2"/>
                <w:sz w:val="18"/>
                <w:szCs w:val="18"/>
              </w:rPr>
              <w:t xml:space="preserve"> </w:t>
            </w:r>
            <w:r w:rsidR="00B23C02" w:rsidRPr="009F5ED5">
              <w:rPr>
                <w:rFonts w:ascii="Arial" w:hAnsi="Arial" w:cs="Arial"/>
                <w:spacing w:val="-2"/>
                <w:sz w:val="18"/>
                <w:szCs w:val="18"/>
              </w:rPr>
              <w:t>long-term</w:t>
            </w:r>
            <w:r w:rsidR="00AB0B5D" w:rsidRPr="009F5ED5">
              <w:rPr>
                <w:rFonts w:ascii="Arial" w:hAnsi="Arial" w:cs="Arial"/>
                <w:spacing w:val="-2"/>
                <w:sz w:val="18"/>
                <w:szCs w:val="18"/>
              </w:rPr>
              <w:t xml:space="preserve"> </w:t>
            </w:r>
            <w:r w:rsidR="00B23C02" w:rsidRPr="009F5ED5">
              <w:rPr>
                <w:rFonts w:ascii="Arial" w:hAnsi="Arial" w:cs="Arial"/>
                <w:spacing w:val="-2"/>
                <w:sz w:val="18"/>
                <w:szCs w:val="18"/>
              </w:rPr>
              <w:t>transactio</w:t>
            </w:r>
            <w:r w:rsidR="00873E2F" w:rsidRPr="009F5ED5">
              <w:rPr>
                <w:rFonts w:ascii="Arial" w:hAnsi="Arial" w:cs="Arial"/>
                <w:spacing w:val="-2"/>
                <w:sz w:val="18"/>
                <w:szCs w:val="18"/>
              </w:rPr>
              <w:t>n</w:t>
            </w:r>
            <w:r w:rsidR="007E41A3" w:rsidRPr="009F5ED5">
              <w:rPr>
                <w:rFonts w:ascii="Arial" w:hAnsi="Arial" w:cs="Arial"/>
                <w:spacing w:val="-2"/>
                <w:sz w:val="18"/>
                <w:szCs w:val="18"/>
              </w:rPr>
              <w:t>s</w:t>
            </w:r>
            <w:r w:rsidR="00873E2F" w:rsidRPr="009F5ED5">
              <w:rPr>
                <w:rFonts w:ascii="Arial" w:hAnsi="Arial" w:cs="Arial"/>
                <w:spacing w:val="-2"/>
                <w:sz w:val="18"/>
                <w:szCs w:val="18"/>
              </w:rPr>
              <w:t>.</w:t>
            </w:r>
          </w:p>
          <w:p w14:paraId="3722514D" w14:textId="3819B824" w:rsidR="007E41A3" w:rsidRPr="009F5ED5" w:rsidRDefault="007E41A3" w:rsidP="00E9634E">
            <w:pPr>
              <w:ind w:firstLine="14"/>
              <w:jc w:val="thaiDistribute"/>
              <w:rPr>
                <w:rFonts w:ascii="Arial" w:hAnsi="Arial" w:cs="Arial"/>
                <w:spacing w:val="-2"/>
                <w:sz w:val="18"/>
                <w:szCs w:val="18"/>
                <w:lang w:val="en-US"/>
              </w:rPr>
            </w:pPr>
          </w:p>
        </w:tc>
      </w:tr>
      <w:tr w:rsidR="00CA7205" w:rsidRPr="009F5ED5" w14:paraId="48BF825B" w14:textId="77777777" w:rsidTr="00446BAC">
        <w:tc>
          <w:tcPr>
            <w:tcW w:w="2386" w:type="pct"/>
            <w:shd w:val="clear" w:color="auto" w:fill="auto"/>
          </w:tcPr>
          <w:p w14:paraId="60751E10" w14:textId="23B4113F" w:rsidR="00CA7205" w:rsidRPr="009F5ED5" w:rsidRDefault="00CA7205" w:rsidP="00931021">
            <w:pPr>
              <w:ind w:left="-113" w:firstLine="14"/>
              <w:jc w:val="left"/>
              <w:rPr>
                <w:rFonts w:ascii="Arial" w:hAnsi="Arial" w:cs="Arial"/>
                <w:sz w:val="18"/>
                <w:szCs w:val="18"/>
                <w:lang w:val="en-US"/>
              </w:rPr>
            </w:pPr>
            <w:r w:rsidRPr="009F5ED5">
              <w:rPr>
                <w:rFonts w:ascii="Arial" w:hAnsi="Arial" w:cs="Arial"/>
                <w:sz w:val="18"/>
                <w:szCs w:val="18"/>
                <w:lang w:val="en-US"/>
              </w:rPr>
              <w:t>Cross currency swap contracts</w:t>
            </w:r>
          </w:p>
        </w:tc>
        <w:tc>
          <w:tcPr>
            <w:tcW w:w="2614" w:type="pct"/>
            <w:shd w:val="clear" w:color="auto" w:fill="auto"/>
          </w:tcPr>
          <w:p w14:paraId="7217EE72" w14:textId="77777777" w:rsidR="00CA7205" w:rsidRPr="009F5ED5" w:rsidRDefault="00EA18F5" w:rsidP="00E9634E">
            <w:pPr>
              <w:ind w:firstLine="14"/>
              <w:jc w:val="thaiDistribute"/>
              <w:rPr>
                <w:rFonts w:ascii="Arial" w:hAnsi="Arial" w:cs="Arial"/>
                <w:sz w:val="18"/>
                <w:szCs w:val="18"/>
              </w:rPr>
            </w:pPr>
            <w:r w:rsidRPr="009F5ED5">
              <w:rPr>
                <w:rFonts w:ascii="Arial" w:hAnsi="Arial" w:cs="Arial"/>
                <w:sz w:val="18"/>
                <w:szCs w:val="18"/>
              </w:rPr>
              <w:t>Future cash flow projection discounted by the market yield which based on Bloomberg at the reporting date</w:t>
            </w:r>
            <w:r w:rsidR="00B23C02" w:rsidRPr="009F5ED5">
              <w:rPr>
                <w:rFonts w:ascii="Arial" w:hAnsi="Arial" w:cs="Arial"/>
                <w:sz w:val="18"/>
                <w:szCs w:val="18"/>
              </w:rPr>
              <w:t>.</w:t>
            </w:r>
          </w:p>
          <w:p w14:paraId="080F29B4" w14:textId="77758262" w:rsidR="007E41A3" w:rsidRPr="009F5ED5" w:rsidRDefault="007E41A3" w:rsidP="00E9634E">
            <w:pPr>
              <w:ind w:firstLine="14"/>
              <w:jc w:val="thaiDistribute"/>
              <w:rPr>
                <w:rFonts w:ascii="Arial" w:hAnsi="Arial" w:cs="Arial"/>
                <w:sz w:val="18"/>
                <w:szCs w:val="18"/>
                <w:lang w:val="en-US"/>
              </w:rPr>
            </w:pPr>
          </w:p>
        </w:tc>
      </w:tr>
      <w:tr w:rsidR="00CA7205" w:rsidRPr="009F5ED5" w14:paraId="3803C683" w14:textId="77777777" w:rsidTr="00446BAC">
        <w:tc>
          <w:tcPr>
            <w:tcW w:w="2386" w:type="pct"/>
            <w:shd w:val="clear" w:color="auto" w:fill="auto"/>
          </w:tcPr>
          <w:p w14:paraId="3DE61659" w14:textId="614C2301" w:rsidR="00CA7205" w:rsidRPr="009F5ED5" w:rsidRDefault="00CA7205" w:rsidP="00931021">
            <w:pPr>
              <w:ind w:left="-113" w:firstLine="14"/>
              <w:jc w:val="left"/>
              <w:rPr>
                <w:rFonts w:ascii="Arial" w:hAnsi="Arial" w:cs="Arial"/>
                <w:sz w:val="18"/>
                <w:szCs w:val="18"/>
                <w:lang w:val="en-US"/>
              </w:rPr>
            </w:pPr>
            <w:r w:rsidRPr="009F5ED5">
              <w:rPr>
                <w:rFonts w:ascii="Arial" w:hAnsi="Arial" w:cs="Arial"/>
                <w:sz w:val="18"/>
                <w:szCs w:val="18"/>
                <w:lang w:val="en-US"/>
              </w:rPr>
              <w:t>Oil price crack spread swap and time spread swap</w:t>
            </w:r>
          </w:p>
        </w:tc>
        <w:tc>
          <w:tcPr>
            <w:tcW w:w="2614" w:type="pct"/>
            <w:shd w:val="clear" w:color="auto" w:fill="auto"/>
          </w:tcPr>
          <w:p w14:paraId="05E8C022" w14:textId="26FC72A0" w:rsidR="00CA7205" w:rsidRPr="009F5ED5" w:rsidRDefault="00EA18F5" w:rsidP="00E9634E">
            <w:pPr>
              <w:autoSpaceDE w:val="0"/>
              <w:autoSpaceDN w:val="0"/>
              <w:adjustRightInd w:val="0"/>
              <w:jc w:val="thaiDistribute"/>
              <w:rPr>
                <w:rFonts w:ascii="Arial" w:hAnsi="Arial" w:cs="Arial"/>
                <w:sz w:val="18"/>
                <w:szCs w:val="18"/>
                <w:lang w:val="en-US" w:eastAsia="en-US"/>
              </w:rPr>
            </w:pPr>
            <w:r w:rsidRPr="009F5ED5">
              <w:rPr>
                <w:rFonts w:ascii="Arial" w:hAnsi="Arial" w:cs="Arial"/>
                <w:sz w:val="18"/>
                <w:szCs w:val="18"/>
                <w:lang w:val="en-US" w:eastAsia="en-US"/>
              </w:rPr>
              <w:t xml:space="preserve">Market comparison technique: </w:t>
            </w:r>
            <w:r w:rsidR="0090028D" w:rsidRPr="009F5ED5">
              <w:rPr>
                <w:rFonts w:ascii="Arial" w:hAnsi="Arial" w:cs="Arial"/>
                <w:sz w:val="18"/>
                <w:szCs w:val="18"/>
                <w:lang w:val="en-US" w:eastAsia="en-US"/>
              </w:rPr>
              <w:t>t</w:t>
            </w:r>
            <w:r w:rsidRPr="009F5ED5">
              <w:rPr>
                <w:rFonts w:ascii="Arial" w:hAnsi="Arial" w:cs="Arial"/>
                <w:sz w:val="18"/>
                <w:szCs w:val="18"/>
                <w:lang w:val="en-US" w:eastAsia="en-US"/>
              </w:rPr>
              <w:t>he fair values are based</w:t>
            </w:r>
            <w:r w:rsidRPr="009F5ED5">
              <w:rPr>
                <w:rFonts w:ascii="Arial" w:hAnsi="Arial" w:cs="Arial"/>
                <w:sz w:val="18"/>
                <w:szCs w:val="18"/>
                <w:cs/>
                <w:lang w:val="en-US" w:eastAsia="en-US"/>
              </w:rPr>
              <w:t xml:space="preserve"> </w:t>
            </w:r>
            <w:r w:rsidRPr="009F5ED5">
              <w:rPr>
                <w:rFonts w:ascii="Arial" w:hAnsi="Arial" w:cs="Arial"/>
                <w:sz w:val="18"/>
                <w:szCs w:val="18"/>
                <w:lang w:val="en-US" w:eastAsia="en-US"/>
              </w:rPr>
              <w:t xml:space="preserve">on broker quotes. Similar contracts </w:t>
            </w:r>
            <w:r w:rsidR="00DE4694" w:rsidRPr="009F5ED5">
              <w:rPr>
                <w:rFonts w:ascii="Arial" w:hAnsi="Arial" w:cs="Arial"/>
                <w:sz w:val="18"/>
                <w:szCs w:val="18"/>
                <w:lang w:val="en-US" w:eastAsia="en-US"/>
              </w:rPr>
              <w:t xml:space="preserve">that </w:t>
            </w:r>
            <w:r w:rsidRPr="009F5ED5">
              <w:rPr>
                <w:rFonts w:ascii="Arial" w:hAnsi="Arial" w:cs="Arial"/>
                <w:sz w:val="18"/>
                <w:szCs w:val="18"/>
                <w:lang w:val="en-US" w:eastAsia="en-US"/>
              </w:rPr>
              <w:t>are traded in an</w:t>
            </w:r>
            <w:r w:rsidRPr="009F5ED5">
              <w:rPr>
                <w:rFonts w:ascii="Arial" w:hAnsi="Arial" w:cs="Arial"/>
                <w:sz w:val="18"/>
                <w:szCs w:val="18"/>
                <w:cs/>
                <w:lang w:val="en-US" w:eastAsia="en-US"/>
              </w:rPr>
              <w:t xml:space="preserve"> </w:t>
            </w:r>
            <w:r w:rsidRPr="009F5ED5">
              <w:rPr>
                <w:rFonts w:ascii="Arial" w:hAnsi="Arial" w:cs="Arial"/>
                <w:sz w:val="18"/>
                <w:szCs w:val="18"/>
                <w:lang w:val="en-US" w:eastAsia="en-US"/>
              </w:rPr>
              <w:t>active market and the quotes reflect the actual</w:t>
            </w:r>
            <w:r w:rsidRPr="009F5ED5">
              <w:rPr>
                <w:rFonts w:ascii="Arial" w:hAnsi="Arial" w:cs="Arial"/>
                <w:sz w:val="18"/>
                <w:szCs w:val="18"/>
                <w:cs/>
                <w:lang w:val="en-US" w:eastAsia="en-US"/>
              </w:rPr>
              <w:t xml:space="preserve"> </w:t>
            </w:r>
            <w:r w:rsidRPr="009F5ED5">
              <w:rPr>
                <w:rFonts w:ascii="Arial" w:hAnsi="Arial" w:cs="Arial"/>
                <w:sz w:val="18"/>
                <w:szCs w:val="18"/>
                <w:lang w:val="en-US" w:eastAsia="en-US"/>
              </w:rPr>
              <w:t xml:space="preserve">transactions in similar </w:t>
            </w:r>
            <w:r w:rsidR="00B23C02" w:rsidRPr="009F5ED5">
              <w:rPr>
                <w:rFonts w:ascii="Arial" w:hAnsi="Arial" w:cs="Arial"/>
                <w:sz w:val="18"/>
                <w:szCs w:val="18"/>
                <w:lang w:val="en-US" w:eastAsia="en-US"/>
              </w:rPr>
              <w:t xml:space="preserve">financial </w:t>
            </w:r>
            <w:r w:rsidRPr="009F5ED5">
              <w:rPr>
                <w:rFonts w:ascii="Arial" w:hAnsi="Arial" w:cs="Arial"/>
                <w:sz w:val="18"/>
                <w:szCs w:val="18"/>
                <w:lang w:val="en-US" w:eastAsia="en-US"/>
              </w:rPr>
              <w:t>instruments.</w:t>
            </w:r>
          </w:p>
          <w:p w14:paraId="3EF42A33" w14:textId="0B959E5B" w:rsidR="00EE72E3" w:rsidRPr="009F5ED5" w:rsidRDefault="00EE72E3" w:rsidP="00E9634E">
            <w:pPr>
              <w:autoSpaceDE w:val="0"/>
              <w:autoSpaceDN w:val="0"/>
              <w:adjustRightInd w:val="0"/>
              <w:jc w:val="thaiDistribute"/>
              <w:rPr>
                <w:rFonts w:ascii="Arial" w:hAnsi="Arial" w:cs="Arial"/>
                <w:sz w:val="18"/>
                <w:szCs w:val="18"/>
                <w:cs/>
                <w:lang w:val="en-US"/>
              </w:rPr>
            </w:pPr>
          </w:p>
        </w:tc>
      </w:tr>
      <w:tr w:rsidR="004F0003" w:rsidRPr="009F5ED5" w14:paraId="354DE748" w14:textId="77777777" w:rsidTr="00446BAC">
        <w:tc>
          <w:tcPr>
            <w:tcW w:w="2386" w:type="pct"/>
            <w:shd w:val="clear" w:color="auto" w:fill="auto"/>
          </w:tcPr>
          <w:p w14:paraId="5E535B22" w14:textId="7FBB2FD2" w:rsidR="004F0003" w:rsidRPr="009F5ED5" w:rsidRDefault="004F0003" w:rsidP="00931021">
            <w:pPr>
              <w:ind w:left="-113" w:firstLine="14"/>
              <w:jc w:val="left"/>
              <w:rPr>
                <w:rFonts w:ascii="Arial" w:hAnsi="Arial" w:cs="Arial"/>
                <w:sz w:val="18"/>
                <w:szCs w:val="18"/>
                <w:lang w:val="en-US"/>
              </w:rPr>
            </w:pPr>
            <w:r w:rsidRPr="009F5ED5">
              <w:rPr>
                <w:rFonts w:ascii="Arial" w:hAnsi="Arial" w:cs="Arial"/>
                <w:sz w:val="18"/>
                <w:szCs w:val="18"/>
                <w:lang w:val="en-US"/>
              </w:rPr>
              <w:t xml:space="preserve">Debt </w:t>
            </w:r>
            <w:r w:rsidR="000E2184" w:rsidRPr="009F5ED5">
              <w:rPr>
                <w:rFonts w:ascii="Arial" w:hAnsi="Arial" w:cs="Arial"/>
                <w:sz w:val="18"/>
                <w:szCs w:val="18"/>
                <w:lang w:val="en-US"/>
              </w:rPr>
              <w:t>investment</w:t>
            </w:r>
            <w:r w:rsidRPr="009F5ED5">
              <w:rPr>
                <w:rFonts w:ascii="Arial" w:hAnsi="Arial" w:cs="Arial"/>
                <w:sz w:val="18"/>
                <w:szCs w:val="18"/>
                <w:lang w:val="en-US"/>
              </w:rPr>
              <w:t xml:space="preserve"> measure at fair value through </w:t>
            </w:r>
          </w:p>
          <w:p w14:paraId="6911F967" w14:textId="15B9F9A8" w:rsidR="004F0003" w:rsidRPr="009F5ED5" w:rsidRDefault="004F0003" w:rsidP="004F31EA">
            <w:pPr>
              <w:ind w:left="34" w:firstLine="14"/>
              <w:jc w:val="left"/>
              <w:rPr>
                <w:rFonts w:ascii="Arial" w:hAnsi="Arial" w:cs="Arial"/>
                <w:sz w:val="18"/>
                <w:szCs w:val="18"/>
                <w:lang w:val="en-US"/>
              </w:rPr>
            </w:pPr>
            <w:r w:rsidRPr="009F5ED5">
              <w:rPr>
                <w:rFonts w:ascii="Arial" w:hAnsi="Arial" w:cs="Arial"/>
                <w:sz w:val="18"/>
                <w:szCs w:val="18"/>
                <w:lang w:val="en-US"/>
              </w:rPr>
              <w:t>profit or loss</w:t>
            </w:r>
          </w:p>
        </w:tc>
        <w:tc>
          <w:tcPr>
            <w:tcW w:w="2614" w:type="pct"/>
            <w:shd w:val="clear" w:color="auto" w:fill="auto"/>
          </w:tcPr>
          <w:p w14:paraId="1F4DD989" w14:textId="11B2F89C" w:rsidR="004F0003" w:rsidRPr="009F5ED5" w:rsidRDefault="00504C0A" w:rsidP="00E9634E">
            <w:pPr>
              <w:autoSpaceDE w:val="0"/>
              <w:autoSpaceDN w:val="0"/>
              <w:adjustRightInd w:val="0"/>
              <w:jc w:val="thaiDistribute"/>
              <w:rPr>
                <w:rFonts w:ascii="Arial" w:hAnsi="Arial" w:cs="Arial"/>
                <w:sz w:val="18"/>
                <w:szCs w:val="18"/>
                <w:lang w:val="en-US" w:eastAsia="en-US"/>
              </w:rPr>
            </w:pPr>
            <w:r w:rsidRPr="009F5ED5">
              <w:rPr>
                <w:rFonts w:ascii="Arial" w:hAnsi="Arial" w:cs="Arial"/>
                <w:sz w:val="18"/>
                <w:szCs w:val="18"/>
                <w:lang w:val="en-US" w:eastAsia="en-US"/>
              </w:rPr>
              <w:t>Thai Bond Market Association Government Bond Yield Curve as of the reporting date</w:t>
            </w:r>
            <w:r w:rsidR="0016597F" w:rsidRPr="009F5ED5">
              <w:rPr>
                <w:rFonts w:ascii="Arial" w:hAnsi="Arial" w:cs="Arial"/>
                <w:sz w:val="18"/>
                <w:szCs w:val="18"/>
                <w:lang w:val="en-US" w:eastAsia="en-US"/>
              </w:rPr>
              <w:t>.</w:t>
            </w:r>
          </w:p>
          <w:p w14:paraId="7199D359" w14:textId="3E38ACE6" w:rsidR="00EE72E3" w:rsidRPr="009F5ED5" w:rsidRDefault="00EE72E3" w:rsidP="00E9634E">
            <w:pPr>
              <w:autoSpaceDE w:val="0"/>
              <w:autoSpaceDN w:val="0"/>
              <w:adjustRightInd w:val="0"/>
              <w:jc w:val="thaiDistribute"/>
              <w:rPr>
                <w:rFonts w:ascii="Arial" w:hAnsi="Arial" w:cs="Arial"/>
                <w:sz w:val="18"/>
                <w:szCs w:val="18"/>
                <w:lang w:val="en-US" w:eastAsia="en-US"/>
              </w:rPr>
            </w:pPr>
          </w:p>
        </w:tc>
      </w:tr>
      <w:tr w:rsidR="00504C0A" w:rsidRPr="009F5ED5" w14:paraId="26CEB92D" w14:textId="77777777" w:rsidTr="00446BAC">
        <w:tc>
          <w:tcPr>
            <w:tcW w:w="2386" w:type="pct"/>
            <w:shd w:val="clear" w:color="auto" w:fill="auto"/>
          </w:tcPr>
          <w:p w14:paraId="15AF9DDF" w14:textId="0C255907" w:rsidR="00504C0A" w:rsidRPr="009F5ED5" w:rsidRDefault="00504C0A" w:rsidP="00931021">
            <w:pPr>
              <w:ind w:left="-113" w:firstLine="14"/>
              <w:jc w:val="left"/>
              <w:rPr>
                <w:rFonts w:ascii="Arial" w:hAnsi="Arial" w:cs="Arial"/>
                <w:sz w:val="18"/>
                <w:szCs w:val="18"/>
                <w:lang w:val="en-US"/>
              </w:rPr>
            </w:pPr>
            <w:r w:rsidRPr="009F5ED5">
              <w:rPr>
                <w:rFonts w:ascii="Arial" w:hAnsi="Arial" w:cs="Arial"/>
                <w:sz w:val="18"/>
                <w:szCs w:val="18"/>
                <w:lang w:val="en-US"/>
              </w:rPr>
              <w:t>Debentures and long-term loans</w:t>
            </w:r>
          </w:p>
        </w:tc>
        <w:tc>
          <w:tcPr>
            <w:tcW w:w="2614" w:type="pct"/>
            <w:shd w:val="clear" w:color="auto" w:fill="auto"/>
          </w:tcPr>
          <w:p w14:paraId="41ED30FE" w14:textId="2AB7A895" w:rsidR="00504C0A" w:rsidRPr="009F5ED5" w:rsidRDefault="00504C0A" w:rsidP="00E9634E">
            <w:pPr>
              <w:autoSpaceDE w:val="0"/>
              <w:autoSpaceDN w:val="0"/>
              <w:adjustRightInd w:val="0"/>
              <w:jc w:val="thaiDistribute"/>
              <w:rPr>
                <w:rFonts w:ascii="Arial" w:hAnsi="Arial" w:cs="Arial"/>
                <w:sz w:val="18"/>
                <w:szCs w:val="18"/>
                <w:lang w:val="en-US" w:eastAsia="en-US"/>
              </w:rPr>
            </w:pPr>
            <w:r w:rsidRPr="009F5ED5">
              <w:rPr>
                <w:rFonts w:ascii="Arial" w:hAnsi="Arial" w:cs="Arial"/>
                <w:sz w:val="18"/>
                <w:szCs w:val="18"/>
                <w:lang w:val="en-US" w:eastAsia="en-US"/>
              </w:rPr>
              <w:t xml:space="preserve">Market comparison technique: </w:t>
            </w:r>
            <w:r w:rsidR="0090028D" w:rsidRPr="009F5ED5">
              <w:rPr>
                <w:rFonts w:ascii="Arial" w:hAnsi="Arial" w:cs="Arial"/>
                <w:sz w:val="18"/>
                <w:szCs w:val="22"/>
                <w:lang w:eastAsia="en-US"/>
              </w:rPr>
              <w:t>t</w:t>
            </w:r>
            <w:r w:rsidRPr="009F5ED5">
              <w:rPr>
                <w:rFonts w:ascii="Arial" w:hAnsi="Arial" w:cs="Arial"/>
                <w:sz w:val="18"/>
                <w:szCs w:val="18"/>
                <w:lang w:val="en-US" w:eastAsia="en-US"/>
              </w:rPr>
              <w:t xml:space="preserve">he valuation model is based on ask prices or </w:t>
            </w:r>
            <w:r w:rsidR="000E2184" w:rsidRPr="009F5ED5">
              <w:rPr>
                <w:rFonts w:ascii="Arial" w:hAnsi="Arial" w:cs="Arial"/>
                <w:sz w:val="18"/>
                <w:szCs w:val="18"/>
                <w:lang w:val="en-US" w:eastAsia="en-US"/>
              </w:rPr>
              <w:t>latest</w:t>
            </w:r>
            <w:r w:rsidRPr="009F5ED5">
              <w:rPr>
                <w:rFonts w:ascii="Arial" w:hAnsi="Arial" w:cs="Arial"/>
                <w:sz w:val="18"/>
                <w:szCs w:val="18"/>
                <w:lang w:val="en-US" w:eastAsia="en-US"/>
              </w:rPr>
              <w:t xml:space="preserve"> price of comparable market securities.</w:t>
            </w:r>
          </w:p>
          <w:p w14:paraId="0D483966" w14:textId="34A1E579" w:rsidR="00931021" w:rsidRPr="009F5ED5" w:rsidRDefault="00931021" w:rsidP="00E9634E">
            <w:pPr>
              <w:autoSpaceDE w:val="0"/>
              <w:autoSpaceDN w:val="0"/>
              <w:adjustRightInd w:val="0"/>
              <w:jc w:val="thaiDistribute"/>
              <w:rPr>
                <w:rFonts w:ascii="Arial" w:hAnsi="Arial" w:cs="Arial"/>
                <w:sz w:val="18"/>
                <w:szCs w:val="18"/>
                <w:lang w:val="en-US" w:eastAsia="en-US"/>
              </w:rPr>
            </w:pPr>
          </w:p>
        </w:tc>
      </w:tr>
    </w:tbl>
    <w:p w14:paraId="3E09990B" w14:textId="77777777" w:rsidR="00504C0A" w:rsidRPr="009F5ED5" w:rsidRDefault="00504C0A" w:rsidP="00A61CD7">
      <w:pPr>
        <w:ind w:firstLine="14"/>
        <w:rPr>
          <w:rFonts w:ascii="Arial" w:hAnsi="Arial" w:cs="Arial"/>
          <w:sz w:val="18"/>
          <w:szCs w:val="18"/>
          <w:lang w:val="en-US"/>
        </w:rPr>
      </w:pPr>
    </w:p>
    <w:p w14:paraId="3643ABB9" w14:textId="77777777" w:rsidR="005A3D9D" w:rsidRPr="009F5ED5" w:rsidRDefault="005A3D9D" w:rsidP="005A3D9D">
      <w:pPr>
        <w:jc w:val="left"/>
        <w:rPr>
          <w:rFonts w:ascii="Arial" w:eastAsia="Times New Roman" w:hAnsi="Arial" w:cs="Arial"/>
          <w:b/>
          <w:bCs/>
          <w:sz w:val="18"/>
          <w:szCs w:val="18"/>
          <w:lang w:val="en-US" w:eastAsia="en-US"/>
        </w:rPr>
      </w:pPr>
      <w:r w:rsidRPr="009F5ED5">
        <w:rPr>
          <w:rFonts w:ascii="Arial" w:eastAsia="Times New Roman" w:hAnsi="Arial" w:cs="Arial"/>
          <w:b/>
          <w:bCs/>
          <w:color w:val="CF4A02"/>
          <w:sz w:val="18"/>
          <w:szCs w:val="18"/>
          <w:lang w:val="en-US" w:eastAsia="en-US"/>
        </w:rPr>
        <w:t>Valuation techniques used in measuring level 3 fair values</w:t>
      </w:r>
      <w:r w:rsidRPr="009F5ED5">
        <w:rPr>
          <w:rFonts w:ascii="Arial" w:eastAsia="Times New Roman" w:hAnsi="Arial" w:cs="Arial"/>
          <w:b/>
          <w:bCs/>
          <w:sz w:val="18"/>
          <w:szCs w:val="18"/>
          <w:lang w:val="en-US" w:eastAsia="en-US"/>
        </w:rPr>
        <w:t xml:space="preserve"> </w:t>
      </w:r>
    </w:p>
    <w:p w14:paraId="6E968E49" w14:textId="77777777" w:rsidR="005A3D9D" w:rsidRPr="009F5ED5" w:rsidRDefault="005A3D9D" w:rsidP="00A61CD7">
      <w:pPr>
        <w:ind w:firstLine="14"/>
        <w:rPr>
          <w:rFonts w:ascii="Arial" w:hAnsi="Arial" w:cs="Arial"/>
          <w:sz w:val="18"/>
          <w:szCs w:val="18"/>
          <w:lang w:val="en-US"/>
        </w:rPr>
      </w:pPr>
    </w:p>
    <w:p w14:paraId="7CC9EE88" w14:textId="169FFB9A" w:rsidR="00A32413" w:rsidRPr="009F5ED5" w:rsidRDefault="00A32413" w:rsidP="00A32413">
      <w:pPr>
        <w:ind w:firstLine="14"/>
        <w:rPr>
          <w:rFonts w:ascii="Arial" w:eastAsia="Times New Roman" w:hAnsi="Arial" w:cs="Arial"/>
          <w:sz w:val="18"/>
          <w:szCs w:val="18"/>
          <w:lang w:eastAsia="en-US"/>
        </w:rPr>
      </w:pPr>
      <w:r w:rsidRPr="009F5ED5">
        <w:rPr>
          <w:rFonts w:ascii="Arial" w:eastAsia="Times New Roman" w:hAnsi="Arial" w:cs="Arial"/>
          <w:sz w:val="18"/>
          <w:szCs w:val="18"/>
          <w:lang w:eastAsia="en-US"/>
        </w:rPr>
        <w:t>The Group considers the significant unobservable inputs used in level 3 fair value measurements and concludes that</w:t>
      </w:r>
      <w:r w:rsidR="009F5ED5" w:rsidRPr="009F5ED5">
        <w:rPr>
          <w:rFonts w:ascii="Arial" w:eastAsia="Times New Roman" w:hAnsi="Arial" w:cs="Arial"/>
          <w:sz w:val="18"/>
          <w:szCs w:val="18"/>
          <w:lang w:eastAsia="en-US"/>
        </w:rPr>
        <w:t xml:space="preserve"> </w:t>
      </w:r>
      <w:r w:rsidRPr="009F5ED5">
        <w:rPr>
          <w:rFonts w:ascii="Arial" w:eastAsia="Times New Roman" w:hAnsi="Arial" w:cs="Arial"/>
          <w:sz w:val="18"/>
          <w:szCs w:val="18"/>
          <w:lang w:eastAsia="en-US"/>
        </w:rPr>
        <w:t>fair value approximates carrying amount. For the fair value measurement of contingent consideration from the investment acquisitions, the Group considers by using future cash flow projection discounted with cost of debt and the assumptions of relating probabilities of conditions in the share purchase agreements.</w:t>
      </w:r>
    </w:p>
    <w:p w14:paraId="27A5762A" w14:textId="77777777" w:rsidR="0016597F" w:rsidRPr="009F5ED5" w:rsidRDefault="0016597F" w:rsidP="00A61CD7">
      <w:pPr>
        <w:ind w:firstLine="14"/>
        <w:rPr>
          <w:rFonts w:ascii="Arial" w:hAnsi="Arial" w:cs="Arial"/>
          <w:sz w:val="18"/>
          <w:szCs w:val="18"/>
        </w:rPr>
      </w:pPr>
    </w:p>
    <w:p w14:paraId="7447DF5B" w14:textId="635D5D7A" w:rsidR="00BE3981" w:rsidRPr="009F5ED5" w:rsidRDefault="00BE3981" w:rsidP="00A61CD7">
      <w:pPr>
        <w:ind w:firstLine="14"/>
        <w:rPr>
          <w:rFonts w:ascii="Arial" w:hAnsi="Arial" w:cs="Arial"/>
          <w:sz w:val="18"/>
          <w:szCs w:val="18"/>
          <w:lang w:val="en-US"/>
        </w:rPr>
      </w:pPr>
      <w:r w:rsidRPr="009F5ED5">
        <w:rPr>
          <w:rFonts w:ascii="Arial" w:hAnsi="Arial" w:cs="Arial"/>
          <w:sz w:val="18"/>
          <w:szCs w:val="18"/>
          <w:lang w:val="en-US"/>
        </w:rPr>
        <w:t>The Group did not have any transfers between levels during the period.</w:t>
      </w:r>
    </w:p>
    <w:p w14:paraId="0FD80A8F" w14:textId="6E19BF60" w:rsidR="00A510BF" w:rsidRPr="009F5ED5" w:rsidRDefault="00A510BF" w:rsidP="00A61CD7">
      <w:pPr>
        <w:ind w:firstLine="14"/>
        <w:rPr>
          <w:rFonts w:ascii="Arial" w:hAnsi="Arial" w:cs="Arial"/>
          <w:sz w:val="18"/>
          <w:szCs w:val="18"/>
          <w:lang w:val="en-US"/>
        </w:rPr>
      </w:pPr>
    </w:p>
    <w:p w14:paraId="6CCFC540" w14:textId="77777777" w:rsidR="00A510BF" w:rsidRPr="009F5ED5" w:rsidRDefault="00A510BF" w:rsidP="00A61CD7">
      <w:pPr>
        <w:ind w:firstLine="14"/>
        <w:rPr>
          <w:rFonts w:ascii="Arial" w:hAnsi="Arial" w:cs="Arial"/>
          <w:sz w:val="18"/>
          <w:szCs w:val="18"/>
          <w:lang w:val="en-US"/>
        </w:rPr>
      </w:pPr>
    </w:p>
    <w:p w14:paraId="4D376710" w14:textId="0B7352DD" w:rsidR="005E3CCC" w:rsidRPr="009F5ED5" w:rsidRDefault="005E3CCC">
      <w:pPr>
        <w:jc w:val="left"/>
        <w:rPr>
          <w:rFonts w:ascii="Arial" w:hAnsi="Arial" w:cs="Arial"/>
          <w:sz w:val="18"/>
          <w:szCs w:val="18"/>
          <w:cs/>
        </w:rPr>
      </w:pPr>
      <w:r w:rsidRPr="009F5ED5">
        <w:rPr>
          <w:rFonts w:ascii="Arial" w:hAnsi="Arial" w:cs="Arial"/>
          <w:sz w:val="18"/>
          <w:szCs w:val="18"/>
        </w:rPr>
        <w:br w:type="page"/>
      </w:r>
    </w:p>
    <w:p w14:paraId="02CDF513" w14:textId="320CD6CC" w:rsidR="00F00618" w:rsidRPr="009F5ED5" w:rsidRDefault="00035F81" w:rsidP="00C8369C">
      <w:pPr>
        <w:rPr>
          <w:rFonts w:ascii="Arial" w:hAnsi="Arial" w:cs="Arial"/>
          <w:spacing w:val="-4"/>
          <w:sz w:val="18"/>
          <w:szCs w:val="18"/>
        </w:rPr>
      </w:pPr>
      <w:r w:rsidRPr="009F5ED5">
        <w:rPr>
          <w:rFonts w:ascii="Arial" w:hAnsi="Arial" w:cs="Arial"/>
          <w:spacing w:val="-4"/>
          <w:sz w:val="18"/>
          <w:szCs w:val="18"/>
        </w:rPr>
        <w:lastRenderedPageBreak/>
        <w:t>The following table shows financial assets and liabilities measured at amortised cost with the carrying amount approximates fair value.</w:t>
      </w:r>
      <w:r w:rsidR="005A0A34" w:rsidRPr="009F5ED5">
        <w:rPr>
          <w:rFonts w:ascii="Arial" w:hAnsi="Arial" w:cs="Arial"/>
          <w:spacing w:val="-4"/>
          <w:sz w:val="18"/>
          <w:szCs w:val="18"/>
        </w:rPr>
        <w:t xml:space="preserve"> </w:t>
      </w:r>
      <w:r w:rsidRPr="009F5ED5">
        <w:rPr>
          <w:rFonts w:ascii="Arial" w:hAnsi="Arial" w:cs="Arial"/>
          <w:spacing w:val="-4"/>
          <w:sz w:val="18"/>
          <w:szCs w:val="18"/>
        </w:rPr>
        <w:t>The carrying amount of long-term loans from financial institutions</w:t>
      </w:r>
      <w:r w:rsidR="00A36667" w:rsidRPr="009F5ED5">
        <w:rPr>
          <w:rFonts w:ascii="Arial" w:hAnsi="Arial" w:cs="Arial"/>
          <w:spacing w:val="-4"/>
          <w:sz w:val="18"/>
          <w:szCs w:val="18"/>
        </w:rPr>
        <w:t xml:space="preserve">, </w:t>
      </w:r>
      <w:r w:rsidRPr="009F5ED5">
        <w:rPr>
          <w:rFonts w:ascii="Arial" w:hAnsi="Arial" w:cs="Arial"/>
          <w:spacing w:val="-4"/>
          <w:sz w:val="18"/>
          <w:szCs w:val="18"/>
        </w:rPr>
        <w:t>long-term loans from a third party</w:t>
      </w:r>
      <w:r w:rsidR="00A36667" w:rsidRPr="009F5ED5">
        <w:rPr>
          <w:rFonts w:ascii="Arial" w:hAnsi="Arial" w:cs="Arial"/>
          <w:spacing w:val="-4"/>
          <w:sz w:val="18"/>
          <w:szCs w:val="18"/>
        </w:rPr>
        <w:t>, and long-term loans from related parties</w:t>
      </w:r>
      <w:r w:rsidRPr="009F5ED5">
        <w:rPr>
          <w:rFonts w:ascii="Arial" w:hAnsi="Arial" w:cs="Arial"/>
          <w:spacing w:val="-4"/>
          <w:sz w:val="18"/>
          <w:szCs w:val="18"/>
        </w:rPr>
        <w:t xml:space="preserve"> approximate their fair value, since their interest rates are close to market rate</w:t>
      </w:r>
      <w:r w:rsidR="0016597F" w:rsidRPr="009F5ED5">
        <w:rPr>
          <w:rFonts w:ascii="Arial" w:hAnsi="Arial" w:cs="Arial"/>
          <w:spacing w:val="-4"/>
          <w:sz w:val="18"/>
          <w:szCs w:val="18"/>
        </w:rPr>
        <w:t>s</w:t>
      </w:r>
      <w:r w:rsidRPr="009F5ED5">
        <w:rPr>
          <w:rFonts w:ascii="Arial" w:hAnsi="Arial" w:cs="Arial"/>
          <w:spacing w:val="-4"/>
          <w:sz w:val="18"/>
          <w:szCs w:val="18"/>
        </w:rPr>
        <w:t xml:space="preserve">. </w:t>
      </w:r>
    </w:p>
    <w:p w14:paraId="2B5653AF" w14:textId="77777777" w:rsidR="00C861C6" w:rsidRPr="009F5ED5" w:rsidRDefault="00C861C6" w:rsidP="00B734ED">
      <w:pPr>
        <w:ind w:firstLine="14"/>
        <w:rPr>
          <w:rFonts w:ascii="Arial" w:hAnsi="Arial" w:cs="Arial"/>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5"/>
        <w:gridCol w:w="4726"/>
      </w:tblGrid>
      <w:tr w:rsidR="00C861C6" w:rsidRPr="009F5ED5" w14:paraId="38732B83" w14:textId="77777777" w:rsidTr="0091799F">
        <w:trPr>
          <w:trHeight w:val="20"/>
        </w:trPr>
        <w:tc>
          <w:tcPr>
            <w:tcW w:w="4725" w:type="dxa"/>
            <w:tcBorders>
              <w:top w:val="single" w:sz="4" w:space="0" w:color="auto"/>
              <w:bottom w:val="single" w:sz="4" w:space="0" w:color="auto"/>
            </w:tcBorders>
          </w:tcPr>
          <w:p w14:paraId="731A2252" w14:textId="29756D6D" w:rsidR="00C861C6" w:rsidRPr="009F5ED5" w:rsidRDefault="00C861C6" w:rsidP="0091799F">
            <w:pPr>
              <w:jc w:val="center"/>
              <w:rPr>
                <w:rFonts w:ascii="Arial" w:hAnsi="Arial" w:cs="Arial"/>
                <w:b/>
                <w:bCs/>
                <w:sz w:val="18"/>
                <w:szCs w:val="18"/>
              </w:rPr>
            </w:pPr>
            <w:r w:rsidRPr="009F5ED5">
              <w:rPr>
                <w:rFonts w:ascii="Arial" w:hAnsi="Arial" w:cs="Arial"/>
                <w:b/>
                <w:bCs/>
                <w:sz w:val="18"/>
                <w:szCs w:val="18"/>
              </w:rPr>
              <w:t>Consolidated financial information</w:t>
            </w:r>
          </w:p>
        </w:tc>
        <w:tc>
          <w:tcPr>
            <w:tcW w:w="4726" w:type="dxa"/>
            <w:tcBorders>
              <w:top w:val="single" w:sz="4" w:space="0" w:color="auto"/>
              <w:bottom w:val="single" w:sz="4" w:space="0" w:color="auto"/>
            </w:tcBorders>
          </w:tcPr>
          <w:p w14:paraId="4CA386B2" w14:textId="7D0F8205" w:rsidR="00C861C6" w:rsidRPr="009F5ED5" w:rsidRDefault="00C861C6" w:rsidP="0091799F">
            <w:pPr>
              <w:jc w:val="center"/>
              <w:rPr>
                <w:rFonts w:ascii="Arial" w:hAnsi="Arial" w:cs="Arial"/>
                <w:b/>
                <w:bCs/>
                <w:sz w:val="18"/>
                <w:szCs w:val="18"/>
              </w:rPr>
            </w:pPr>
            <w:r w:rsidRPr="009F5ED5">
              <w:rPr>
                <w:rFonts w:ascii="Arial" w:hAnsi="Arial" w:cs="Arial"/>
                <w:b/>
                <w:bCs/>
                <w:sz w:val="18"/>
                <w:szCs w:val="18"/>
              </w:rPr>
              <w:t>Separate financial information</w:t>
            </w:r>
          </w:p>
        </w:tc>
      </w:tr>
      <w:tr w:rsidR="00DD2A24" w:rsidRPr="009F5ED5" w14:paraId="3854CEF9" w14:textId="77777777" w:rsidTr="0091799F">
        <w:trPr>
          <w:trHeight w:val="20"/>
        </w:trPr>
        <w:tc>
          <w:tcPr>
            <w:tcW w:w="4725" w:type="dxa"/>
          </w:tcPr>
          <w:p w14:paraId="7952E23A" w14:textId="77777777" w:rsidR="00DD2A24" w:rsidRPr="009F5ED5" w:rsidRDefault="00DD2A24" w:rsidP="0091799F">
            <w:pPr>
              <w:jc w:val="center"/>
              <w:rPr>
                <w:rFonts w:ascii="Arial" w:hAnsi="Arial" w:cs="Arial"/>
                <w:b/>
                <w:bCs/>
                <w:sz w:val="16"/>
                <w:szCs w:val="16"/>
              </w:rPr>
            </w:pPr>
          </w:p>
        </w:tc>
        <w:tc>
          <w:tcPr>
            <w:tcW w:w="4726" w:type="dxa"/>
          </w:tcPr>
          <w:p w14:paraId="7BBDB850" w14:textId="77777777" w:rsidR="00DD2A24" w:rsidRPr="009F5ED5" w:rsidRDefault="00DD2A24" w:rsidP="0091799F">
            <w:pPr>
              <w:jc w:val="center"/>
              <w:rPr>
                <w:rFonts w:ascii="Arial" w:hAnsi="Arial" w:cs="Arial"/>
                <w:b/>
                <w:bCs/>
                <w:sz w:val="16"/>
                <w:szCs w:val="16"/>
              </w:rPr>
            </w:pPr>
          </w:p>
        </w:tc>
      </w:tr>
      <w:tr w:rsidR="00C861C6" w:rsidRPr="009F5ED5" w14:paraId="37FF71CA" w14:textId="77777777" w:rsidTr="0028095A">
        <w:trPr>
          <w:trHeight w:val="2050"/>
        </w:trPr>
        <w:tc>
          <w:tcPr>
            <w:tcW w:w="4725" w:type="dxa"/>
          </w:tcPr>
          <w:p w14:paraId="56CE371F" w14:textId="77777777" w:rsidR="00C861C6" w:rsidRPr="009F5ED5" w:rsidRDefault="00C861C6" w:rsidP="0091799F">
            <w:pPr>
              <w:rPr>
                <w:rFonts w:ascii="Arial" w:hAnsi="Arial" w:cs="Arial"/>
                <w:b/>
                <w:bCs/>
                <w:sz w:val="18"/>
                <w:szCs w:val="18"/>
              </w:rPr>
            </w:pPr>
            <w:r w:rsidRPr="009F5ED5">
              <w:rPr>
                <w:rFonts w:ascii="Arial" w:hAnsi="Arial" w:cs="Arial"/>
                <w:b/>
                <w:bCs/>
                <w:sz w:val="18"/>
                <w:szCs w:val="18"/>
              </w:rPr>
              <w:t>Financial assets</w:t>
            </w:r>
          </w:p>
          <w:p w14:paraId="5FDDDE81" w14:textId="5F18220B" w:rsidR="00C861C6" w:rsidRPr="009F5ED5" w:rsidRDefault="00C861C6"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Cash and cash equivalents</w:t>
            </w:r>
          </w:p>
          <w:p w14:paraId="3BDEEA8B" w14:textId="05FDA6CF" w:rsidR="007D4838" w:rsidRPr="009F5ED5" w:rsidRDefault="007D4838"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Deposits at financial institution</w:t>
            </w:r>
            <w:r w:rsidR="00247AAB" w:rsidRPr="009F5ED5">
              <w:rPr>
                <w:rFonts w:ascii="Arial" w:hAnsi="Arial" w:cs="Arial"/>
                <w:sz w:val="18"/>
                <w:szCs w:val="18"/>
              </w:rPr>
              <w:t>s</w:t>
            </w:r>
            <w:r w:rsidRPr="009F5ED5">
              <w:rPr>
                <w:rFonts w:ascii="Arial" w:hAnsi="Arial" w:cs="Arial"/>
                <w:sz w:val="18"/>
                <w:szCs w:val="18"/>
              </w:rPr>
              <w:t xml:space="preserve"> used as collaterals</w:t>
            </w:r>
          </w:p>
          <w:p w14:paraId="6DCB9879" w14:textId="77777777" w:rsidR="00C861C6" w:rsidRPr="009F5ED5" w:rsidRDefault="00C861C6"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Short-term investments</w:t>
            </w:r>
          </w:p>
          <w:p w14:paraId="5AADE838" w14:textId="77777777"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 xml:space="preserve">Trade accounts receivable, net </w:t>
            </w:r>
          </w:p>
          <w:p w14:paraId="20AA0B36" w14:textId="47C14B86" w:rsidR="00C861C6"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w:t>
            </w:r>
            <w:r w:rsidR="00C861C6" w:rsidRPr="009F5ED5">
              <w:rPr>
                <w:rFonts w:ascii="Arial" w:hAnsi="Arial" w:cs="Arial"/>
                <w:sz w:val="18"/>
                <w:szCs w:val="18"/>
              </w:rPr>
              <w:t>ther receivables</w:t>
            </w:r>
          </w:p>
          <w:p w14:paraId="70A3B81A" w14:textId="77777777"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 xml:space="preserve">Finance lease receivable, net </w:t>
            </w:r>
          </w:p>
          <w:p w14:paraId="25423309" w14:textId="77777777" w:rsidR="00C861C6" w:rsidRPr="009F5ED5" w:rsidRDefault="00C861C6"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Other non-current assets</w:t>
            </w:r>
          </w:p>
          <w:p w14:paraId="35591A0E" w14:textId="5229B644" w:rsidR="0091799F" w:rsidRPr="009F5ED5" w:rsidRDefault="0091799F" w:rsidP="0091799F">
            <w:pPr>
              <w:pStyle w:val="ListParagraph"/>
              <w:spacing w:after="0" w:line="240" w:lineRule="auto"/>
              <w:ind w:left="162"/>
              <w:rPr>
                <w:rFonts w:ascii="Arial" w:hAnsi="Arial" w:cs="Arial"/>
                <w:sz w:val="18"/>
                <w:szCs w:val="18"/>
              </w:rPr>
            </w:pPr>
          </w:p>
        </w:tc>
        <w:tc>
          <w:tcPr>
            <w:tcW w:w="4726" w:type="dxa"/>
          </w:tcPr>
          <w:p w14:paraId="4985AEC3" w14:textId="77777777" w:rsidR="00C861C6" w:rsidRPr="009F5ED5" w:rsidRDefault="00C861C6" w:rsidP="0091799F">
            <w:pPr>
              <w:rPr>
                <w:rFonts w:ascii="Arial" w:hAnsi="Arial" w:cs="Arial"/>
                <w:b/>
                <w:bCs/>
                <w:sz w:val="18"/>
                <w:szCs w:val="18"/>
              </w:rPr>
            </w:pPr>
            <w:r w:rsidRPr="009F5ED5">
              <w:rPr>
                <w:rFonts w:ascii="Arial" w:hAnsi="Arial" w:cs="Arial"/>
                <w:b/>
                <w:bCs/>
                <w:sz w:val="18"/>
                <w:szCs w:val="18"/>
              </w:rPr>
              <w:t>Financial assets</w:t>
            </w:r>
          </w:p>
          <w:p w14:paraId="03BDCBFD" w14:textId="77777777"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Cash and cash equivalents</w:t>
            </w:r>
          </w:p>
          <w:p w14:paraId="039914AD" w14:textId="77777777"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Short-term investments</w:t>
            </w:r>
          </w:p>
          <w:p w14:paraId="22BADE7B" w14:textId="77777777"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 xml:space="preserve">Trade accounts receivable, net </w:t>
            </w:r>
          </w:p>
          <w:p w14:paraId="75F5DFE9" w14:textId="77777777"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Other receivables</w:t>
            </w:r>
          </w:p>
          <w:p w14:paraId="749BD591" w14:textId="29796B0F"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Finance lease receivable</w:t>
            </w:r>
            <w:r w:rsidR="00985CF9" w:rsidRPr="009F5ED5">
              <w:rPr>
                <w:rFonts w:ascii="Arial" w:hAnsi="Arial" w:cs="Arial"/>
                <w:sz w:val="18"/>
                <w:szCs w:val="18"/>
              </w:rPr>
              <w:t>s</w:t>
            </w:r>
            <w:r w:rsidRPr="009F5ED5">
              <w:rPr>
                <w:rFonts w:ascii="Arial" w:hAnsi="Arial" w:cs="Arial"/>
                <w:sz w:val="18"/>
                <w:szCs w:val="18"/>
              </w:rPr>
              <w:t xml:space="preserve">, net </w:t>
            </w:r>
          </w:p>
          <w:p w14:paraId="09A1FB9C" w14:textId="6D212735" w:rsidR="0016597F" w:rsidRPr="009F5ED5" w:rsidRDefault="0016597F"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Short-term loan to related parties</w:t>
            </w:r>
          </w:p>
          <w:p w14:paraId="360366D5" w14:textId="1AEF34E8" w:rsidR="00827AB1" w:rsidRPr="009F5ED5" w:rsidRDefault="0016597F" w:rsidP="0091799F">
            <w:pPr>
              <w:pStyle w:val="ListParagraph"/>
              <w:numPr>
                <w:ilvl w:val="0"/>
                <w:numId w:val="19"/>
              </w:numPr>
              <w:spacing w:after="0" w:line="240" w:lineRule="auto"/>
              <w:ind w:left="162" w:hanging="162"/>
              <w:rPr>
                <w:rFonts w:ascii="Arial" w:hAnsi="Arial" w:cs="Arial"/>
                <w:spacing w:val="-2"/>
                <w:sz w:val="18"/>
                <w:szCs w:val="18"/>
              </w:rPr>
            </w:pPr>
            <w:r w:rsidRPr="009F5ED5">
              <w:rPr>
                <w:rFonts w:ascii="Arial" w:hAnsi="Arial" w:cs="Arial"/>
                <w:spacing w:val="-2"/>
                <w:sz w:val="18"/>
                <w:szCs w:val="18"/>
              </w:rPr>
              <w:t>Current portion of long</w:t>
            </w:r>
            <w:r w:rsidR="00827AB1" w:rsidRPr="009F5ED5">
              <w:rPr>
                <w:rFonts w:ascii="Arial" w:hAnsi="Arial" w:cs="Arial"/>
                <w:spacing w:val="-2"/>
                <w:sz w:val="18"/>
                <w:szCs w:val="18"/>
              </w:rPr>
              <w:t>-term loans to related parties</w:t>
            </w:r>
            <w:r w:rsidR="005D2A6F" w:rsidRPr="009F5ED5">
              <w:rPr>
                <w:rFonts w:ascii="Arial" w:hAnsi="Arial" w:cs="Arial"/>
                <w:spacing w:val="-2"/>
                <w:sz w:val="18"/>
                <w:szCs w:val="18"/>
              </w:rPr>
              <w:t>, net</w:t>
            </w:r>
          </w:p>
          <w:p w14:paraId="36496048" w14:textId="4BD7FBDF" w:rsidR="00C861C6" w:rsidRPr="009F5ED5" w:rsidRDefault="005E3CC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Other non-current assets</w:t>
            </w:r>
          </w:p>
        </w:tc>
      </w:tr>
      <w:tr w:rsidR="00C861C6" w:rsidRPr="009F5ED5" w14:paraId="2B06E64F" w14:textId="77777777" w:rsidTr="0091799F">
        <w:trPr>
          <w:trHeight w:val="20"/>
        </w:trPr>
        <w:tc>
          <w:tcPr>
            <w:tcW w:w="4725" w:type="dxa"/>
          </w:tcPr>
          <w:p w14:paraId="1597AADD" w14:textId="77777777" w:rsidR="00C861C6" w:rsidRPr="009F5ED5" w:rsidRDefault="00C861C6" w:rsidP="0091799F">
            <w:pPr>
              <w:rPr>
                <w:rFonts w:ascii="Arial" w:hAnsi="Arial" w:cs="Arial"/>
                <w:b/>
                <w:bCs/>
                <w:sz w:val="18"/>
                <w:szCs w:val="18"/>
              </w:rPr>
            </w:pPr>
            <w:r w:rsidRPr="009F5ED5">
              <w:rPr>
                <w:rFonts w:ascii="Arial" w:hAnsi="Arial" w:cs="Arial"/>
                <w:b/>
                <w:bCs/>
                <w:sz w:val="18"/>
                <w:szCs w:val="18"/>
              </w:rPr>
              <w:t>Financial liabilities</w:t>
            </w:r>
          </w:p>
          <w:p w14:paraId="2930E506" w14:textId="6D8F6A19" w:rsidR="00C861C6" w:rsidRPr="009F5ED5" w:rsidRDefault="00C861C6"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Short-term loans from financial institution</w:t>
            </w:r>
            <w:r w:rsidR="00335EC3" w:rsidRPr="009F5ED5">
              <w:rPr>
                <w:rFonts w:ascii="Arial" w:hAnsi="Arial" w:cs="Arial"/>
                <w:sz w:val="18"/>
                <w:szCs w:val="18"/>
              </w:rPr>
              <w:t>s</w:t>
            </w:r>
          </w:p>
          <w:p w14:paraId="7A44CF41" w14:textId="77777777" w:rsidR="00C8369C" w:rsidRPr="009F5ED5" w:rsidRDefault="00C861C6"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 xml:space="preserve">Trade accounts payable </w:t>
            </w:r>
          </w:p>
          <w:p w14:paraId="32CF669D" w14:textId="31E62FE7" w:rsidR="00C861C6"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w:t>
            </w:r>
            <w:r w:rsidR="00C861C6" w:rsidRPr="009F5ED5">
              <w:rPr>
                <w:rFonts w:ascii="Arial" w:hAnsi="Arial" w:cs="Arial"/>
                <w:sz w:val="18"/>
                <w:szCs w:val="18"/>
              </w:rPr>
              <w:t>ther payable</w:t>
            </w:r>
            <w:r w:rsidR="00335EC3" w:rsidRPr="009F5ED5">
              <w:rPr>
                <w:rFonts w:ascii="Arial" w:hAnsi="Arial" w:cs="Arial"/>
                <w:sz w:val="18"/>
                <w:szCs w:val="18"/>
              </w:rPr>
              <w:t>s</w:t>
            </w:r>
          </w:p>
          <w:p w14:paraId="2324A7F5" w14:textId="58D71E41" w:rsidR="009C5F8F"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Long</w:t>
            </w:r>
            <w:r w:rsidR="009C5F8F" w:rsidRPr="009F5ED5">
              <w:rPr>
                <w:rFonts w:ascii="Arial" w:hAnsi="Arial" w:cs="Arial"/>
                <w:sz w:val="18"/>
                <w:szCs w:val="18"/>
              </w:rPr>
              <w:t>-term loans from financial institutions, net</w:t>
            </w:r>
          </w:p>
          <w:p w14:paraId="4FB07BE1" w14:textId="656C73A7" w:rsidR="00035F81" w:rsidRPr="009F5ED5" w:rsidRDefault="00035F81"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Long-term loans from a third party</w:t>
            </w:r>
          </w:p>
          <w:p w14:paraId="0C9DB4B3" w14:textId="3768D54C" w:rsidR="0016597F" w:rsidRPr="009F5ED5" w:rsidRDefault="0016597F"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Long-term loans from a related party</w:t>
            </w:r>
            <w:r w:rsidR="005D2A6F" w:rsidRPr="009F5ED5">
              <w:rPr>
                <w:rFonts w:ascii="Arial" w:hAnsi="Arial" w:cs="Arial"/>
                <w:sz w:val="18"/>
                <w:szCs w:val="18"/>
              </w:rPr>
              <w:t>, net</w:t>
            </w:r>
          </w:p>
          <w:p w14:paraId="5415E131" w14:textId="5457C060" w:rsidR="009C5F8F"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Lease</w:t>
            </w:r>
            <w:r w:rsidR="009C5F8F" w:rsidRPr="009F5ED5">
              <w:rPr>
                <w:rFonts w:ascii="Arial" w:hAnsi="Arial" w:cs="Arial"/>
                <w:sz w:val="18"/>
                <w:szCs w:val="18"/>
              </w:rPr>
              <w:t xml:space="preserve"> liabilities, net</w:t>
            </w:r>
          </w:p>
          <w:p w14:paraId="33EBE9B4" w14:textId="77777777" w:rsidR="00C861C6" w:rsidRPr="009F5ED5" w:rsidRDefault="00C861C6"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Other non-current liabilities</w:t>
            </w:r>
          </w:p>
          <w:p w14:paraId="5DBD1EBC" w14:textId="77AC9C0F" w:rsidR="0091799F" w:rsidRPr="009F5ED5" w:rsidRDefault="0091799F" w:rsidP="0091799F">
            <w:pPr>
              <w:pStyle w:val="ListParagraph"/>
              <w:spacing w:after="0" w:line="240" w:lineRule="auto"/>
              <w:ind w:left="162"/>
              <w:rPr>
                <w:rFonts w:ascii="Arial" w:hAnsi="Arial" w:cs="Arial"/>
                <w:sz w:val="18"/>
                <w:szCs w:val="18"/>
              </w:rPr>
            </w:pPr>
          </w:p>
        </w:tc>
        <w:tc>
          <w:tcPr>
            <w:tcW w:w="4726" w:type="dxa"/>
          </w:tcPr>
          <w:p w14:paraId="184B5C4D" w14:textId="77777777" w:rsidR="00C861C6" w:rsidRPr="009F5ED5" w:rsidRDefault="00C861C6" w:rsidP="0091799F">
            <w:pPr>
              <w:rPr>
                <w:rFonts w:ascii="Arial" w:hAnsi="Arial" w:cs="Arial"/>
                <w:b/>
                <w:bCs/>
                <w:sz w:val="18"/>
                <w:szCs w:val="18"/>
              </w:rPr>
            </w:pPr>
            <w:r w:rsidRPr="009F5ED5">
              <w:rPr>
                <w:rFonts w:ascii="Arial" w:hAnsi="Arial" w:cs="Arial"/>
                <w:b/>
                <w:bCs/>
                <w:sz w:val="18"/>
                <w:szCs w:val="18"/>
              </w:rPr>
              <w:t>Financial liabilities</w:t>
            </w:r>
          </w:p>
          <w:p w14:paraId="02671E49" w14:textId="67D5D66A" w:rsidR="003D5CCE" w:rsidRPr="009F5ED5" w:rsidRDefault="003D5CCE"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Short-term loans from related parties</w:t>
            </w:r>
          </w:p>
          <w:p w14:paraId="45E07A68" w14:textId="372786B2"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 xml:space="preserve">Trade accounts payable </w:t>
            </w:r>
          </w:p>
          <w:p w14:paraId="4FC4C105" w14:textId="680E21A5"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Other payable</w:t>
            </w:r>
            <w:r w:rsidR="00335EC3" w:rsidRPr="009F5ED5">
              <w:rPr>
                <w:rFonts w:ascii="Arial" w:hAnsi="Arial" w:cs="Arial"/>
                <w:sz w:val="18"/>
                <w:szCs w:val="18"/>
              </w:rPr>
              <w:t>s</w:t>
            </w:r>
          </w:p>
          <w:p w14:paraId="012DAADC" w14:textId="0504C915" w:rsidR="00985CF9" w:rsidRPr="009F5ED5" w:rsidRDefault="00985CF9"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Long-term loans from financial institutions, net</w:t>
            </w:r>
          </w:p>
          <w:p w14:paraId="75466B1A" w14:textId="1BBA5889" w:rsidR="00A36667" w:rsidRPr="009F5ED5" w:rsidRDefault="00A36667"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Long-term loans from related part</w:t>
            </w:r>
            <w:r w:rsidR="00985CF9" w:rsidRPr="009F5ED5">
              <w:rPr>
                <w:rFonts w:ascii="Arial" w:hAnsi="Arial" w:cs="Arial"/>
                <w:sz w:val="18"/>
                <w:szCs w:val="18"/>
              </w:rPr>
              <w:t>ies</w:t>
            </w:r>
            <w:r w:rsidR="005D2A6F" w:rsidRPr="009F5ED5">
              <w:rPr>
                <w:rFonts w:ascii="Arial" w:hAnsi="Arial" w:cs="Arial"/>
                <w:sz w:val="18"/>
                <w:szCs w:val="18"/>
              </w:rPr>
              <w:t>, net</w:t>
            </w:r>
          </w:p>
          <w:p w14:paraId="20369F8F" w14:textId="4824958D" w:rsidR="00C8369C" w:rsidRPr="009F5ED5" w:rsidRDefault="00C8369C" w:rsidP="0091799F">
            <w:pPr>
              <w:pStyle w:val="ListParagraph"/>
              <w:numPr>
                <w:ilvl w:val="0"/>
                <w:numId w:val="19"/>
              </w:numPr>
              <w:spacing w:after="0" w:line="240" w:lineRule="auto"/>
              <w:ind w:left="162" w:hanging="162"/>
              <w:rPr>
                <w:rFonts w:ascii="Arial" w:hAnsi="Arial" w:cs="Arial"/>
                <w:sz w:val="18"/>
                <w:szCs w:val="18"/>
              </w:rPr>
            </w:pPr>
            <w:r w:rsidRPr="009F5ED5">
              <w:rPr>
                <w:rFonts w:ascii="Arial" w:hAnsi="Arial" w:cs="Arial"/>
                <w:sz w:val="18"/>
                <w:szCs w:val="18"/>
              </w:rPr>
              <w:t xml:space="preserve">Lease liabilities, </w:t>
            </w:r>
            <w:r w:rsidR="00035F81" w:rsidRPr="009F5ED5">
              <w:rPr>
                <w:rFonts w:ascii="Arial" w:hAnsi="Arial" w:cs="Arial"/>
                <w:sz w:val="18"/>
                <w:szCs w:val="18"/>
              </w:rPr>
              <w:t>net</w:t>
            </w:r>
          </w:p>
          <w:p w14:paraId="3B50EFA8" w14:textId="46501F8A" w:rsidR="00C861C6" w:rsidRPr="009F5ED5" w:rsidRDefault="00C8369C" w:rsidP="0091799F">
            <w:pPr>
              <w:pStyle w:val="ListParagraph"/>
              <w:numPr>
                <w:ilvl w:val="0"/>
                <w:numId w:val="19"/>
              </w:numPr>
              <w:spacing w:after="0" w:line="240" w:lineRule="auto"/>
              <w:ind w:left="162" w:hanging="162"/>
              <w:rPr>
                <w:rFonts w:ascii="Arial" w:hAnsi="Arial" w:cs="Arial"/>
                <w:b/>
                <w:bCs/>
                <w:sz w:val="18"/>
                <w:szCs w:val="18"/>
              </w:rPr>
            </w:pPr>
            <w:r w:rsidRPr="009F5ED5">
              <w:rPr>
                <w:rFonts w:ascii="Arial" w:hAnsi="Arial" w:cs="Arial"/>
                <w:sz w:val="18"/>
                <w:szCs w:val="18"/>
              </w:rPr>
              <w:t>Other non-current liabilities</w:t>
            </w:r>
          </w:p>
        </w:tc>
      </w:tr>
    </w:tbl>
    <w:p w14:paraId="79CB292D" w14:textId="507A7459" w:rsidR="00931021" w:rsidRPr="009F5ED5" w:rsidRDefault="00931021">
      <w:pPr>
        <w:jc w:val="left"/>
        <w:rPr>
          <w:rFonts w:ascii="Arial" w:hAnsi="Arial" w:cs="Arial"/>
          <w:sz w:val="18"/>
          <w:szCs w:val="18"/>
        </w:rPr>
      </w:pPr>
    </w:p>
    <w:p w14:paraId="04CE6974" w14:textId="77777777" w:rsidR="00F46F6B" w:rsidRPr="009F5ED5" w:rsidRDefault="00F46F6B">
      <w:pPr>
        <w:jc w:val="left"/>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296318" w:rsidRPr="009F5ED5" w14:paraId="4D0B1572" w14:textId="77777777" w:rsidTr="00F00618">
        <w:trPr>
          <w:trHeight w:val="386"/>
        </w:trPr>
        <w:tc>
          <w:tcPr>
            <w:tcW w:w="9461" w:type="dxa"/>
            <w:shd w:val="clear" w:color="auto" w:fill="FFA543"/>
            <w:vAlign w:val="center"/>
          </w:tcPr>
          <w:p w14:paraId="48CBC9D7" w14:textId="4026864F" w:rsidR="00296318" w:rsidRPr="009F5ED5" w:rsidRDefault="00035F81" w:rsidP="00F00618">
            <w:pPr>
              <w:tabs>
                <w:tab w:val="left" w:pos="432"/>
              </w:tabs>
              <w:ind w:left="-358" w:firstLine="358"/>
              <w:rPr>
                <w:rFonts w:ascii="Arial" w:eastAsia="Arial Unicode MS" w:hAnsi="Arial" w:cs="Arial"/>
                <w:b/>
                <w:bCs/>
                <w:color w:val="FFFFFF"/>
                <w:sz w:val="18"/>
                <w:szCs w:val="18"/>
                <w:cs/>
              </w:rPr>
            </w:pPr>
            <w:bookmarkStart w:id="8" w:name="_Hlk36667773"/>
            <w:r w:rsidRPr="009F5ED5">
              <w:rPr>
                <w:rFonts w:ascii="Arial" w:eastAsia="Arial Unicode MS" w:hAnsi="Arial" w:cs="Arial"/>
                <w:b/>
                <w:bCs/>
                <w:color w:val="FFFFFF"/>
                <w:sz w:val="18"/>
                <w:szCs w:val="18"/>
              </w:rPr>
              <w:t>8</w:t>
            </w:r>
            <w:r w:rsidR="00296318" w:rsidRPr="009F5ED5">
              <w:rPr>
                <w:rFonts w:ascii="Arial" w:eastAsia="Arial Unicode MS" w:hAnsi="Arial" w:cs="Arial"/>
                <w:b/>
                <w:bCs/>
                <w:color w:val="FFFFFF"/>
                <w:sz w:val="18"/>
                <w:szCs w:val="18"/>
              </w:rPr>
              <w:tab/>
              <w:t>Trade accounts receivable</w:t>
            </w:r>
            <w:r w:rsidR="00A25E40" w:rsidRPr="009F5ED5">
              <w:rPr>
                <w:rFonts w:ascii="Arial" w:eastAsia="Arial Unicode MS" w:hAnsi="Arial" w:cs="Arial"/>
                <w:b/>
                <w:bCs/>
                <w:color w:val="FFFFFF"/>
                <w:sz w:val="18"/>
                <w:szCs w:val="18"/>
              </w:rPr>
              <w:t>, net</w:t>
            </w:r>
          </w:p>
        </w:tc>
      </w:tr>
      <w:bookmarkEnd w:id="8"/>
    </w:tbl>
    <w:p w14:paraId="3D42962C" w14:textId="77777777" w:rsidR="00296318" w:rsidRPr="009F5ED5" w:rsidRDefault="00296318" w:rsidP="005831B8">
      <w:pPr>
        <w:pStyle w:val="block"/>
        <w:spacing w:after="0" w:line="240" w:lineRule="auto"/>
        <w:ind w:left="0" w:right="-7"/>
        <w:jc w:val="both"/>
        <w:rPr>
          <w:rFonts w:ascii="Arial" w:hAnsi="Arial" w:cs="Arial"/>
          <w:b/>
          <w:bCs/>
          <w:sz w:val="18"/>
          <w:szCs w:val="18"/>
          <w:lang w:bidi="th-TH"/>
        </w:rPr>
      </w:pPr>
    </w:p>
    <w:tbl>
      <w:tblPr>
        <w:tblW w:w="9461" w:type="dxa"/>
        <w:tblLayout w:type="fixed"/>
        <w:tblLook w:val="0000" w:firstRow="0" w:lastRow="0" w:firstColumn="0" w:lastColumn="0" w:noHBand="0" w:noVBand="0"/>
      </w:tblPr>
      <w:tblGrid>
        <w:gridCol w:w="3701"/>
        <w:gridCol w:w="1440"/>
        <w:gridCol w:w="1440"/>
        <w:gridCol w:w="1440"/>
        <w:gridCol w:w="1440"/>
      </w:tblGrid>
      <w:tr w:rsidR="00C87D44" w:rsidRPr="009F5ED5" w14:paraId="776EE6E0" w14:textId="77777777" w:rsidTr="00F00618">
        <w:trPr>
          <w:trHeight w:val="20"/>
        </w:trPr>
        <w:tc>
          <w:tcPr>
            <w:tcW w:w="3701" w:type="dxa"/>
            <w:shd w:val="clear" w:color="auto" w:fill="auto"/>
            <w:vAlign w:val="center"/>
          </w:tcPr>
          <w:p w14:paraId="3E87F512" w14:textId="77777777" w:rsidR="00C87D44" w:rsidRPr="009F5ED5" w:rsidRDefault="00C87D44" w:rsidP="005831B8">
            <w:pPr>
              <w:ind w:left="-72"/>
              <w:rPr>
                <w:rFonts w:ascii="Arial" w:hAnsi="Arial" w:cs="Arial"/>
                <w:b/>
                <w:bCs/>
                <w:sz w:val="18"/>
                <w:szCs w:val="18"/>
                <w:cs/>
              </w:rPr>
            </w:pPr>
          </w:p>
        </w:tc>
        <w:tc>
          <w:tcPr>
            <w:tcW w:w="2880" w:type="dxa"/>
            <w:gridSpan w:val="2"/>
            <w:tcBorders>
              <w:top w:val="single" w:sz="4" w:space="0" w:color="auto"/>
              <w:bottom w:val="single" w:sz="4" w:space="0" w:color="auto"/>
            </w:tcBorders>
            <w:shd w:val="clear" w:color="auto" w:fill="auto"/>
          </w:tcPr>
          <w:p w14:paraId="00D17A47" w14:textId="77777777" w:rsidR="005B0719" w:rsidRPr="009F5ED5" w:rsidRDefault="00C87D44" w:rsidP="005831B8">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7F4C94E2" w14:textId="77777777" w:rsidR="00C87D44" w:rsidRPr="009F5ED5" w:rsidRDefault="005831B8" w:rsidP="005831B8">
            <w:pPr>
              <w:pStyle w:val="Heading1"/>
              <w:spacing w:before="0" w:after="0"/>
              <w:ind w:right="-74"/>
              <w:jc w:val="center"/>
              <w:rPr>
                <w:rFonts w:ascii="Arial" w:hAnsi="Arial" w:cs="Arial"/>
                <w:sz w:val="18"/>
                <w:szCs w:val="18"/>
              </w:rPr>
            </w:pPr>
            <w:r w:rsidRPr="009F5ED5">
              <w:rPr>
                <w:rFonts w:ascii="Arial" w:hAnsi="Arial" w:cs="Arial"/>
                <w:sz w:val="18"/>
                <w:szCs w:val="18"/>
              </w:rPr>
              <w:t>financial</w:t>
            </w:r>
            <w:r w:rsidR="00C87D44" w:rsidRPr="009F5ED5">
              <w:rPr>
                <w:rFonts w:ascii="Arial" w:hAnsi="Arial" w:cs="Arial"/>
                <w:sz w:val="18"/>
                <w:szCs w:val="18"/>
              </w:rPr>
              <w:t xml:space="preserve"> information</w:t>
            </w:r>
          </w:p>
        </w:tc>
        <w:tc>
          <w:tcPr>
            <w:tcW w:w="2880" w:type="dxa"/>
            <w:gridSpan w:val="2"/>
            <w:tcBorders>
              <w:top w:val="single" w:sz="4" w:space="0" w:color="auto"/>
              <w:bottom w:val="single" w:sz="4" w:space="0" w:color="auto"/>
            </w:tcBorders>
            <w:shd w:val="clear" w:color="auto" w:fill="auto"/>
          </w:tcPr>
          <w:p w14:paraId="37F8B0EB" w14:textId="77777777" w:rsidR="00C87D44" w:rsidRPr="009F5ED5" w:rsidRDefault="00C87D44" w:rsidP="005831B8">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5AA7EE54" w14:textId="77777777" w:rsidR="00C87D44" w:rsidRPr="009F5ED5" w:rsidRDefault="005831B8" w:rsidP="005831B8">
            <w:pPr>
              <w:pStyle w:val="Heading1"/>
              <w:spacing w:before="0" w:after="0"/>
              <w:ind w:right="-74"/>
              <w:jc w:val="center"/>
              <w:rPr>
                <w:rFonts w:ascii="Arial" w:hAnsi="Arial" w:cs="Arial"/>
                <w:sz w:val="18"/>
                <w:szCs w:val="18"/>
              </w:rPr>
            </w:pPr>
            <w:r w:rsidRPr="009F5ED5">
              <w:rPr>
                <w:rFonts w:ascii="Arial" w:hAnsi="Arial" w:cs="Arial"/>
                <w:sz w:val="18"/>
                <w:szCs w:val="18"/>
              </w:rPr>
              <w:t xml:space="preserve">financial </w:t>
            </w:r>
            <w:r w:rsidR="00C87D44" w:rsidRPr="009F5ED5">
              <w:rPr>
                <w:rFonts w:ascii="Arial" w:hAnsi="Arial" w:cs="Arial"/>
                <w:sz w:val="18"/>
                <w:szCs w:val="18"/>
              </w:rPr>
              <w:t>information</w:t>
            </w:r>
          </w:p>
        </w:tc>
      </w:tr>
      <w:tr w:rsidR="00456940" w:rsidRPr="009F5ED5" w14:paraId="0996DFCA" w14:textId="77777777" w:rsidTr="00F00618">
        <w:trPr>
          <w:trHeight w:val="73"/>
        </w:trPr>
        <w:tc>
          <w:tcPr>
            <w:tcW w:w="3701" w:type="dxa"/>
            <w:shd w:val="clear" w:color="auto" w:fill="auto"/>
            <w:vAlign w:val="center"/>
          </w:tcPr>
          <w:p w14:paraId="749C21D3" w14:textId="77777777" w:rsidR="00456940" w:rsidRPr="009F5ED5" w:rsidRDefault="00456940" w:rsidP="00456940">
            <w:pPr>
              <w:ind w:left="-72"/>
              <w:rPr>
                <w:rFonts w:ascii="Arial" w:hAnsi="Arial" w:cs="Arial"/>
                <w:b/>
                <w:bCs/>
                <w:sz w:val="18"/>
                <w:szCs w:val="18"/>
                <w:cs/>
              </w:rPr>
            </w:pPr>
            <w:r w:rsidRPr="009F5ED5">
              <w:rPr>
                <w:rFonts w:ascii="Arial" w:hAnsi="Arial" w:cs="Arial"/>
                <w:b/>
                <w:bCs/>
                <w:sz w:val="18"/>
                <w:szCs w:val="18"/>
              </w:rPr>
              <w:t>As at</w:t>
            </w:r>
          </w:p>
        </w:tc>
        <w:tc>
          <w:tcPr>
            <w:tcW w:w="1440" w:type="dxa"/>
            <w:tcBorders>
              <w:top w:val="single" w:sz="4" w:space="0" w:color="auto"/>
            </w:tcBorders>
            <w:shd w:val="clear" w:color="auto" w:fill="auto"/>
            <w:vAlign w:val="center"/>
          </w:tcPr>
          <w:p w14:paraId="24CA7EA2" w14:textId="466903E0" w:rsidR="00456940" w:rsidRPr="009F5ED5" w:rsidRDefault="0091799F" w:rsidP="00456940">
            <w:pPr>
              <w:ind w:right="-72"/>
              <w:jc w:val="right"/>
              <w:rPr>
                <w:rFonts w:ascii="Arial" w:hAnsi="Arial" w:cs="Arial"/>
                <w:b/>
                <w:bCs/>
                <w:sz w:val="18"/>
                <w:szCs w:val="18"/>
              </w:rPr>
            </w:pPr>
            <w:r w:rsidRPr="009F5ED5">
              <w:rPr>
                <w:rFonts w:ascii="Arial" w:hAnsi="Arial" w:cs="Arial"/>
                <w:b/>
                <w:bCs/>
                <w:sz w:val="18"/>
                <w:szCs w:val="18"/>
              </w:rPr>
              <w:t>30 September</w:t>
            </w:r>
          </w:p>
        </w:tc>
        <w:tc>
          <w:tcPr>
            <w:tcW w:w="1440" w:type="dxa"/>
            <w:tcBorders>
              <w:top w:val="single" w:sz="4" w:space="0" w:color="auto"/>
            </w:tcBorders>
            <w:shd w:val="clear" w:color="auto" w:fill="auto"/>
            <w:vAlign w:val="center"/>
          </w:tcPr>
          <w:p w14:paraId="0768E4BF" w14:textId="77777777"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31 December</w:t>
            </w:r>
          </w:p>
        </w:tc>
        <w:tc>
          <w:tcPr>
            <w:tcW w:w="1440" w:type="dxa"/>
            <w:tcBorders>
              <w:top w:val="single" w:sz="4" w:space="0" w:color="auto"/>
            </w:tcBorders>
            <w:shd w:val="clear" w:color="auto" w:fill="auto"/>
            <w:vAlign w:val="center"/>
          </w:tcPr>
          <w:p w14:paraId="5E1C2955" w14:textId="6AA6B359" w:rsidR="00456940" w:rsidRPr="009F5ED5" w:rsidRDefault="0091799F" w:rsidP="00456940">
            <w:pPr>
              <w:ind w:right="-72"/>
              <w:jc w:val="right"/>
              <w:rPr>
                <w:rFonts w:ascii="Arial" w:hAnsi="Arial" w:cs="Arial"/>
                <w:b/>
                <w:bCs/>
                <w:sz w:val="18"/>
                <w:szCs w:val="18"/>
              </w:rPr>
            </w:pPr>
            <w:r w:rsidRPr="009F5ED5">
              <w:rPr>
                <w:rFonts w:ascii="Arial" w:hAnsi="Arial" w:cs="Arial"/>
                <w:b/>
                <w:bCs/>
                <w:sz w:val="18"/>
                <w:szCs w:val="18"/>
              </w:rPr>
              <w:t>30 September</w:t>
            </w:r>
          </w:p>
        </w:tc>
        <w:tc>
          <w:tcPr>
            <w:tcW w:w="1440" w:type="dxa"/>
            <w:tcBorders>
              <w:top w:val="single" w:sz="4" w:space="0" w:color="auto"/>
            </w:tcBorders>
            <w:shd w:val="clear" w:color="auto" w:fill="auto"/>
            <w:vAlign w:val="center"/>
          </w:tcPr>
          <w:p w14:paraId="796A99B0" w14:textId="77777777"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31 December</w:t>
            </w:r>
          </w:p>
        </w:tc>
      </w:tr>
      <w:tr w:rsidR="00456940" w:rsidRPr="009F5ED5" w14:paraId="5FBD7308" w14:textId="77777777" w:rsidTr="00F00618">
        <w:trPr>
          <w:trHeight w:val="20"/>
        </w:trPr>
        <w:tc>
          <w:tcPr>
            <w:tcW w:w="3701" w:type="dxa"/>
            <w:shd w:val="clear" w:color="auto" w:fill="auto"/>
            <w:vAlign w:val="center"/>
          </w:tcPr>
          <w:p w14:paraId="7C13FCC1" w14:textId="77777777" w:rsidR="00456940" w:rsidRPr="009F5ED5" w:rsidRDefault="00456940" w:rsidP="00456940">
            <w:pPr>
              <w:ind w:left="-72"/>
              <w:rPr>
                <w:rFonts w:ascii="Arial" w:hAnsi="Arial" w:cs="Arial"/>
                <w:b/>
                <w:bCs/>
                <w:sz w:val="18"/>
                <w:szCs w:val="18"/>
                <w:cs/>
              </w:rPr>
            </w:pPr>
          </w:p>
        </w:tc>
        <w:tc>
          <w:tcPr>
            <w:tcW w:w="1440" w:type="dxa"/>
            <w:shd w:val="clear" w:color="auto" w:fill="auto"/>
            <w:vAlign w:val="center"/>
          </w:tcPr>
          <w:p w14:paraId="25D4770B" w14:textId="7207072A"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202</w:t>
            </w:r>
            <w:r w:rsidR="0052395E" w:rsidRPr="009F5ED5">
              <w:rPr>
                <w:rFonts w:ascii="Arial" w:hAnsi="Arial" w:cs="Arial"/>
                <w:b/>
                <w:bCs/>
                <w:sz w:val="18"/>
                <w:szCs w:val="18"/>
              </w:rPr>
              <w:t>1</w:t>
            </w:r>
          </w:p>
        </w:tc>
        <w:tc>
          <w:tcPr>
            <w:tcW w:w="1440" w:type="dxa"/>
            <w:shd w:val="clear" w:color="auto" w:fill="auto"/>
            <w:vAlign w:val="center"/>
          </w:tcPr>
          <w:p w14:paraId="62E7AF72" w14:textId="3972974D"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20</w:t>
            </w:r>
            <w:r w:rsidR="0052395E" w:rsidRPr="009F5ED5">
              <w:rPr>
                <w:rFonts w:ascii="Arial" w:hAnsi="Arial" w:cs="Arial"/>
                <w:b/>
                <w:bCs/>
                <w:sz w:val="18"/>
                <w:szCs w:val="18"/>
              </w:rPr>
              <w:t>20</w:t>
            </w:r>
          </w:p>
        </w:tc>
        <w:tc>
          <w:tcPr>
            <w:tcW w:w="1440" w:type="dxa"/>
            <w:shd w:val="clear" w:color="auto" w:fill="auto"/>
            <w:vAlign w:val="center"/>
          </w:tcPr>
          <w:p w14:paraId="6D428912" w14:textId="6BDD8962"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202</w:t>
            </w:r>
            <w:r w:rsidR="0052395E" w:rsidRPr="009F5ED5">
              <w:rPr>
                <w:rFonts w:ascii="Arial" w:hAnsi="Arial" w:cs="Arial"/>
                <w:b/>
                <w:bCs/>
                <w:sz w:val="18"/>
                <w:szCs w:val="18"/>
              </w:rPr>
              <w:t>1</w:t>
            </w:r>
          </w:p>
        </w:tc>
        <w:tc>
          <w:tcPr>
            <w:tcW w:w="1440" w:type="dxa"/>
            <w:shd w:val="clear" w:color="auto" w:fill="auto"/>
            <w:vAlign w:val="center"/>
          </w:tcPr>
          <w:p w14:paraId="2C915D85" w14:textId="31397C43"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20</w:t>
            </w:r>
            <w:r w:rsidR="0052395E" w:rsidRPr="009F5ED5">
              <w:rPr>
                <w:rFonts w:ascii="Arial" w:hAnsi="Arial" w:cs="Arial"/>
                <w:b/>
                <w:bCs/>
                <w:sz w:val="18"/>
                <w:szCs w:val="18"/>
              </w:rPr>
              <w:t>20</w:t>
            </w:r>
          </w:p>
        </w:tc>
      </w:tr>
      <w:tr w:rsidR="00CE40AD" w:rsidRPr="009F5ED5" w14:paraId="170406F2" w14:textId="77777777" w:rsidTr="00F00618">
        <w:trPr>
          <w:trHeight w:val="20"/>
        </w:trPr>
        <w:tc>
          <w:tcPr>
            <w:tcW w:w="3701" w:type="dxa"/>
            <w:shd w:val="clear" w:color="auto" w:fill="auto"/>
            <w:vAlign w:val="center"/>
          </w:tcPr>
          <w:p w14:paraId="717AB4C0" w14:textId="77777777" w:rsidR="00CE40AD" w:rsidRPr="009F5ED5" w:rsidRDefault="00CE40AD" w:rsidP="00456940">
            <w:pPr>
              <w:ind w:left="-72"/>
              <w:rPr>
                <w:rFonts w:ascii="Arial" w:hAnsi="Arial" w:cs="Arial"/>
                <w:b/>
                <w:bCs/>
                <w:sz w:val="18"/>
                <w:szCs w:val="18"/>
                <w:cs/>
              </w:rPr>
            </w:pPr>
          </w:p>
        </w:tc>
        <w:tc>
          <w:tcPr>
            <w:tcW w:w="1440" w:type="dxa"/>
            <w:shd w:val="clear" w:color="auto" w:fill="auto"/>
            <w:vAlign w:val="center"/>
          </w:tcPr>
          <w:p w14:paraId="0B7526A9" w14:textId="77777777" w:rsidR="00CE40AD" w:rsidRPr="009F5ED5" w:rsidRDefault="00CE40AD" w:rsidP="00456940">
            <w:pPr>
              <w:ind w:right="-72"/>
              <w:jc w:val="right"/>
              <w:rPr>
                <w:rFonts w:ascii="Arial" w:hAnsi="Arial" w:cs="Arial"/>
                <w:b/>
                <w:bCs/>
                <w:sz w:val="18"/>
                <w:szCs w:val="18"/>
              </w:rPr>
            </w:pPr>
          </w:p>
        </w:tc>
        <w:tc>
          <w:tcPr>
            <w:tcW w:w="1440" w:type="dxa"/>
            <w:shd w:val="clear" w:color="auto" w:fill="auto"/>
            <w:vAlign w:val="center"/>
          </w:tcPr>
          <w:p w14:paraId="2858CD14" w14:textId="77777777" w:rsidR="00CE40AD" w:rsidRPr="009F5ED5" w:rsidRDefault="00CE40AD" w:rsidP="00456940">
            <w:pPr>
              <w:ind w:right="-72"/>
              <w:jc w:val="right"/>
              <w:rPr>
                <w:rFonts w:ascii="Arial" w:hAnsi="Arial" w:cs="Arial"/>
                <w:b/>
                <w:bCs/>
                <w:sz w:val="18"/>
                <w:szCs w:val="18"/>
              </w:rPr>
            </w:pPr>
          </w:p>
        </w:tc>
        <w:tc>
          <w:tcPr>
            <w:tcW w:w="1440" w:type="dxa"/>
            <w:shd w:val="clear" w:color="auto" w:fill="auto"/>
            <w:vAlign w:val="center"/>
          </w:tcPr>
          <w:p w14:paraId="71C04E21" w14:textId="77777777" w:rsidR="00CE40AD" w:rsidRPr="009F5ED5" w:rsidRDefault="00CE40AD" w:rsidP="00456940">
            <w:pPr>
              <w:ind w:right="-72"/>
              <w:jc w:val="right"/>
              <w:rPr>
                <w:rFonts w:ascii="Arial" w:hAnsi="Arial" w:cs="Arial"/>
                <w:b/>
                <w:bCs/>
                <w:sz w:val="18"/>
                <w:szCs w:val="18"/>
              </w:rPr>
            </w:pPr>
          </w:p>
        </w:tc>
        <w:tc>
          <w:tcPr>
            <w:tcW w:w="1440" w:type="dxa"/>
            <w:shd w:val="clear" w:color="auto" w:fill="auto"/>
            <w:vAlign w:val="center"/>
          </w:tcPr>
          <w:p w14:paraId="79824E55" w14:textId="60A08E50" w:rsidR="00CE40AD" w:rsidRPr="009F5ED5" w:rsidRDefault="00CE40AD" w:rsidP="00456940">
            <w:pPr>
              <w:ind w:right="-72"/>
              <w:jc w:val="right"/>
              <w:rPr>
                <w:rFonts w:ascii="Arial" w:hAnsi="Arial" w:cs="Arial"/>
                <w:b/>
                <w:bCs/>
                <w:sz w:val="18"/>
                <w:szCs w:val="22"/>
                <w:lang w:val="en-US"/>
              </w:rPr>
            </w:pPr>
            <w:r w:rsidRPr="009F5ED5">
              <w:rPr>
                <w:rFonts w:ascii="Arial" w:hAnsi="Arial" w:cs="Arial"/>
                <w:b/>
                <w:bCs/>
                <w:sz w:val="18"/>
                <w:szCs w:val="22"/>
              </w:rPr>
              <w:t>(Restated)</w:t>
            </w:r>
          </w:p>
        </w:tc>
      </w:tr>
      <w:tr w:rsidR="00456940" w:rsidRPr="009F5ED5" w14:paraId="4CE9F37E" w14:textId="77777777" w:rsidTr="00F00618">
        <w:trPr>
          <w:trHeight w:val="20"/>
        </w:trPr>
        <w:tc>
          <w:tcPr>
            <w:tcW w:w="3701" w:type="dxa"/>
            <w:shd w:val="clear" w:color="auto" w:fill="auto"/>
            <w:vAlign w:val="center"/>
          </w:tcPr>
          <w:p w14:paraId="01F2F132" w14:textId="77777777" w:rsidR="00456940" w:rsidRPr="009F5ED5" w:rsidRDefault="00456940" w:rsidP="00456940">
            <w:pPr>
              <w:ind w:left="-72"/>
              <w:rPr>
                <w:rFonts w:ascii="Arial" w:hAnsi="Arial" w:cs="Arial"/>
                <w:b/>
                <w:bCs/>
                <w:sz w:val="18"/>
                <w:szCs w:val="18"/>
                <w:cs/>
              </w:rPr>
            </w:pPr>
          </w:p>
        </w:tc>
        <w:tc>
          <w:tcPr>
            <w:tcW w:w="1440" w:type="dxa"/>
            <w:tcBorders>
              <w:bottom w:val="single" w:sz="4" w:space="0" w:color="auto"/>
            </w:tcBorders>
            <w:shd w:val="clear" w:color="auto" w:fill="auto"/>
          </w:tcPr>
          <w:p w14:paraId="601BC53B"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246A5FE0"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1FECCD06"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5A821EF1"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r>
      <w:tr w:rsidR="00456940" w:rsidRPr="009F5ED5" w14:paraId="3C686B94" w14:textId="77777777" w:rsidTr="00F00618">
        <w:trPr>
          <w:trHeight w:val="20"/>
        </w:trPr>
        <w:tc>
          <w:tcPr>
            <w:tcW w:w="3701" w:type="dxa"/>
            <w:shd w:val="clear" w:color="auto" w:fill="auto"/>
          </w:tcPr>
          <w:p w14:paraId="462F10D9" w14:textId="77777777" w:rsidR="00456940" w:rsidRPr="009F5ED5" w:rsidRDefault="00456940" w:rsidP="00456940">
            <w:pPr>
              <w:ind w:left="-72"/>
              <w:rPr>
                <w:rFonts w:ascii="Arial" w:hAnsi="Arial" w:cs="Arial"/>
                <w:sz w:val="18"/>
                <w:szCs w:val="18"/>
                <w:cs/>
              </w:rPr>
            </w:pPr>
          </w:p>
        </w:tc>
        <w:tc>
          <w:tcPr>
            <w:tcW w:w="1440" w:type="dxa"/>
            <w:tcBorders>
              <w:top w:val="single" w:sz="4" w:space="0" w:color="auto"/>
            </w:tcBorders>
            <w:shd w:val="clear" w:color="auto" w:fill="FAFAFA"/>
            <w:vAlign w:val="bottom"/>
          </w:tcPr>
          <w:p w14:paraId="16A63A23" w14:textId="77777777" w:rsidR="00456940" w:rsidRPr="009F5ED5"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02111A60" w14:textId="77777777" w:rsidR="00456940" w:rsidRPr="009F5ED5"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FAFAFA"/>
            <w:vAlign w:val="bottom"/>
          </w:tcPr>
          <w:p w14:paraId="652D7731" w14:textId="77777777" w:rsidR="00456940" w:rsidRPr="009F5ED5"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tcPr>
          <w:p w14:paraId="1C4273FD" w14:textId="77777777" w:rsidR="00456940" w:rsidRPr="009F5ED5" w:rsidRDefault="00456940" w:rsidP="00456940">
            <w:pPr>
              <w:ind w:right="-72"/>
              <w:jc w:val="right"/>
              <w:rPr>
                <w:rFonts w:ascii="Arial" w:hAnsi="Arial" w:cs="Arial"/>
                <w:sz w:val="18"/>
                <w:szCs w:val="18"/>
              </w:rPr>
            </w:pPr>
          </w:p>
        </w:tc>
      </w:tr>
      <w:tr w:rsidR="00DA62F9" w:rsidRPr="009F5ED5" w14:paraId="16CC54E5" w14:textId="77777777" w:rsidTr="00623C1D">
        <w:trPr>
          <w:trHeight w:val="90"/>
        </w:trPr>
        <w:tc>
          <w:tcPr>
            <w:tcW w:w="3701" w:type="dxa"/>
            <w:shd w:val="clear" w:color="auto" w:fill="auto"/>
          </w:tcPr>
          <w:p w14:paraId="0CF3EF3A" w14:textId="39CFC91B" w:rsidR="00DA62F9" w:rsidRPr="009F5ED5" w:rsidRDefault="00DA62F9" w:rsidP="00DA62F9">
            <w:pPr>
              <w:ind w:left="-72"/>
              <w:rPr>
                <w:rFonts w:ascii="Arial" w:hAnsi="Arial" w:cs="Arial"/>
                <w:sz w:val="18"/>
                <w:szCs w:val="18"/>
                <w:cs/>
              </w:rPr>
            </w:pPr>
            <w:r w:rsidRPr="009F5ED5">
              <w:rPr>
                <w:rFonts w:ascii="Arial" w:hAnsi="Arial" w:cs="Arial"/>
                <w:sz w:val="18"/>
                <w:szCs w:val="18"/>
              </w:rPr>
              <w:t xml:space="preserve">Related parties </w:t>
            </w:r>
            <w:r w:rsidRPr="009F5ED5">
              <w:rPr>
                <w:rFonts w:ascii="Arial" w:hAnsi="Arial" w:cs="Arial"/>
                <w:sz w:val="18"/>
                <w:szCs w:val="18"/>
                <w:cs/>
              </w:rPr>
              <w:t>(</w:t>
            </w:r>
            <w:r w:rsidRPr="009F5ED5">
              <w:rPr>
                <w:rFonts w:ascii="Arial" w:hAnsi="Arial" w:cs="Arial"/>
                <w:sz w:val="18"/>
                <w:szCs w:val="18"/>
              </w:rPr>
              <w:t>Note</w:t>
            </w:r>
            <w:r w:rsidRPr="009F5ED5">
              <w:rPr>
                <w:rFonts w:ascii="Arial" w:hAnsi="Arial" w:cs="Arial"/>
                <w:sz w:val="18"/>
                <w:szCs w:val="18"/>
                <w:cs/>
              </w:rPr>
              <w:t xml:space="preserve"> </w:t>
            </w:r>
            <w:r w:rsidRPr="009F5ED5">
              <w:rPr>
                <w:rFonts w:ascii="Arial" w:hAnsi="Arial" w:cs="Arial"/>
                <w:sz w:val="18"/>
                <w:szCs w:val="18"/>
              </w:rPr>
              <w:t>1</w:t>
            </w:r>
            <w:r w:rsidRPr="009F5ED5">
              <w:rPr>
                <w:rFonts w:ascii="Arial" w:hAnsi="Arial" w:cs="Arial"/>
                <w:sz w:val="18"/>
                <w:szCs w:val="22"/>
              </w:rPr>
              <w:t>7</w:t>
            </w:r>
            <w:r w:rsidRPr="009F5ED5">
              <w:rPr>
                <w:rFonts w:ascii="Arial" w:hAnsi="Arial" w:cs="Arial"/>
                <w:sz w:val="18"/>
                <w:szCs w:val="18"/>
              </w:rPr>
              <w:t>)</w:t>
            </w:r>
          </w:p>
        </w:tc>
        <w:tc>
          <w:tcPr>
            <w:tcW w:w="1440" w:type="dxa"/>
            <w:shd w:val="clear" w:color="auto" w:fill="FAFAFA"/>
            <w:vAlign w:val="bottom"/>
          </w:tcPr>
          <w:p w14:paraId="052D2B1D" w14:textId="56BF2106"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cs/>
              </w:rPr>
              <w:t>7</w:t>
            </w:r>
            <w:r w:rsidRPr="009F5ED5">
              <w:rPr>
                <w:rFonts w:ascii="Arial" w:eastAsia="Arial Unicode MS" w:hAnsi="Arial" w:cs="Arial"/>
                <w:sz w:val="18"/>
                <w:szCs w:val="18"/>
              </w:rPr>
              <w:t>,050</w:t>
            </w:r>
          </w:p>
        </w:tc>
        <w:tc>
          <w:tcPr>
            <w:tcW w:w="1440" w:type="dxa"/>
            <w:shd w:val="clear" w:color="auto" w:fill="auto"/>
            <w:vAlign w:val="bottom"/>
          </w:tcPr>
          <w:p w14:paraId="30DB9D00" w14:textId="37747CE1"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6,568</w:t>
            </w:r>
          </w:p>
        </w:tc>
        <w:tc>
          <w:tcPr>
            <w:tcW w:w="1440" w:type="dxa"/>
            <w:shd w:val="clear" w:color="auto" w:fill="FAFAFA"/>
            <w:vAlign w:val="bottom"/>
          </w:tcPr>
          <w:p w14:paraId="7422DBF1" w14:textId="5AF498C9"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13,632</w:t>
            </w:r>
          </w:p>
        </w:tc>
        <w:tc>
          <w:tcPr>
            <w:tcW w:w="1440" w:type="dxa"/>
            <w:shd w:val="clear" w:color="auto" w:fill="auto"/>
            <w:vAlign w:val="bottom"/>
          </w:tcPr>
          <w:p w14:paraId="785CAFAC" w14:textId="13B1D763" w:rsidR="00DA62F9" w:rsidRPr="009F5ED5" w:rsidRDefault="00DA62F9" w:rsidP="00DA62F9">
            <w:pPr>
              <w:ind w:right="-72"/>
              <w:jc w:val="right"/>
              <w:rPr>
                <w:rFonts w:ascii="Arial" w:eastAsia="Arial Unicode MS" w:hAnsi="Arial" w:cs="Arial"/>
                <w:sz w:val="18"/>
                <w:szCs w:val="18"/>
                <w:lang w:val="en-US"/>
              </w:rPr>
            </w:pPr>
            <w:r w:rsidRPr="009F5ED5">
              <w:rPr>
                <w:rFonts w:ascii="Arial" w:eastAsia="Arial Unicode MS" w:hAnsi="Arial" w:cs="Arial"/>
                <w:sz w:val="18"/>
                <w:szCs w:val="18"/>
              </w:rPr>
              <w:t>10,14</w:t>
            </w:r>
            <w:r w:rsidRPr="009F5ED5">
              <w:rPr>
                <w:rFonts w:ascii="Arial" w:eastAsia="Arial Unicode MS" w:hAnsi="Arial" w:cs="Arial"/>
                <w:sz w:val="18"/>
                <w:szCs w:val="18"/>
                <w:lang w:val="en-US"/>
              </w:rPr>
              <w:t>8</w:t>
            </w:r>
          </w:p>
        </w:tc>
      </w:tr>
      <w:tr w:rsidR="00DA62F9" w:rsidRPr="009F5ED5" w14:paraId="4A4D0374" w14:textId="77777777" w:rsidTr="00F00618">
        <w:trPr>
          <w:trHeight w:val="20"/>
        </w:trPr>
        <w:tc>
          <w:tcPr>
            <w:tcW w:w="3701" w:type="dxa"/>
            <w:shd w:val="clear" w:color="auto" w:fill="auto"/>
          </w:tcPr>
          <w:p w14:paraId="37E18EF6" w14:textId="77777777" w:rsidR="00DA62F9" w:rsidRPr="009F5ED5" w:rsidRDefault="00DA62F9" w:rsidP="00DA62F9">
            <w:pPr>
              <w:ind w:left="-72"/>
              <w:rPr>
                <w:rFonts w:ascii="Arial" w:hAnsi="Arial" w:cs="Arial"/>
                <w:sz w:val="18"/>
                <w:szCs w:val="18"/>
                <w:cs/>
                <w:lang w:val="th-TH"/>
              </w:rPr>
            </w:pPr>
            <w:r w:rsidRPr="009F5ED5">
              <w:rPr>
                <w:rFonts w:ascii="Arial" w:hAnsi="Arial" w:cs="Arial"/>
                <w:sz w:val="18"/>
                <w:szCs w:val="18"/>
                <w:cs/>
                <w:lang w:val="th-TH"/>
              </w:rPr>
              <w:t>Other parties</w:t>
            </w:r>
          </w:p>
        </w:tc>
        <w:tc>
          <w:tcPr>
            <w:tcW w:w="1440" w:type="dxa"/>
            <w:tcBorders>
              <w:bottom w:val="single" w:sz="4" w:space="0" w:color="auto"/>
            </w:tcBorders>
            <w:shd w:val="clear" w:color="auto" w:fill="FAFAFA"/>
            <w:vAlign w:val="bottom"/>
          </w:tcPr>
          <w:p w14:paraId="63364EEE" w14:textId="50D1D0CA"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12,389</w:t>
            </w:r>
          </w:p>
        </w:tc>
        <w:tc>
          <w:tcPr>
            <w:tcW w:w="1440" w:type="dxa"/>
            <w:tcBorders>
              <w:bottom w:val="single" w:sz="4" w:space="0" w:color="auto"/>
            </w:tcBorders>
            <w:shd w:val="clear" w:color="auto" w:fill="auto"/>
            <w:vAlign w:val="bottom"/>
          </w:tcPr>
          <w:p w14:paraId="357ED8F4" w14:textId="5DADC2DF"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6,136</w:t>
            </w:r>
          </w:p>
        </w:tc>
        <w:tc>
          <w:tcPr>
            <w:tcW w:w="1440" w:type="dxa"/>
            <w:tcBorders>
              <w:bottom w:val="single" w:sz="4" w:space="0" w:color="auto"/>
            </w:tcBorders>
            <w:shd w:val="clear" w:color="auto" w:fill="FAFAFA"/>
            <w:vAlign w:val="bottom"/>
          </w:tcPr>
          <w:p w14:paraId="5E55CFF9" w14:textId="749642B0"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6,327</w:t>
            </w:r>
          </w:p>
        </w:tc>
        <w:tc>
          <w:tcPr>
            <w:tcW w:w="1440" w:type="dxa"/>
            <w:tcBorders>
              <w:bottom w:val="single" w:sz="4" w:space="0" w:color="auto"/>
            </w:tcBorders>
            <w:shd w:val="clear" w:color="auto" w:fill="auto"/>
            <w:vAlign w:val="bottom"/>
          </w:tcPr>
          <w:p w14:paraId="1D185A4D" w14:textId="70BD3EF3"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3,051</w:t>
            </w:r>
          </w:p>
        </w:tc>
      </w:tr>
      <w:tr w:rsidR="00DA62F9" w:rsidRPr="009F5ED5" w14:paraId="594743B7" w14:textId="77777777" w:rsidTr="00F00618">
        <w:trPr>
          <w:trHeight w:val="20"/>
        </w:trPr>
        <w:tc>
          <w:tcPr>
            <w:tcW w:w="3701" w:type="dxa"/>
            <w:shd w:val="clear" w:color="auto" w:fill="auto"/>
          </w:tcPr>
          <w:p w14:paraId="078A5DEC" w14:textId="77777777" w:rsidR="00DA62F9" w:rsidRPr="009F5ED5" w:rsidRDefault="00DA62F9" w:rsidP="00DA62F9">
            <w:pPr>
              <w:ind w:left="-72"/>
              <w:rPr>
                <w:rFonts w:ascii="Arial" w:hAnsi="Arial" w:cs="Arial"/>
                <w:sz w:val="18"/>
                <w:szCs w:val="18"/>
                <w:cs/>
                <w:lang w:val="th-TH"/>
              </w:rPr>
            </w:pPr>
          </w:p>
        </w:tc>
        <w:tc>
          <w:tcPr>
            <w:tcW w:w="1440" w:type="dxa"/>
            <w:tcBorders>
              <w:top w:val="single" w:sz="4" w:space="0" w:color="auto"/>
            </w:tcBorders>
            <w:shd w:val="clear" w:color="auto" w:fill="FAFAFA"/>
            <w:vAlign w:val="bottom"/>
          </w:tcPr>
          <w:p w14:paraId="6241E5F9" w14:textId="550BAE23"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52066FD" w14:textId="111103E7" w:rsidR="00DA62F9" w:rsidRPr="009F5ED5" w:rsidRDefault="00DA62F9" w:rsidP="00DA62F9">
            <w:pPr>
              <w:ind w:right="-72"/>
              <w:jc w:val="right"/>
              <w:rPr>
                <w:rFonts w:ascii="Arial" w:eastAsia="Arial Unicode MS" w:hAnsi="Arial" w:cs="Arial"/>
                <w:sz w:val="18"/>
                <w:szCs w:val="18"/>
                <w:cs/>
              </w:rPr>
            </w:pPr>
          </w:p>
        </w:tc>
        <w:tc>
          <w:tcPr>
            <w:tcW w:w="1440" w:type="dxa"/>
            <w:tcBorders>
              <w:top w:val="single" w:sz="4" w:space="0" w:color="auto"/>
            </w:tcBorders>
            <w:shd w:val="clear" w:color="auto" w:fill="FAFAFA"/>
            <w:vAlign w:val="bottom"/>
          </w:tcPr>
          <w:p w14:paraId="171BB01C" w14:textId="3FFB4304"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C3FDE7E" w14:textId="61303292" w:rsidR="00DA62F9" w:rsidRPr="009F5ED5" w:rsidRDefault="00DA62F9" w:rsidP="00DA62F9">
            <w:pPr>
              <w:ind w:right="-72"/>
              <w:jc w:val="right"/>
              <w:rPr>
                <w:rFonts w:ascii="Arial" w:eastAsia="Arial Unicode MS" w:hAnsi="Arial" w:cs="Arial"/>
                <w:sz w:val="18"/>
                <w:szCs w:val="18"/>
              </w:rPr>
            </w:pPr>
          </w:p>
        </w:tc>
      </w:tr>
      <w:tr w:rsidR="00DA62F9" w:rsidRPr="009F5ED5" w14:paraId="6054A2F3" w14:textId="77777777" w:rsidTr="00F00618">
        <w:trPr>
          <w:trHeight w:val="20"/>
        </w:trPr>
        <w:tc>
          <w:tcPr>
            <w:tcW w:w="3701" w:type="dxa"/>
            <w:shd w:val="clear" w:color="auto" w:fill="auto"/>
          </w:tcPr>
          <w:p w14:paraId="1DFDA94F" w14:textId="77777777" w:rsidR="00DA62F9" w:rsidRPr="009F5ED5" w:rsidRDefault="00DA62F9" w:rsidP="00DA62F9">
            <w:pPr>
              <w:ind w:left="-72"/>
              <w:rPr>
                <w:rFonts w:ascii="Arial" w:hAnsi="Arial" w:cs="Arial"/>
                <w:sz w:val="18"/>
                <w:szCs w:val="18"/>
                <w:cs/>
                <w:lang w:val="th-TH"/>
              </w:rPr>
            </w:pPr>
            <w:r w:rsidRPr="009F5ED5">
              <w:rPr>
                <w:rFonts w:ascii="Arial" w:hAnsi="Arial" w:cs="Arial"/>
                <w:sz w:val="18"/>
                <w:szCs w:val="18"/>
              </w:rPr>
              <w:t>Total</w:t>
            </w:r>
          </w:p>
        </w:tc>
        <w:tc>
          <w:tcPr>
            <w:tcW w:w="1440" w:type="dxa"/>
            <w:shd w:val="clear" w:color="auto" w:fill="FAFAFA"/>
            <w:vAlign w:val="bottom"/>
          </w:tcPr>
          <w:p w14:paraId="27550FC5" w14:textId="7ECFA613"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19,439</w:t>
            </w:r>
          </w:p>
        </w:tc>
        <w:tc>
          <w:tcPr>
            <w:tcW w:w="1440" w:type="dxa"/>
            <w:shd w:val="clear" w:color="auto" w:fill="auto"/>
            <w:vAlign w:val="bottom"/>
          </w:tcPr>
          <w:p w14:paraId="054ACAC4" w14:textId="7EF80269"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12,704</w:t>
            </w:r>
          </w:p>
        </w:tc>
        <w:tc>
          <w:tcPr>
            <w:tcW w:w="1440" w:type="dxa"/>
            <w:shd w:val="clear" w:color="auto" w:fill="FAFAFA"/>
            <w:vAlign w:val="bottom"/>
          </w:tcPr>
          <w:p w14:paraId="21517EA6" w14:textId="79CAE584"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19,959</w:t>
            </w:r>
          </w:p>
        </w:tc>
        <w:tc>
          <w:tcPr>
            <w:tcW w:w="1440" w:type="dxa"/>
            <w:shd w:val="clear" w:color="auto" w:fill="auto"/>
            <w:vAlign w:val="bottom"/>
          </w:tcPr>
          <w:p w14:paraId="4E7457AF" w14:textId="7E08F4B5"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13,199</w:t>
            </w:r>
          </w:p>
        </w:tc>
      </w:tr>
      <w:tr w:rsidR="00DA62F9" w:rsidRPr="009F5ED5" w14:paraId="677958F7" w14:textId="77777777" w:rsidTr="00F00618">
        <w:trPr>
          <w:trHeight w:val="20"/>
        </w:trPr>
        <w:tc>
          <w:tcPr>
            <w:tcW w:w="3701" w:type="dxa"/>
            <w:shd w:val="clear" w:color="auto" w:fill="auto"/>
          </w:tcPr>
          <w:p w14:paraId="29FC1DF8" w14:textId="58D73A79" w:rsidR="00DA62F9" w:rsidRPr="009F5ED5" w:rsidRDefault="00DA62F9" w:rsidP="00DA62F9">
            <w:pPr>
              <w:ind w:left="-72"/>
              <w:rPr>
                <w:rFonts w:ascii="Arial" w:hAnsi="Arial" w:cs="Arial"/>
                <w:sz w:val="18"/>
                <w:szCs w:val="18"/>
                <w:cs/>
              </w:rPr>
            </w:pPr>
            <w:r w:rsidRPr="009F5ED5">
              <w:rPr>
                <w:rFonts w:ascii="Arial" w:hAnsi="Arial" w:cs="Arial"/>
                <w:sz w:val="18"/>
                <w:szCs w:val="18"/>
                <w:u w:val="single"/>
                <w:cs/>
                <w:lang w:val="th-TH"/>
              </w:rPr>
              <w:t>Less</w:t>
            </w:r>
            <w:r w:rsidRPr="009F5ED5">
              <w:rPr>
                <w:rFonts w:ascii="Arial" w:hAnsi="Arial" w:cs="Arial"/>
                <w:sz w:val="18"/>
                <w:szCs w:val="18"/>
                <w:cs/>
                <w:lang w:val="th-TH"/>
              </w:rPr>
              <w:t xml:space="preserve">  </w:t>
            </w:r>
            <w:r w:rsidR="0028095A" w:rsidRPr="009F5ED5">
              <w:rPr>
                <w:rFonts w:ascii="Arial" w:hAnsi="Arial" w:cs="Arial"/>
                <w:sz w:val="18"/>
                <w:szCs w:val="18"/>
              </w:rPr>
              <w:t>Expected credit loss allowance</w:t>
            </w:r>
          </w:p>
        </w:tc>
        <w:tc>
          <w:tcPr>
            <w:tcW w:w="1440" w:type="dxa"/>
            <w:tcBorders>
              <w:bottom w:val="single" w:sz="4" w:space="0" w:color="auto"/>
            </w:tcBorders>
            <w:shd w:val="clear" w:color="auto" w:fill="FAFAFA"/>
            <w:vAlign w:val="bottom"/>
          </w:tcPr>
          <w:p w14:paraId="481676D4" w14:textId="77AAC3A3" w:rsidR="00DA62F9" w:rsidRPr="009F5ED5" w:rsidRDefault="00DA62F9" w:rsidP="00DA62F9">
            <w:pPr>
              <w:ind w:right="-72"/>
              <w:jc w:val="right"/>
              <w:rPr>
                <w:rFonts w:ascii="Arial" w:eastAsia="Arial Unicode MS" w:hAnsi="Arial" w:cs="Arial"/>
                <w:sz w:val="18"/>
                <w:szCs w:val="18"/>
                <w:vertAlign w:val="superscript"/>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c>
          <w:tcPr>
            <w:tcW w:w="1440" w:type="dxa"/>
            <w:tcBorders>
              <w:bottom w:val="single" w:sz="4" w:space="0" w:color="auto"/>
            </w:tcBorders>
            <w:shd w:val="clear" w:color="auto" w:fill="auto"/>
            <w:vAlign w:val="bottom"/>
          </w:tcPr>
          <w:p w14:paraId="20D984A6" w14:textId="639AB6DD"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(2)</w:t>
            </w:r>
          </w:p>
        </w:tc>
        <w:tc>
          <w:tcPr>
            <w:tcW w:w="1440" w:type="dxa"/>
            <w:tcBorders>
              <w:bottom w:val="single" w:sz="4" w:space="0" w:color="auto"/>
            </w:tcBorders>
            <w:shd w:val="clear" w:color="auto" w:fill="FAFAFA"/>
            <w:vAlign w:val="bottom"/>
          </w:tcPr>
          <w:p w14:paraId="53C2A1C8" w14:textId="51A81391"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6CC54873" w14:textId="1F3FBCD9"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DA62F9" w:rsidRPr="009F5ED5" w14:paraId="3066650E" w14:textId="77777777" w:rsidTr="00F00618">
        <w:trPr>
          <w:trHeight w:val="20"/>
        </w:trPr>
        <w:tc>
          <w:tcPr>
            <w:tcW w:w="3701" w:type="dxa"/>
            <w:shd w:val="clear" w:color="auto" w:fill="auto"/>
          </w:tcPr>
          <w:p w14:paraId="3556D8DE" w14:textId="77777777" w:rsidR="00DA62F9" w:rsidRPr="009F5ED5" w:rsidRDefault="00DA62F9" w:rsidP="00DA62F9">
            <w:pPr>
              <w:ind w:left="-72"/>
              <w:rPr>
                <w:rFonts w:ascii="Arial" w:hAnsi="Arial" w:cs="Arial"/>
                <w:sz w:val="18"/>
                <w:szCs w:val="18"/>
                <w:u w:val="single"/>
                <w:cs/>
                <w:lang w:val="th-TH"/>
              </w:rPr>
            </w:pPr>
          </w:p>
        </w:tc>
        <w:tc>
          <w:tcPr>
            <w:tcW w:w="1440" w:type="dxa"/>
            <w:tcBorders>
              <w:top w:val="single" w:sz="4" w:space="0" w:color="auto"/>
            </w:tcBorders>
            <w:shd w:val="clear" w:color="auto" w:fill="FAFAFA"/>
            <w:vAlign w:val="bottom"/>
          </w:tcPr>
          <w:p w14:paraId="5FCA8E05" w14:textId="77777777"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78B739B1" w14:textId="48B13359"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282D4060" w14:textId="77777777"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6B0B6D20" w14:textId="37DD87D8" w:rsidR="00DA62F9" w:rsidRPr="009F5ED5" w:rsidRDefault="00DA62F9" w:rsidP="00DA62F9">
            <w:pPr>
              <w:ind w:right="-72"/>
              <w:jc w:val="right"/>
              <w:rPr>
                <w:rFonts w:ascii="Arial" w:eastAsia="Arial Unicode MS" w:hAnsi="Arial" w:cs="Arial"/>
                <w:sz w:val="18"/>
                <w:szCs w:val="18"/>
              </w:rPr>
            </w:pPr>
          </w:p>
        </w:tc>
      </w:tr>
      <w:tr w:rsidR="00DA62F9" w:rsidRPr="009F5ED5" w14:paraId="6BEDE739" w14:textId="77777777" w:rsidTr="00F00618">
        <w:trPr>
          <w:trHeight w:val="20"/>
        </w:trPr>
        <w:tc>
          <w:tcPr>
            <w:tcW w:w="3701" w:type="dxa"/>
            <w:shd w:val="clear" w:color="auto" w:fill="auto"/>
          </w:tcPr>
          <w:p w14:paraId="633F8A73" w14:textId="7A63F26E" w:rsidR="00DA62F9" w:rsidRPr="009F5ED5" w:rsidRDefault="00DA62F9" w:rsidP="00DA62F9">
            <w:pPr>
              <w:tabs>
                <w:tab w:val="left" w:pos="540"/>
              </w:tabs>
              <w:ind w:left="-72"/>
              <w:rPr>
                <w:rFonts w:ascii="Arial" w:hAnsi="Arial" w:cs="Arial"/>
                <w:sz w:val="18"/>
                <w:szCs w:val="18"/>
              </w:rPr>
            </w:pPr>
            <w:r w:rsidRPr="009F5ED5">
              <w:rPr>
                <w:rFonts w:ascii="Arial" w:hAnsi="Arial" w:cs="Arial"/>
                <w:sz w:val="18"/>
                <w:szCs w:val="18"/>
              </w:rPr>
              <w:t>Trade accounts receivable, net</w:t>
            </w:r>
          </w:p>
        </w:tc>
        <w:tc>
          <w:tcPr>
            <w:tcW w:w="1440" w:type="dxa"/>
            <w:tcBorders>
              <w:bottom w:val="single" w:sz="4" w:space="0" w:color="auto"/>
            </w:tcBorders>
            <w:shd w:val="clear" w:color="auto" w:fill="FAFAFA"/>
            <w:vAlign w:val="bottom"/>
          </w:tcPr>
          <w:p w14:paraId="17AF38BE" w14:textId="793123AF"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19,439</w:t>
            </w:r>
          </w:p>
        </w:tc>
        <w:tc>
          <w:tcPr>
            <w:tcW w:w="1440" w:type="dxa"/>
            <w:tcBorders>
              <w:bottom w:val="single" w:sz="4" w:space="0" w:color="auto"/>
            </w:tcBorders>
            <w:shd w:val="clear" w:color="auto" w:fill="auto"/>
            <w:vAlign w:val="bottom"/>
          </w:tcPr>
          <w:p w14:paraId="38209822" w14:textId="7621257D"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12,702</w:t>
            </w:r>
          </w:p>
        </w:tc>
        <w:tc>
          <w:tcPr>
            <w:tcW w:w="1440" w:type="dxa"/>
            <w:tcBorders>
              <w:bottom w:val="single" w:sz="4" w:space="0" w:color="auto"/>
            </w:tcBorders>
            <w:shd w:val="clear" w:color="auto" w:fill="FAFAFA"/>
            <w:vAlign w:val="bottom"/>
          </w:tcPr>
          <w:p w14:paraId="5579124A" w14:textId="54C056C4"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19,959</w:t>
            </w:r>
          </w:p>
        </w:tc>
        <w:tc>
          <w:tcPr>
            <w:tcW w:w="1440" w:type="dxa"/>
            <w:tcBorders>
              <w:bottom w:val="single" w:sz="4" w:space="0" w:color="auto"/>
            </w:tcBorders>
            <w:shd w:val="clear" w:color="auto" w:fill="auto"/>
            <w:vAlign w:val="bottom"/>
          </w:tcPr>
          <w:p w14:paraId="20BF74BB" w14:textId="063101A2"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13,199</w:t>
            </w:r>
          </w:p>
        </w:tc>
      </w:tr>
    </w:tbl>
    <w:p w14:paraId="0008066E" w14:textId="77777777" w:rsidR="00FC1D9E" w:rsidRPr="009F5ED5" w:rsidRDefault="00FC1D9E" w:rsidP="005831B8">
      <w:pPr>
        <w:jc w:val="left"/>
        <w:rPr>
          <w:rFonts w:ascii="Arial" w:hAnsi="Arial" w:cs="Arial"/>
          <w:sz w:val="10"/>
          <w:szCs w:val="10"/>
          <w:vertAlign w:val="superscript"/>
        </w:rPr>
      </w:pPr>
    </w:p>
    <w:p w14:paraId="20CC65E0" w14:textId="5109CCF0" w:rsidR="00C22EB1" w:rsidRPr="009F5ED5" w:rsidRDefault="00675135" w:rsidP="005831B8">
      <w:pPr>
        <w:jc w:val="left"/>
        <w:rPr>
          <w:rFonts w:ascii="Arial" w:hAnsi="Arial" w:cs="Arial"/>
          <w:sz w:val="16"/>
          <w:szCs w:val="16"/>
        </w:rPr>
      </w:pPr>
      <w:r w:rsidRPr="009F5ED5">
        <w:rPr>
          <w:rFonts w:ascii="Arial" w:hAnsi="Arial" w:cs="Arial"/>
          <w:sz w:val="16"/>
          <w:szCs w:val="16"/>
          <w:vertAlign w:val="superscript"/>
        </w:rPr>
        <w:t>(1)</w:t>
      </w:r>
      <w:r w:rsidRPr="009F5ED5">
        <w:rPr>
          <w:rFonts w:ascii="Arial" w:hAnsi="Arial" w:cs="Arial"/>
          <w:sz w:val="16"/>
          <w:szCs w:val="16"/>
        </w:rPr>
        <w:t xml:space="preserve"> The balance </w:t>
      </w:r>
      <w:r w:rsidR="0058569C" w:rsidRPr="009F5ED5">
        <w:rPr>
          <w:rFonts w:ascii="Arial" w:hAnsi="Arial" w:cs="Arial"/>
          <w:sz w:val="16"/>
          <w:szCs w:val="16"/>
        </w:rPr>
        <w:t>is below Baht 1 million.</w:t>
      </w:r>
    </w:p>
    <w:p w14:paraId="0F634C2A" w14:textId="16669625" w:rsidR="00533481" w:rsidRPr="009F5ED5" w:rsidRDefault="00533481">
      <w:pPr>
        <w:jc w:val="left"/>
        <w:rPr>
          <w:rFonts w:ascii="Arial" w:hAnsi="Arial" w:cs="Arial"/>
          <w:sz w:val="18"/>
          <w:szCs w:val="18"/>
        </w:rPr>
      </w:pPr>
      <w:r w:rsidRPr="009F5ED5">
        <w:rPr>
          <w:rFonts w:ascii="Arial" w:hAnsi="Arial" w:cs="Arial"/>
          <w:sz w:val="18"/>
          <w:szCs w:val="18"/>
        </w:rPr>
        <w:br w:type="page"/>
      </w:r>
    </w:p>
    <w:p w14:paraId="5C6D1911" w14:textId="09592A65" w:rsidR="000C6ADB" w:rsidRPr="009F5ED5" w:rsidRDefault="000C6ADB" w:rsidP="005831B8">
      <w:pPr>
        <w:tabs>
          <w:tab w:val="center" w:pos="8460"/>
        </w:tabs>
        <w:rPr>
          <w:rFonts w:ascii="Arial" w:hAnsi="Arial" w:cs="Arial"/>
          <w:sz w:val="18"/>
          <w:szCs w:val="18"/>
        </w:rPr>
      </w:pPr>
      <w:r w:rsidRPr="009F5ED5">
        <w:rPr>
          <w:rFonts w:ascii="Arial" w:hAnsi="Arial" w:cs="Arial"/>
          <w:sz w:val="18"/>
          <w:szCs w:val="18"/>
        </w:rPr>
        <w:lastRenderedPageBreak/>
        <w:t>Aging analys</w:t>
      </w:r>
      <w:r w:rsidR="00D04356" w:rsidRPr="009F5ED5">
        <w:rPr>
          <w:rFonts w:ascii="Arial" w:hAnsi="Arial" w:cs="Arial"/>
          <w:sz w:val="18"/>
          <w:szCs w:val="18"/>
        </w:rPr>
        <w:t>is</w:t>
      </w:r>
      <w:r w:rsidRPr="009F5ED5">
        <w:rPr>
          <w:rFonts w:ascii="Arial" w:hAnsi="Arial" w:cs="Arial"/>
          <w:sz w:val="18"/>
          <w:szCs w:val="18"/>
        </w:rPr>
        <w:t xml:space="preserve"> for trade accounts receivable are as follows:</w:t>
      </w:r>
    </w:p>
    <w:p w14:paraId="60678115" w14:textId="77777777" w:rsidR="00E47715" w:rsidRPr="009F5ED5" w:rsidRDefault="00E47715" w:rsidP="009F68F1">
      <w:pPr>
        <w:tabs>
          <w:tab w:val="center" w:pos="8460"/>
        </w:tabs>
        <w:rPr>
          <w:rFonts w:ascii="Arial" w:hAnsi="Arial" w:cs="Arial"/>
          <w:sz w:val="18"/>
          <w:szCs w:val="18"/>
        </w:rPr>
      </w:pPr>
    </w:p>
    <w:tbl>
      <w:tblPr>
        <w:tblW w:w="9461" w:type="dxa"/>
        <w:tblLayout w:type="fixed"/>
        <w:tblLook w:val="0000" w:firstRow="0" w:lastRow="0" w:firstColumn="0" w:lastColumn="0" w:noHBand="0" w:noVBand="0"/>
      </w:tblPr>
      <w:tblGrid>
        <w:gridCol w:w="3701"/>
        <w:gridCol w:w="1440"/>
        <w:gridCol w:w="1440"/>
        <w:gridCol w:w="1440"/>
        <w:gridCol w:w="1440"/>
      </w:tblGrid>
      <w:tr w:rsidR="005831B8" w:rsidRPr="009F5ED5" w14:paraId="3B1EB88E" w14:textId="77777777" w:rsidTr="00F00618">
        <w:trPr>
          <w:trHeight w:val="20"/>
        </w:trPr>
        <w:tc>
          <w:tcPr>
            <w:tcW w:w="3701" w:type="dxa"/>
            <w:shd w:val="clear" w:color="auto" w:fill="auto"/>
            <w:vAlign w:val="center"/>
          </w:tcPr>
          <w:p w14:paraId="7DCFEFA5" w14:textId="77777777" w:rsidR="005831B8" w:rsidRPr="009F5ED5" w:rsidRDefault="005831B8" w:rsidP="005831B8">
            <w:pPr>
              <w:ind w:left="-72"/>
              <w:rPr>
                <w:rFonts w:ascii="Arial" w:hAnsi="Arial" w:cs="Arial"/>
                <w:b/>
                <w:bCs/>
                <w:sz w:val="18"/>
                <w:szCs w:val="18"/>
                <w:cs/>
              </w:rPr>
            </w:pPr>
          </w:p>
        </w:tc>
        <w:tc>
          <w:tcPr>
            <w:tcW w:w="2880" w:type="dxa"/>
            <w:gridSpan w:val="2"/>
            <w:tcBorders>
              <w:top w:val="single" w:sz="4" w:space="0" w:color="auto"/>
              <w:bottom w:val="single" w:sz="4" w:space="0" w:color="auto"/>
            </w:tcBorders>
            <w:shd w:val="clear" w:color="auto" w:fill="auto"/>
          </w:tcPr>
          <w:p w14:paraId="2D299829" w14:textId="77777777" w:rsidR="005831B8" w:rsidRPr="009F5ED5" w:rsidRDefault="005831B8" w:rsidP="005831B8">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2FBF2341" w14:textId="77777777" w:rsidR="005831B8" w:rsidRPr="009F5ED5" w:rsidRDefault="005831B8" w:rsidP="005831B8">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880" w:type="dxa"/>
            <w:gridSpan w:val="2"/>
            <w:tcBorders>
              <w:top w:val="single" w:sz="4" w:space="0" w:color="auto"/>
              <w:bottom w:val="single" w:sz="4" w:space="0" w:color="auto"/>
            </w:tcBorders>
            <w:shd w:val="clear" w:color="auto" w:fill="auto"/>
          </w:tcPr>
          <w:p w14:paraId="52B83D98" w14:textId="77777777" w:rsidR="005831B8" w:rsidRPr="009F5ED5" w:rsidRDefault="005831B8" w:rsidP="005831B8">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11FC6EA" w14:textId="77777777" w:rsidR="005831B8" w:rsidRPr="009F5ED5" w:rsidRDefault="005831B8" w:rsidP="005831B8">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456940" w:rsidRPr="009F5ED5" w14:paraId="54F79A44" w14:textId="77777777" w:rsidTr="00F00618">
        <w:trPr>
          <w:trHeight w:val="20"/>
        </w:trPr>
        <w:tc>
          <w:tcPr>
            <w:tcW w:w="3701" w:type="dxa"/>
            <w:shd w:val="clear" w:color="auto" w:fill="auto"/>
            <w:vAlign w:val="center"/>
          </w:tcPr>
          <w:p w14:paraId="249AE63F" w14:textId="77777777" w:rsidR="00456940" w:rsidRPr="009F5ED5" w:rsidRDefault="00456940" w:rsidP="00456940">
            <w:pPr>
              <w:ind w:left="-72"/>
              <w:rPr>
                <w:rFonts w:ascii="Arial" w:hAnsi="Arial" w:cs="Arial"/>
                <w:b/>
                <w:bCs/>
                <w:sz w:val="18"/>
                <w:szCs w:val="18"/>
                <w:cs/>
              </w:rPr>
            </w:pPr>
            <w:r w:rsidRPr="009F5ED5">
              <w:rPr>
                <w:rFonts w:ascii="Arial" w:hAnsi="Arial" w:cs="Arial"/>
                <w:b/>
                <w:bCs/>
                <w:sz w:val="18"/>
                <w:szCs w:val="18"/>
              </w:rPr>
              <w:t>As at</w:t>
            </w:r>
          </w:p>
        </w:tc>
        <w:tc>
          <w:tcPr>
            <w:tcW w:w="1440" w:type="dxa"/>
            <w:tcBorders>
              <w:top w:val="single" w:sz="4" w:space="0" w:color="auto"/>
            </w:tcBorders>
            <w:shd w:val="clear" w:color="auto" w:fill="auto"/>
            <w:vAlign w:val="center"/>
          </w:tcPr>
          <w:p w14:paraId="657FC8D7" w14:textId="38C23F78" w:rsidR="00456940" w:rsidRPr="009F5ED5" w:rsidRDefault="0091799F" w:rsidP="00456940">
            <w:pPr>
              <w:ind w:right="-72"/>
              <w:jc w:val="right"/>
              <w:rPr>
                <w:rFonts w:ascii="Arial" w:hAnsi="Arial" w:cs="Arial"/>
                <w:b/>
                <w:bCs/>
                <w:sz w:val="18"/>
                <w:szCs w:val="18"/>
              </w:rPr>
            </w:pPr>
            <w:r w:rsidRPr="009F5ED5">
              <w:rPr>
                <w:rFonts w:ascii="Arial" w:hAnsi="Arial" w:cs="Arial"/>
                <w:b/>
                <w:bCs/>
                <w:sz w:val="18"/>
                <w:szCs w:val="18"/>
              </w:rPr>
              <w:t>30 September</w:t>
            </w:r>
          </w:p>
        </w:tc>
        <w:tc>
          <w:tcPr>
            <w:tcW w:w="1440" w:type="dxa"/>
            <w:tcBorders>
              <w:top w:val="single" w:sz="4" w:space="0" w:color="auto"/>
            </w:tcBorders>
            <w:shd w:val="clear" w:color="auto" w:fill="auto"/>
            <w:vAlign w:val="center"/>
          </w:tcPr>
          <w:p w14:paraId="7248C4A8" w14:textId="77777777"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31 December</w:t>
            </w:r>
          </w:p>
        </w:tc>
        <w:tc>
          <w:tcPr>
            <w:tcW w:w="1440" w:type="dxa"/>
            <w:tcBorders>
              <w:top w:val="single" w:sz="4" w:space="0" w:color="auto"/>
            </w:tcBorders>
            <w:shd w:val="clear" w:color="auto" w:fill="auto"/>
            <w:vAlign w:val="center"/>
          </w:tcPr>
          <w:p w14:paraId="6CAD5817" w14:textId="002F4BF2" w:rsidR="00456940" w:rsidRPr="009F5ED5" w:rsidRDefault="0091799F" w:rsidP="00456940">
            <w:pPr>
              <w:ind w:right="-72"/>
              <w:jc w:val="right"/>
              <w:rPr>
                <w:rFonts w:ascii="Arial" w:hAnsi="Arial" w:cs="Arial"/>
                <w:b/>
                <w:bCs/>
                <w:sz w:val="18"/>
                <w:szCs w:val="18"/>
              </w:rPr>
            </w:pPr>
            <w:r w:rsidRPr="009F5ED5">
              <w:rPr>
                <w:rFonts w:ascii="Arial" w:hAnsi="Arial" w:cs="Arial"/>
                <w:b/>
                <w:bCs/>
                <w:sz w:val="18"/>
                <w:szCs w:val="18"/>
              </w:rPr>
              <w:t>30 September</w:t>
            </w:r>
          </w:p>
        </w:tc>
        <w:tc>
          <w:tcPr>
            <w:tcW w:w="1440" w:type="dxa"/>
            <w:tcBorders>
              <w:top w:val="single" w:sz="4" w:space="0" w:color="auto"/>
            </w:tcBorders>
            <w:shd w:val="clear" w:color="auto" w:fill="auto"/>
            <w:vAlign w:val="center"/>
          </w:tcPr>
          <w:p w14:paraId="51195C52" w14:textId="77777777" w:rsidR="00456940" w:rsidRPr="009F5ED5" w:rsidRDefault="00456940" w:rsidP="00456940">
            <w:pPr>
              <w:ind w:right="-72"/>
              <w:jc w:val="right"/>
              <w:rPr>
                <w:rFonts w:ascii="Arial" w:hAnsi="Arial" w:cs="Arial"/>
                <w:b/>
                <w:bCs/>
                <w:sz w:val="18"/>
                <w:szCs w:val="18"/>
              </w:rPr>
            </w:pPr>
            <w:r w:rsidRPr="009F5ED5">
              <w:rPr>
                <w:rFonts w:ascii="Arial" w:hAnsi="Arial" w:cs="Arial"/>
                <w:b/>
                <w:bCs/>
                <w:sz w:val="18"/>
                <w:szCs w:val="18"/>
              </w:rPr>
              <w:t>31 December</w:t>
            </w:r>
          </w:p>
        </w:tc>
      </w:tr>
      <w:tr w:rsidR="0052395E" w:rsidRPr="009F5ED5" w14:paraId="4CDA74E7" w14:textId="77777777" w:rsidTr="00F00618">
        <w:trPr>
          <w:trHeight w:val="20"/>
        </w:trPr>
        <w:tc>
          <w:tcPr>
            <w:tcW w:w="3701" w:type="dxa"/>
            <w:shd w:val="clear" w:color="auto" w:fill="auto"/>
            <w:vAlign w:val="center"/>
          </w:tcPr>
          <w:p w14:paraId="39E612CC" w14:textId="77777777" w:rsidR="0052395E" w:rsidRPr="009F5ED5" w:rsidRDefault="0052395E" w:rsidP="0052395E">
            <w:pPr>
              <w:ind w:left="-72"/>
              <w:rPr>
                <w:rFonts w:ascii="Arial" w:hAnsi="Arial" w:cs="Arial"/>
                <w:b/>
                <w:bCs/>
                <w:sz w:val="18"/>
                <w:szCs w:val="18"/>
                <w:cs/>
              </w:rPr>
            </w:pPr>
          </w:p>
        </w:tc>
        <w:tc>
          <w:tcPr>
            <w:tcW w:w="1440" w:type="dxa"/>
            <w:shd w:val="clear" w:color="auto" w:fill="auto"/>
            <w:vAlign w:val="center"/>
          </w:tcPr>
          <w:p w14:paraId="4A6BEBC2" w14:textId="19B75245" w:rsidR="0052395E" w:rsidRPr="009F5ED5" w:rsidRDefault="0052395E" w:rsidP="0052395E">
            <w:pPr>
              <w:ind w:right="-72"/>
              <w:jc w:val="right"/>
              <w:rPr>
                <w:rFonts w:ascii="Arial" w:hAnsi="Arial" w:cs="Arial"/>
                <w:b/>
                <w:bCs/>
                <w:sz w:val="18"/>
                <w:szCs w:val="18"/>
              </w:rPr>
            </w:pPr>
            <w:r w:rsidRPr="009F5ED5">
              <w:rPr>
                <w:rFonts w:ascii="Arial" w:hAnsi="Arial" w:cs="Arial"/>
                <w:b/>
                <w:bCs/>
                <w:sz w:val="18"/>
                <w:szCs w:val="18"/>
              </w:rPr>
              <w:t>2021</w:t>
            </w:r>
          </w:p>
        </w:tc>
        <w:tc>
          <w:tcPr>
            <w:tcW w:w="1440" w:type="dxa"/>
            <w:shd w:val="clear" w:color="auto" w:fill="auto"/>
            <w:vAlign w:val="center"/>
          </w:tcPr>
          <w:p w14:paraId="29404E8A" w14:textId="13DD5106" w:rsidR="0052395E" w:rsidRPr="009F5ED5" w:rsidRDefault="0052395E" w:rsidP="0052395E">
            <w:pPr>
              <w:ind w:right="-72"/>
              <w:jc w:val="right"/>
              <w:rPr>
                <w:rFonts w:ascii="Arial" w:hAnsi="Arial" w:cs="Arial"/>
                <w:b/>
                <w:bCs/>
                <w:sz w:val="18"/>
                <w:szCs w:val="18"/>
              </w:rPr>
            </w:pPr>
            <w:r w:rsidRPr="009F5ED5">
              <w:rPr>
                <w:rFonts w:ascii="Arial" w:hAnsi="Arial" w:cs="Arial"/>
                <w:b/>
                <w:bCs/>
                <w:sz w:val="18"/>
                <w:szCs w:val="18"/>
              </w:rPr>
              <w:t>2020</w:t>
            </w:r>
          </w:p>
        </w:tc>
        <w:tc>
          <w:tcPr>
            <w:tcW w:w="1440" w:type="dxa"/>
            <w:shd w:val="clear" w:color="auto" w:fill="auto"/>
            <w:vAlign w:val="center"/>
          </w:tcPr>
          <w:p w14:paraId="2311CE8A" w14:textId="64495F91" w:rsidR="0052395E" w:rsidRPr="009F5ED5" w:rsidRDefault="0052395E" w:rsidP="0052395E">
            <w:pPr>
              <w:ind w:right="-72"/>
              <w:jc w:val="right"/>
              <w:rPr>
                <w:rFonts w:ascii="Arial" w:hAnsi="Arial" w:cs="Arial"/>
                <w:b/>
                <w:bCs/>
                <w:sz w:val="18"/>
                <w:szCs w:val="18"/>
              </w:rPr>
            </w:pPr>
            <w:r w:rsidRPr="009F5ED5">
              <w:rPr>
                <w:rFonts w:ascii="Arial" w:hAnsi="Arial" w:cs="Arial"/>
                <w:b/>
                <w:bCs/>
                <w:sz w:val="18"/>
                <w:szCs w:val="18"/>
              </w:rPr>
              <w:t>2021</w:t>
            </w:r>
          </w:p>
        </w:tc>
        <w:tc>
          <w:tcPr>
            <w:tcW w:w="1440" w:type="dxa"/>
            <w:shd w:val="clear" w:color="auto" w:fill="auto"/>
            <w:vAlign w:val="center"/>
          </w:tcPr>
          <w:p w14:paraId="7D2D45C4" w14:textId="6543F3A5" w:rsidR="0052395E" w:rsidRPr="009F5ED5" w:rsidRDefault="0052395E" w:rsidP="0052395E">
            <w:pPr>
              <w:ind w:right="-72"/>
              <w:jc w:val="right"/>
              <w:rPr>
                <w:rFonts w:ascii="Arial" w:hAnsi="Arial" w:cs="Arial"/>
                <w:b/>
                <w:bCs/>
                <w:sz w:val="18"/>
                <w:szCs w:val="18"/>
              </w:rPr>
            </w:pPr>
            <w:r w:rsidRPr="009F5ED5">
              <w:rPr>
                <w:rFonts w:ascii="Arial" w:hAnsi="Arial" w:cs="Arial"/>
                <w:b/>
                <w:bCs/>
                <w:sz w:val="18"/>
                <w:szCs w:val="18"/>
              </w:rPr>
              <w:t>2020</w:t>
            </w:r>
          </w:p>
        </w:tc>
      </w:tr>
      <w:tr w:rsidR="00CE40AD" w:rsidRPr="009F5ED5" w14:paraId="293E1998" w14:textId="77777777" w:rsidTr="00F00618">
        <w:trPr>
          <w:trHeight w:val="20"/>
        </w:trPr>
        <w:tc>
          <w:tcPr>
            <w:tcW w:w="3701" w:type="dxa"/>
            <w:shd w:val="clear" w:color="auto" w:fill="auto"/>
            <w:vAlign w:val="center"/>
          </w:tcPr>
          <w:p w14:paraId="2A0AA941" w14:textId="77777777" w:rsidR="00CE40AD" w:rsidRPr="009F5ED5" w:rsidRDefault="00CE40AD" w:rsidP="0052395E">
            <w:pPr>
              <w:ind w:left="-72"/>
              <w:rPr>
                <w:rFonts w:ascii="Arial" w:hAnsi="Arial" w:cs="Arial"/>
                <w:b/>
                <w:bCs/>
                <w:sz w:val="18"/>
                <w:szCs w:val="18"/>
                <w:cs/>
              </w:rPr>
            </w:pPr>
          </w:p>
        </w:tc>
        <w:tc>
          <w:tcPr>
            <w:tcW w:w="1440" w:type="dxa"/>
            <w:shd w:val="clear" w:color="auto" w:fill="auto"/>
            <w:vAlign w:val="center"/>
          </w:tcPr>
          <w:p w14:paraId="760BFA47" w14:textId="77777777" w:rsidR="00CE40AD" w:rsidRPr="009F5ED5" w:rsidRDefault="00CE40AD" w:rsidP="0052395E">
            <w:pPr>
              <w:ind w:right="-72"/>
              <w:jc w:val="right"/>
              <w:rPr>
                <w:rFonts w:ascii="Arial" w:hAnsi="Arial" w:cs="Arial"/>
                <w:b/>
                <w:bCs/>
                <w:sz w:val="18"/>
                <w:szCs w:val="18"/>
              </w:rPr>
            </w:pPr>
          </w:p>
        </w:tc>
        <w:tc>
          <w:tcPr>
            <w:tcW w:w="1440" w:type="dxa"/>
            <w:shd w:val="clear" w:color="auto" w:fill="auto"/>
            <w:vAlign w:val="center"/>
          </w:tcPr>
          <w:p w14:paraId="448D6390" w14:textId="77777777" w:rsidR="00CE40AD" w:rsidRPr="009F5ED5" w:rsidRDefault="00CE40AD" w:rsidP="0052395E">
            <w:pPr>
              <w:ind w:right="-72"/>
              <w:jc w:val="right"/>
              <w:rPr>
                <w:rFonts w:ascii="Arial" w:hAnsi="Arial" w:cs="Arial"/>
                <w:b/>
                <w:bCs/>
                <w:sz w:val="18"/>
                <w:szCs w:val="18"/>
              </w:rPr>
            </w:pPr>
          </w:p>
        </w:tc>
        <w:tc>
          <w:tcPr>
            <w:tcW w:w="1440" w:type="dxa"/>
            <w:shd w:val="clear" w:color="auto" w:fill="auto"/>
            <w:vAlign w:val="center"/>
          </w:tcPr>
          <w:p w14:paraId="7F316932" w14:textId="77777777" w:rsidR="00CE40AD" w:rsidRPr="009F5ED5" w:rsidRDefault="00CE40AD" w:rsidP="0052395E">
            <w:pPr>
              <w:ind w:right="-72"/>
              <w:jc w:val="right"/>
              <w:rPr>
                <w:rFonts w:ascii="Arial" w:hAnsi="Arial" w:cs="Arial"/>
                <w:b/>
                <w:bCs/>
                <w:sz w:val="18"/>
                <w:szCs w:val="18"/>
              </w:rPr>
            </w:pPr>
          </w:p>
        </w:tc>
        <w:tc>
          <w:tcPr>
            <w:tcW w:w="1440" w:type="dxa"/>
            <w:shd w:val="clear" w:color="auto" w:fill="auto"/>
            <w:vAlign w:val="center"/>
          </w:tcPr>
          <w:p w14:paraId="259D93DC" w14:textId="3C610943" w:rsidR="00CE40AD" w:rsidRPr="009F5ED5" w:rsidRDefault="00CE40AD" w:rsidP="0052395E">
            <w:pPr>
              <w:ind w:right="-72"/>
              <w:jc w:val="right"/>
              <w:rPr>
                <w:rFonts w:ascii="Arial" w:hAnsi="Arial" w:cs="Arial"/>
                <w:b/>
                <w:bCs/>
                <w:sz w:val="18"/>
                <w:szCs w:val="18"/>
              </w:rPr>
            </w:pPr>
            <w:r w:rsidRPr="009F5ED5">
              <w:rPr>
                <w:rFonts w:ascii="Arial" w:hAnsi="Arial" w:cs="Arial"/>
                <w:b/>
                <w:bCs/>
                <w:sz w:val="18"/>
                <w:szCs w:val="18"/>
              </w:rPr>
              <w:t>(Restated)</w:t>
            </w:r>
          </w:p>
        </w:tc>
      </w:tr>
      <w:tr w:rsidR="00456940" w:rsidRPr="009F5ED5" w14:paraId="16606EFC" w14:textId="77777777" w:rsidTr="00F00618">
        <w:trPr>
          <w:trHeight w:val="20"/>
        </w:trPr>
        <w:tc>
          <w:tcPr>
            <w:tcW w:w="3701" w:type="dxa"/>
            <w:shd w:val="clear" w:color="auto" w:fill="auto"/>
            <w:vAlign w:val="center"/>
          </w:tcPr>
          <w:p w14:paraId="73C38FC4" w14:textId="77777777" w:rsidR="00456940" w:rsidRPr="009F5ED5" w:rsidRDefault="00456940" w:rsidP="00456940">
            <w:pPr>
              <w:ind w:left="-72"/>
              <w:rPr>
                <w:rFonts w:ascii="Arial" w:hAnsi="Arial" w:cs="Arial"/>
                <w:b/>
                <w:bCs/>
                <w:sz w:val="18"/>
                <w:szCs w:val="18"/>
                <w:cs/>
              </w:rPr>
            </w:pPr>
          </w:p>
        </w:tc>
        <w:tc>
          <w:tcPr>
            <w:tcW w:w="1440" w:type="dxa"/>
            <w:tcBorders>
              <w:bottom w:val="single" w:sz="4" w:space="0" w:color="auto"/>
            </w:tcBorders>
            <w:shd w:val="clear" w:color="auto" w:fill="auto"/>
          </w:tcPr>
          <w:p w14:paraId="306F47D8"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3823E3D7"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53E875B0"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17F7BED3" w14:textId="77777777" w:rsidR="00456940" w:rsidRPr="009F5ED5" w:rsidRDefault="00456940" w:rsidP="00456940">
            <w:pPr>
              <w:ind w:right="-72"/>
              <w:jc w:val="right"/>
              <w:rPr>
                <w:rFonts w:ascii="Arial" w:hAnsi="Arial" w:cs="Arial"/>
                <w:b/>
                <w:bCs/>
                <w:sz w:val="18"/>
                <w:szCs w:val="18"/>
                <w:cs/>
              </w:rPr>
            </w:pPr>
            <w:r w:rsidRPr="009F5ED5">
              <w:rPr>
                <w:rFonts w:ascii="Arial" w:hAnsi="Arial" w:cs="Arial"/>
                <w:b/>
                <w:bCs/>
                <w:sz w:val="18"/>
                <w:szCs w:val="18"/>
              </w:rPr>
              <w:t>Million Baht</w:t>
            </w:r>
          </w:p>
        </w:tc>
      </w:tr>
      <w:tr w:rsidR="00456940" w:rsidRPr="009F5ED5" w14:paraId="5BB46294" w14:textId="77777777" w:rsidTr="00F00618">
        <w:trPr>
          <w:trHeight w:val="20"/>
        </w:trPr>
        <w:tc>
          <w:tcPr>
            <w:tcW w:w="3701" w:type="dxa"/>
            <w:shd w:val="clear" w:color="auto" w:fill="auto"/>
          </w:tcPr>
          <w:p w14:paraId="0C8E7438" w14:textId="77777777" w:rsidR="00456940" w:rsidRPr="009F5ED5" w:rsidRDefault="00456940" w:rsidP="00456940">
            <w:pPr>
              <w:ind w:left="-72"/>
              <w:rPr>
                <w:rFonts w:ascii="Arial" w:hAnsi="Arial" w:cs="Arial"/>
                <w:sz w:val="18"/>
                <w:szCs w:val="18"/>
                <w:cs/>
              </w:rPr>
            </w:pPr>
          </w:p>
        </w:tc>
        <w:tc>
          <w:tcPr>
            <w:tcW w:w="1440" w:type="dxa"/>
            <w:tcBorders>
              <w:top w:val="single" w:sz="4" w:space="0" w:color="auto"/>
            </w:tcBorders>
            <w:shd w:val="clear" w:color="auto" w:fill="FAFAFA"/>
            <w:vAlign w:val="bottom"/>
          </w:tcPr>
          <w:p w14:paraId="500D4470" w14:textId="77777777" w:rsidR="00456940" w:rsidRPr="009F5ED5"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28074A17" w14:textId="77777777" w:rsidR="00456940" w:rsidRPr="009F5ED5"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FAFAFA"/>
            <w:vAlign w:val="bottom"/>
          </w:tcPr>
          <w:p w14:paraId="3AB2202F" w14:textId="77777777" w:rsidR="00456940" w:rsidRPr="009F5ED5" w:rsidRDefault="00456940" w:rsidP="00456940">
            <w:pPr>
              <w:ind w:right="-72"/>
              <w:jc w:val="right"/>
              <w:rPr>
                <w:rFonts w:ascii="Arial" w:hAnsi="Arial" w:cs="Arial"/>
                <w:sz w:val="18"/>
                <w:szCs w:val="18"/>
              </w:rPr>
            </w:pPr>
          </w:p>
        </w:tc>
        <w:tc>
          <w:tcPr>
            <w:tcW w:w="1440" w:type="dxa"/>
            <w:tcBorders>
              <w:top w:val="single" w:sz="4" w:space="0" w:color="auto"/>
            </w:tcBorders>
            <w:shd w:val="clear" w:color="auto" w:fill="auto"/>
          </w:tcPr>
          <w:p w14:paraId="5E897E05" w14:textId="77777777" w:rsidR="00456940" w:rsidRPr="009F5ED5" w:rsidRDefault="00456940" w:rsidP="00456940">
            <w:pPr>
              <w:ind w:right="-72"/>
              <w:jc w:val="right"/>
              <w:rPr>
                <w:rFonts w:ascii="Arial" w:hAnsi="Arial" w:cs="Arial"/>
                <w:sz w:val="18"/>
                <w:szCs w:val="18"/>
              </w:rPr>
            </w:pPr>
          </w:p>
        </w:tc>
      </w:tr>
      <w:tr w:rsidR="00456940" w:rsidRPr="009F5ED5" w14:paraId="6EE08F90" w14:textId="77777777" w:rsidTr="00F00618">
        <w:trPr>
          <w:trHeight w:val="20"/>
        </w:trPr>
        <w:tc>
          <w:tcPr>
            <w:tcW w:w="3701" w:type="dxa"/>
            <w:shd w:val="clear" w:color="auto" w:fill="auto"/>
            <w:vAlign w:val="bottom"/>
          </w:tcPr>
          <w:p w14:paraId="32369CA9" w14:textId="77777777" w:rsidR="00456940" w:rsidRPr="009F5ED5" w:rsidRDefault="00456940" w:rsidP="00456940">
            <w:pPr>
              <w:ind w:left="-72"/>
              <w:rPr>
                <w:rFonts w:ascii="Arial" w:hAnsi="Arial" w:cs="Arial"/>
                <w:b/>
                <w:bCs/>
                <w:sz w:val="18"/>
                <w:szCs w:val="18"/>
              </w:rPr>
            </w:pPr>
            <w:r w:rsidRPr="009F5ED5">
              <w:rPr>
                <w:rFonts w:ascii="Arial" w:hAnsi="Arial" w:cs="Arial"/>
                <w:b/>
                <w:bCs/>
                <w:sz w:val="18"/>
                <w:szCs w:val="18"/>
              </w:rPr>
              <w:t>Related parties</w:t>
            </w:r>
          </w:p>
        </w:tc>
        <w:tc>
          <w:tcPr>
            <w:tcW w:w="1440" w:type="dxa"/>
            <w:shd w:val="clear" w:color="auto" w:fill="FAFAFA"/>
            <w:vAlign w:val="bottom"/>
          </w:tcPr>
          <w:p w14:paraId="7424D183" w14:textId="77777777" w:rsidR="00456940" w:rsidRPr="009F5ED5" w:rsidRDefault="00456940" w:rsidP="00456940">
            <w:pPr>
              <w:pStyle w:val="a"/>
              <w:ind w:right="-72"/>
              <w:jc w:val="right"/>
              <w:rPr>
                <w:rFonts w:ascii="Arial" w:hAnsi="Arial" w:cs="Arial"/>
                <w:sz w:val="18"/>
                <w:szCs w:val="18"/>
                <w:lang w:val="en-GB"/>
              </w:rPr>
            </w:pPr>
          </w:p>
        </w:tc>
        <w:tc>
          <w:tcPr>
            <w:tcW w:w="1440" w:type="dxa"/>
            <w:shd w:val="clear" w:color="auto" w:fill="auto"/>
            <w:vAlign w:val="bottom"/>
          </w:tcPr>
          <w:p w14:paraId="438691CA" w14:textId="77777777" w:rsidR="00456940" w:rsidRPr="009F5ED5" w:rsidRDefault="00456940" w:rsidP="00456940">
            <w:pPr>
              <w:pStyle w:val="a"/>
              <w:ind w:right="-72"/>
              <w:jc w:val="right"/>
              <w:rPr>
                <w:rFonts w:ascii="Arial" w:hAnsi="Arial" w:cs="Arial"/>
                <w:sz w:val="18"/>
                <w:szCs w:val="18"/>
                <w:lang w:val="en-GB"/>
              </w:rPr>
            </w:pPr>
          </w:p>
        </w:tc>
        <w:tc>
          <w:tcPr>
            <w:tcW w:w="1440" w:type="dxa"/>
            <w:shd w:val="clear" w:color="auto" w:fill="FAFAFA"/>
            <w:vAlign w:val="bottom"/>
          </w:tcPr>
          <w:p w14:paraId="1C93CE53" w14:textId="77777777" w:rsidR="00456940" w:rsidRPr="009F5ED5" w:rsidRDefault="00456940" w:rsidP="00456940">
            <w:pPr>
              <w:pStyle w:val="a"/>
              <w:ind w:right="-72"/>
              <w:jc w:val="right"/>
              <w:rPr>
                <w:rFonts w:ascii="Arial" w:hAnsi="Arial" w:cs="Arial"/>
                <w:sz w:val="18"/>
                <w:szCs w:val="18"/>
                <w:lang w:val="en-GB"/>
              </w:rPr>
            </w:pPr>
          </w:p>
        </w:tc>
        <w:tc>
          <w:tcPr>
            <w:tcW w:w="1440" w:type="dxa"/>
            <w:shd w:val="clear" w:color="auto" w:fill="auto"/>
            <w:vAlign w:val="bottom"/>
          </w:tcPr>
          <w:p w14:paraId="6D5EF4C1" w14:textId="77777777" w:rsidR="00456940" w:rsidRPr="009F5ED5" w:rsidRDefault="00456940" w:rsidP="00456940">
            <w:pPr>
              <w:pStyle w:val="a"/>
              <w:ind w:right="-72"/>
              <w:jc w:val="right"/>
              <w:rPr>
                <w:rFonts w:ascii="Arial" w:hAnsi="Arial" w:cs="Arial"/>
                <w:sz w:val="18"/>
                <w:szCs w:val="18"/>
                <w:lang w:val="en-GB"/>
              </w:rPr>
            </w:pPr>
          </w:p>
        </w:tc>
      </w:tr>
      <w:tr w:rsidR="00DA62F9" w:rsidRPr="009F5ED5" w14:paraId="7B5268D4" w14:textId="77777777" w:rsidTr="00F00618">
        <w:trPr>
          <w:trHeight w:val="20"/>
        </w:trPr>
        <w:tc>
          <w:tcPr>
            <w:tcW w:w="3701" w:type="dxa"/>
            <w:shd w:val="clear" w:color="auto" w:fill="auto"/>
            <w:vAlign w:val="bottom"/>
          </w:tcPr>
          <w:p w14:paraId="37F08677" w14:textId="77777777" w:rsidR="00DA62F9" w:rsidRPr="009F5ED5" w:rsidRDefault="00DA62F9" w:rsidP="00DA62F9">
            <w:pPr>
              <w:ind w:left="-72"/>
              <w:rPr>
                <w:rFonts w:ascii="Arial" w:hAnsi="Arial" w:cs="Arial"/>
                <w:sz w:val="18"/>
                <w:szCs w:val="18"/>
              </w:rPr>
            </w:pPr>
            <w:r w:rsidRPr="009F5ED5">
              <w:rPr>
                <w:rFonts w:ascii="Arial" w:hAnsi="Arial" w:cs="Arial"/>
                <w:sz w:val="18"/>
                <w:szCs w:val="18"/>
              </w:rPr>
              <w:t>Within credit terms</w:t>
            </w:r>
          </w:p>
        </w:tc>
        <w:tc>
          <w:tcPr>
            <w:tcW w:w="1440" w:type="dxa"/>
            <w:shd w:val="clear" w:color="auto" w:fill="FAFAFA"/>
            <w:vAlign w:val="bottom"/>
          </w:tcPr>
          <w:p w14:paraId="21636683" w14:textId="41AB4726"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cs/>
              </w:rPr>
              <w:t>7</w:t>
            </w:r>
            <w:r w:rsidRPr="009F5ED5">
              <w:rPr>
                <w:rFonts w:ascii="Arial" w:eastAsia="Arial Unicode MS" w:hAnsi="Arial" w:cs="Arial"/>
                <w:sz w:val="18"/>
                <w:szCs w:val="18"/>
              </w:rPr>
              <w:t>,050</w:t>
            </w:r>
          </w:p>
        </w:tc>
        <w:tc>
          <w:tcPr>
            <w:tcW w:w="1440" w:type="dxa"/>
            <w:shd w:val="clear" w:color="auto" w:fill="auto"/>
            <w:vAlign w:val="bottom"/>
          </w:tcPr>
          <w:p w14:paraId="7D607CEA" w14:textId="0028798F"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6,568</w:t>
            </w:r>
          </w:p>
        </w:tc>
        <w:tc>
          <w:tcPr>
            <w:tcW w:w="1440" w:type="dxa"/>
            <w:shd w:val="clear" w:color="auto" w:fill="FAFAFA"/>
            <w:vAlign w:val="bottom"/>
          </w:tcPr>
          <w:p w14:paraId="79A5083A" w14:textId="015A38D2"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13,632</w:t>
            </w:r>
          </w:p>
        </w:tc>
        <w:tc>
          <w:tcPr>
            <w:tcW w:w="1440" w:type="dxa"/>
            <w:shd w:val="clear" w:color="auto" w:fill="auto"/>
            <w:vAlign w:val="bottom"/>
          </w:tcPr>
          <w:p w14:paraId="4B399693" w14:textId="1C999F90"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10,148</w:t>
            </w:r>
          </w:p>
        </w:tc>
      </w:tr>
      <w:tr w:rsidR="00DA62F9" w:rsidRPr="009F5ED5" w14:paraId="1F1877D0" w14:textId="77777777" w:rsidTr="008F1D47">
        <w:trPr>
          <w:trHeight w:val="20"/>
        </w:trPr>
        <w:tc>
          <w:tcPr>
            <w:tcW w:w="3701" w:type="dxa"/>
            <w:shd w:val="clear" w:color="auto" w:fill="auto"/>
            <w:vAlign w:val="bottom"/>
          </w:tcPr>
          <w:p w14:paraId="238C8EA5" w14:textId="48D9685D" w:rsidR="00DA62F9" w:rsidRPr="009F5ED5" w:rsidRDefault="00DA62F9" w:rsidP="00DA62F9">
            <w:pPr>
              <w:ind w:left="-72"/>
              <w:rPr>
                <w:rFonts w:ascii="Arial" w:hAnsi="Arial" w:cs="Arial"/>
                <w:sz w:val="18"/>
                <w:szCs w:val="18"/>
              </w:rPr>
            </w:pPr>
            <w:proofErr w:type="gramStart"/>
            <w:r w:rsidRPr="009F5ED5">
              <w:rPr>
                <w:rFonts w:ascii="Arial" w:hAnsi="Arial" w:cs="Arial"/>
                <w:sz w:val="18"/>
                <w:szCs w:val="18"/>
                <w:u w:val="single"/>
              </w:rPr>
              <w:t>Less</w:t>
            </w:r>
            <w:r w:rsidRPr="009F5ED5">
              <w:rPr>
                <w:rFonts w:ascii="Arial" w:hAnsi="Arial" w:cs="Arial"/>
                <w:sz w:val="18"/>
                <w:szCs w:val="18"/>
              </w:rPr>
              <w:t xml:space="preserve">  </w:t>
            </w:r>
            <w:r w:rsidR="00D04356" w:rsidRPr="009F5ED5">
              <w:rPr>
                <w:rFonts w:ascii="Arial" w:hAnsi="Arial" w:cs="Arial"/>
                <w:sz w:val="18"/>
                <w:szCs w:val="18"/>
              </w:rPr>
              <w:t>Expected</w:t>
            </w:r>
            <w:proofErr w:type="gramEnd"/>
            <w:r w:rsidR="00D04356" w:rsidRPr="009F5ED5">
              <w:rPr>
                <w:rFonts w:ascii="Arial" w:hAnsi="Arial" w:cs="Arial"/>
                <w:sz w:val="18"/>
                <w:szCs w:val="18"/>
              </w:rPr>
              <w:t xml:space="preserve"> credit loss allowance</w:t>
            </w:r>
          </w:p>
        </w:tc>
        <w:tc>
          <w:tcPr>
            <w:tcW w:w="1440" w:type="dxa"/>
            <w:tcBorders>
              <w:bottom w:val="single" w:sz="4" w:space="0" w:color="auto"/>
            </w:tcBorders>
            <w:shd w:val="clear" w:color="auto" w:fill="FAFAFA"/>
            <w:vAlign w:val="bottom"/>
          </w:tcPr>
          <w:p w14:paraId="62490CB5" w14:textId="62D55884"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27796182" w14:textId="24D5D192"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FAFAFA"/>
            <w:vAlign w:val="bottom"/>
          </w:tcPr>
          <w:p w14:paraId="769E8553" w14:textId="7D427407"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3A6DBDD5" w14:textId="6D1282F4"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DA62F9" w:rsidRPr="009F5ED5" w14:paraId="7C3B5F7B" w14:textId="77777777" w:rsidTr="00DA62F9">
        <w:trPr>
          <w:trHeight w:val="20"/>
        </w:trPr>
        <w:tc>
          <w:tcPr>
            <w:tcW w:w="3701" w:type="dxa"/>
            <w:shd w:val="clear" w:color="auto" w:fill="auto"/>
            <w:vAlign w:val="bottom"/>
          </w:tcPr>
          <w:p w14:paraId="08B91B77" w14:textId="77777777" w:rsidR="00DA62F9" w:rsidRPr="009F5ED5" w:rsidRDefault="00DA62F9" w:rsidP="00DA62F9">
            <w:pPr>
              <w:pStyle w:val="a"/>
              <w:tabs>
                <w:tab w:val="right" w:pos="9810"/>
              </w:tabs>
              <w:ind w:left="-72" w:right="0"/>
              <w:jc w:val="both"/>
              <w:rPr>
                <w:rFonts w:ascii="Arial" w:eastAsia="Angsana New" w:hAnsi="Arial" w:cs="Arial"/>
                <w:sz w:val="18"/>
                <w:szCs w:val="18"/>
                <w:cs/>
              </w:rPr>
            </w:pPr>
          </w:p>
        </w:tc>
        <w:tc>
          <w:tcPr>
            <w:tcW w:w="1440" w:type="dxa"/>
            <w:tcBorders>
              <w:top w:val="single" w:sz="4" w:space="0" w:color="auto"/>
            </w:tcBorders>
            <w:shd w:val="clear" w:color="auto" w:fill="FAFAFA"/>
            <w:vAlign w:val="bottom"/>
          </w:tcPr>
          <w:p w14:paraId="405F60D9" w14:textId="076250F1" w:rsidR="00DA62F9" w:rsidRPr="009F5ED5" w:rsidRDefault="00DA62F9" w:rsidP="00DA62F9">
            <w:pPr>
              <w:ind w:right="-72"/>
              <w:jc w:val="right"/>
              <w:rPr>
                <w:rFonts w:ascii="Arial" w:eastAsia="Arial Unicode MS" w:hAnsi="Arial" w:cs="Arial"/>
                <w:sz w:val="18"/>
                <w:szCs w:val="18"/>
                <w:cs/>
              </w:rPr>
            </w:pPr>
          </w:p>
        </w:tc>
        <w:tc>
          <w:tcPr>
            <w:tcW w:w="1440" w:type="dxa"/>
            <w:tcBorders>
              <w:top w:val="single" w:sz="4" w:space="0" w:color="auto"/>
            </w:tcBorders>
            <w:shd w:val="clear" w:color="auto" w:fill="auto"/>
            <w:vAlign w:val="bottom"/>
          </w:tcPr>
          <w:p w14:paraId="26133CA6" w14:textId="77777777"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4B0A81A6" w14:textId="0724C5BF"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6D1C92DF" w14:textId="77777777" w:rsidR="00DA62F9" w:rsidRPr="009F5ED5" w:rsidRDefault="00DA62F9" w:rsidP="00DA62F9">
            <w:pPr>
              <w:ind w:right="-72"/>
              <w:jc w:val="right"/>
              <w:rPr>
                <w:rFonts w:ascii="Arial" w:eastAsia="Arial Unicode MS" w:hAnsi="Arial" w:cs="Arial"/>
                <w:sz w:val="18"/>
                <w:szCs w:val="18"/>
              </w:rPr>
            </w:pPr>
          </w:p>
        </w:tc>
      </w:tr>
      <w:tr w:rsidR="00DA62F9" w:rsidRPr="009F5ED5" w14:paraId="37F6981A" w14:textId="77777777" w:rsidTr="00F00618">
        <w:trPr>
          <w:trHeight w:val="20"/>
        </w:trPr>
        <w:tc>
          <w:tcPr>
            <w:tcW w:w="3701" w:type="dxa"/>
            <w:shd w:val="clear" w:color="auto" w:fill="auto"/>
            <w:vAlign w:val="bottom"/>
          </w:tcPr>
          <w:p w14:paraId="0CCAF63C" w14:textId="77777777" w:rsidR="00DA62F9" w:rsidRPr="009F5ED5" w:rsidRDefault="00DA62F9" w:rsidP="00DA62F9">
            <w:pPr>
              <w:ind w:left="-72"/>
              <w:rPr>
                <w:rFonts w:ascii="Arial" w:hAnsi="Arial" w:cs="Arial"/>
                <w:sz w:val="18"/>
                <w:szCs w:val="18"/>
              </w:rPr>
            </w:pPr>
            <w:r w:rsidRPr="009F5ED5">
              <w:rPr>
                <w:rFonts w:ascii="Arial" w:hAnsi="Arial" w:cs="Arial"/>
                <w:sz w:val="18"/>
                <w:szCs w:val="18"/>
              </w:rPr>
              <w:t>Net</w:t>
            </w:r>
          </w:p>
        </w:tc>
        <w:tc>
          <w:tcPr>
            <w:tcW w:w="1440" w:type="dxa"/>
            <w:tcBorders>
              <w:bottom w:val="single" w:sz="4" w:space="0" w:color="auto"/>
            </w:tcBorders>
            <w:shd w:val="clear" w:color="auto" w:fill="FAFAFA"/>
            <w:vAlign w:val="bottom"/>
          </w:tcPr>
          <w:p w14:paraId="61551BB6" w14:textId="5864C1F3"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cs/>
              </w:rPr>
              <w:t>7</w:t>
            </w:r>
            <w:r w:rsidRPr="009F5ED5">
              <w:rPr>
                <w:rFonts w:ascii="Arial" w:eastAsia="Arial Unicode MS" w:hAnsi="Arial" w:cs="Arial"/>
                <w:sz w:val="18"/>
                <w:szCs w:val="18"/>
              </w:rPr>
              <w:t>,050</w:t>
            </w:r>
          </w:p>
        </w:tc>
        <w:tc>
          <w:tcPr>
            <w:tcW w:w="1440" w:type="dxa"/>
            <w:tcBorders>
              <w:bottom w:val="single" w:sz="4" w:space="0" w:color="auto"/>
            </w:tcBorders>
            <w:shd w:val="clear" w:color="auto" w:fill="auto"/>
            <w:vAlign w:val="bottom"/>
          </w:tcPr>
          <w:p w14:paraId="1914ECA3" w14:textId="4405345C"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6,568</w:t>
            </w:r>
          </w:p>
        </w:tc>
        <w:tc>
          <w:tcPr>
            <w:tcW w:w="1440" w:type="dxa"/>
            <w:tcBorders>
              <w:bottom w:val="single" w:sz="4" w:space="0" w:color="auto"/>
            </w:tcBorders>
            <w:shd w:val="clear" w:color="auto" w:fill="FAFAFA"/>
            <w:vAlign w:val="bottom"/>
          </w:tcPr>
          <w:p w14:paraId="52C6E2AF" w14:textId="6229B299"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13,632</w:t>
            </w:r>
          </w:p>
        </w:tc>
        <w:tc>
          <w:tcPr>
            <w:tcW w:w="1440" w:type="dxa"/>
            <w:tcBorders>
              <w:bottom w:val="single" w:sz="4" w:space="0" w:color="auto"/>
            </w:tcBorders>
            <w:shd w:val="clear" w:color="auto" w:fill="auto"/>
            <w:vAlign w:val="bottom"/>
          </w:tcPr>
          <w:p w14:paraId="32F339A1" w14:textId="032DB3F2"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10,148</w:t>
            </w:r>
          </w:p>
        </w:tc>
      </w:tr>
      <w:tr w:rsidR="00DA62F9" w:rsidRPr="009F5ED5" w14:paraId="0CE1B792" w14:textId="77777777" w:rsidTr="00F00618">
        <w:trPr>
          <w:trHeight w:val="20"/>
        </w:trPr>
        <w:tc>
          <w:tcPr>
            <w:tcW w:w="3701" w:type="dxa"/>
            <w:shd w:val="clear" w:color="auto" w:fill="auto"/>
            <w:vAlign w:val="bottom"/>
          </w:tcPr>
          <w:p w14:paraId="0A35E348" w14:textId="77777777" w:rsidR="00DA62F9" w:rsidRPr="009F5ED5" w:rsidRDefault="00DA62F9" w:rsidP="00DA62F9">
            <w:pPr>
              <w:ind w:left="-72"/>
              <w:rPr>
                <w:rFonts w:ascii="Arial" w:hAnsi="Arial" w:cs="Arial"/>
                <w:sz w:val="18"/>
                <w:szCs w:val="18"/>
              </w:rPr>
            </w:pPr>
          </w:p>
        </w:tc>
        <w:tc>
          <w:tcPr>
            <w:tcW w:w="1440" w:type="dxa"/>
            <w:tcBorders>
              <w:top w:val="single" w:sz="4" w:space="0" w:color="auto"/>
            </w:tcBorders>
            <w:shd w:val="clear" w:color="auto" w:fill="FAFAFA"/>
            <w:vAlign w:val="bottom"/>
          </w:tcPr>
          <w:p w14:paraId="505CFFB9" w14:textId="77777777"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ACB2963" w14:textId="77777777"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7EFF71E2" w14:textId="77777777" w:rsidR="00DA62F9" w:rsidRPr="009F5ED5" w:rsidRDefault="00DA62F9" w:rsidP="00DA62F9">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28C0F0C6" w14:textId="77777777" w:rsidR="00DA62F9" w:rsidRPr="009F5ED5" w:rsidRDefault="00DA62F9" w:rsidP="00DA62F9">
            <w:pPr>
              <w:ind w:right="-72"/>
              <w:jc w:val="right"/>
              <w:rPr>
                <w:rFonts w:ascii="Arial" w:eastAsia="Arial Unicode MS" w:hAnsi="Arial" w:cs="Arial"/>
                <w:sz w:val="18"/>
                <w:szCs w:val="18"/>
              </w:rPr>
            </w:pPr>
          </w:p>
        </w:tc>
      </w:tr>
      <w:tr w:rsidR="00DA62F9" w:rsidRPr="009F5ED5" w14:paraId="46D8DC31" w14:textId="77777777" w:rsidTr="00F00618">
        <w:trPr>
          <w:trHeight w:val="20"/>
        </w:trPr>
        <w:tc>
          <w:tcPr>
            <w:tcW w:w="3701" w:type="dxa"/>
            <w:shd w:val="clear" w:color="auto" w:fill="auto"/>
            <w:vAlign w:val="bottom"/>
          </w:tcPr>
          <w:p w14:paraId="4A4C1522" w14:textId="77777777" w:rsidR="00DA62F9" w:rsidRPr="009F5ED5" w:rsidRDefault="00DA62F9" w:rsidP="00DA62F9">
            <w:pPr>
              <w:ind w:left="-72"/>
              <w:rPr>
                <w:rFonts w:ascii="Arial" w:hAnsi="Arial" w:cs="Arial"/>
                <w:b/>
                <w:bCs/>
                <w:sz w:val="18"/>
                <w:szCs w:val="18"/>
              </w:rPr>
            </w:pPr>
            <w:r w:rsidRPr="009F5ED5">
              <w:rPr>
                <w:rFonts w:ascii="Arial" w:hAnsi="Arial" w:cs="Arial"/>
                <w:b/>
                <w:bCs/>
                <w:sz w:val="18"/>
                <w:szCs w:val="18"/>
              </w:rPr>
              <w:t>Other parties</w:t>
            </w:r>
          </w:p>
        </w:tc>
        <w:tc>
          <w:tcPr>
            <w:tcW w:w="1440" w:type="dxa"/>
            <w:shd w:val="clear" w:color="auto" w:fill="FAFAFA"/>
            <w:vAlign w:val="bottom"/>
          </w:tcPr>
          <w:p w14:paraId="63D3A2EC" w14:textId="77777777" w:rsidR="00DA62F9" w:rsidRPr="009F5ED5" w:rsidRDefault="00DA62F9" w:rsidP="00DA62F9">
            <w:pPr>
              <w:ind w:right="-72"/>
              <w:jc w:val="right"/>
              <w:rPr>
                <w:rFonts w:ascii="Arial" w:eastAsia="Arial Unicode MS" w:hAnsi="Arial" w:cs="Arial"/>
                <w:sz w:val="18"/>
                <w:szCs w:val="18"/>
              </w:rPr>
            </w:pPr>
          </w:p>
        </w:tc>
        <w:tc>
          <w:tcPr>
            <w:tcW w:w="1440" w:type="dxa"/>
            <w:shd w:val="clear" w:color="auto" w:fill="auto"/>
            <w:vAlign w:val="bottom"/>
          </w:tcPr>
          <w:p w14:paraId="491E3550" w14:textId="77777777" w:rsidR="00DA62F9" w:rsidRPr="009F5ED5" w:rsidRDefault="00DA62F9" w:rsidP="00DA62F9">
            <w:pPr>
              <w:ind w:right="-72"/>
              <w:jc w:val="right"/>
              <w:rPr>
                <w:rFonts w:ascii="Arial" w:eastAsia="Arial Unicode MS" w:hAnsi="Arial" w:cs="Arial"/>
                <w:sz w:val="18"/>
                <w:szCs w:val="18"/>
              </w:rPr>
            </w:pPr>
          </w:p>
        </w:tc>
        <w:tc>
          <w:tcPr>
            <w:tcW w:w="1440" w:type="dxa"/>
            <w:shd w:val="clear" w:color="auto" w:fill="FAFAFA"/>
            <w:vAlign w:val="bottom"/>
          </w:tcPr>
          <w:p w14:paraId="26F02863" w14:textId="77777777" w:rsidR="00DA62F9" w:rsidRPr="009F5ED5" w:rsidRDefault="00DA62F9" w:rsidP="00DA62F9">
            <w:pPr>
              <w:ind w:right="-72"/>
              <w:jc w:val="right"/>
              <w:rPr>
                <w:rFonts w:ascii="Arial" w:eastAsia="Arial Unicode MS" w:hAnsi="Arial" w:cs="Arial"/>
                <w:sz w:val="18"/>
                <w:szCs w:val="18"/>
              </w:rPr>
            </w:pPr>
          </w:p>
        </w:tc>
        <w:tc>
          <w:tcPr>
            <w:tcW w:w="1440" w:type="dxa"/>
            <w:shd w:val="clear" w:color="auto" w:fill="auto"/>
            <w:vAlign w:val="bottom"/>
          </w:tcPr>
          <w:p w14:paraId="664A2E23" w14:textId="77777777" w:rsidR="00DA62F9" w:rsidRPr="009F5ED5" w:rsidRDefault="00DA62F9" w:rsidP="00DA62F9">
            <w:pPr>
              <w:ind w:right="-72"/>
              <w:jc w:val="right"/>
              <w:rPr>
                <w:rFonts w:ascii="Arial" w:eastAsia="Arial Unicode MS" w:hAnsi="Arial" w:cs="Arial"/>
                <w:sz w:val="18"/>
                <w:szCs w:val="18"/>
              </w:rPr>
            </w:pPr>
          </w:p>
        </w:tc>
      </w:tr>
      <w:tr w:rsidR="00DA62F9" w:rsidRPr="009F5ED5" w14:paraId="3759303A" w14:textId="77777777" w:rsidTr="00F00618">
        <w:trPr>
          <w:trHeight w:val="20"/>
        </w:trPr>
        <w:tc>
          <w:tcPr>
            <w:tcW w:w="3701" w:type="dxa"/>
            <w:shd w:val="clear" w:color="auto" w:fill="auto"/>
            <w:vAlign w:val="bottom"/>
          </w:tcPr>
          <w:p w14:paraId="088417B9" w14:textId="77777777" w:rsidR="00DA62F9" w:rsidRPr="009F5ED5" w:rsidRDefault="00DA62F9" w:rsidP="00DA62F9">
            <w:pPr>
              <w:pStyle w:val="NoSpacing"/>
              <w:ind w:left="-72"/>
              <w:jc w:val="both"/>
              <w:rPr>
                <w:rFonts w:cs="Arial"/>
                <w:szCs w:val="18"/>
              </w:rPr>
            </w:pPr>
            <w:r w:rsidRPr="009F5ED5">
              <w:rPr>
                <w:rFonts w:cs="Arial"/>
                <w:szCs w:val="18"/>
              </w:rPr>
              <w:t>Within credit terms</w:t>
            </w:r>
          </w:p>
        </w:tc>
        <w:tc>
          <w:tcPr>
            <w:tcW w:w="1440" w:type="dxa"/>
            <w:shd w:val="clear" w:color="auto" w:fill="FAFAFA"/>
            <w:vAlign w:val="bottom"/>
          </w:tcPr>
          <w:p w14:paraId="4E8ED877" w14:textId="6ACBF025"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12,259</w:t>
            </w:r>
          </w:p>
        </w:tc>
        <w:tc>
          <w:tcPr>
            <w:tcW w:w="1440" w:type="dxa"/>
            <w:shd w:val="clear" w:color="auto" w:fill="auto"/>
            <w:vAlign w:val="bottom"/>
          </w:tcPr>
          <w:p w14:paraId="59133947" w14:textId="37E31A4B"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6,098</w:t>
            </w:r>
          </w:p>
        </w:tc>
        <w:tc>
          <w:tcPr>
            <w:tcW w:w="1440" w:type="dxa"/>
            <w:shd w:val="clear" w:color="auto" w:fill="FAFAFA"/>
            <w:vAlign w:val="bottom"/>
          </w:tcPr>
          <w:p w14:paraId="51892FC9" w14:textId="5BE64C6F"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6,327</w:t>
            </w:r>
          </w:p>
        </w:tc>
        <w:tc>
          <w:tcPr>
            <w:tcW w:w="1440" w:type="dxa"/>
            <w:shd w:val="clear" w:color="auto" w:fill="auto"/>
            <w:vAlign w:val="bottom"/>
          </w:tcPr>
          <w:p w14:paraId="16FB0771" w14:textId="1399E87F"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3,050</w:t>
            </w:r>
          </w:p>
        </w:tc>
      </w:tr>
      <w:tr w:rsidR="00DA62F9" w:rsidRPr="009F5ED5" w14:paraId="15E08032" w14:textId="77777777" w:rsidTr="00DA62F9">
        <w:trPr>
          <w:trHeight w:val="20"/>
        </w:trPr>
        <w:tc>
          <w:tcPr>
            <w:tcW w:w="3701" w:type="dxa"/>
            <w:shd w:val="clear" w:color="auto" w:fill="auto"/>
            <w:vAlign w:val="bottom"/>
          </w:tcPr>
          <w:p w14:paraId="739BE10E" w14:textId="77777777" w:rsidR="00DA62F9" w:rsidRPr="009F5ED5" w:rsidRDefault="00DA62F9" w:rsidP="00DA62F9">
            <w:pPr>
              <w:ind w:left="-72"/>
              <w:rPr>
                <w:rFonts w:ascii="Arial" w:hAnsi="Arial" w:cs="Arial"/>
                <w:sz w:val="18"/>
                <w:szCs w:val="18"/>
              </w:rPr>
            </w:pPr>
            <w:r w:rsidRPr="009F5ED5">
              <w:rPr>
                <w:rFonts w:ascii="Arial" w:hAnsi="Arial" w:cs="Arial"/>
                <w:sz w:val="18"/>
                <w:szCs w:val="18"/>
              </w:rPr>
              <w:t>Overdue:</w:t>
            </w:r>
          </w:p>
        </w:tc>
        <w:tc>
          <w:tcPr>
            <w:tcW w:w="1440" w:type="dxa"/>
            <w:shd w:val="clear" w:color="auto" w:fill="FAFAFA"/>
            <w:vAlign w:val="bottom"/>
          </w:tcPr>
          <w:p w14:paraId="3E15DAEF" w14:textId="77777777" w:rsidR="00DA62F9" w:rsidRPr="009F5ED5" w:rsidRDefault="00DA62F9" w:rsidP="00DA62F9">
            <w:pPr>
              <w:ind w:right="-72"/>
              <w:jc w:val="right"/>
              <w:rPr>
                <w:rFonts w:ascii="Arial" w:eastAsia="Arial Unicode MS" w:hAnsi="Arial" w:cs="Arial"/>
                <w:sz w:val="18"/>
                <w:szCs w:val="18"/>
              </w:rPr>
            </w:pPr>
          </w:p>
        </w:tc>
        <w:tc>
          <w:tcPr>
            <w:tcW w:w="1440" w:type="dxa"/>
            <w:shd w:val="clear" w:color="auto" w:fill="auto"/>
            <w:vAlign w:val="bottom"/>
          </w:tcPr>
          <w:p w14:paraId="677CDE9C" w14:textId="77777777" w:rsidR="00DA62F9" w:rsidRPr="009F5ED5" w:rsidRDefault="00DA62F9" w:rsidP="00DA62F9">
            <w:pPr>
              <w:ind w:right="-72"/>
              <w:jc w:val="right"/>
              <w:rPr>
                <w:rFonts w:ascii="Arial" w:eastAsia="Arial Unicode MS" w:hAnsi="Arial" w:cs="Arial"/>
                <w:sz w:val="18"/>
                <w:szCs w:val="18"/>
                <w:cs/>
              </w:rPr>
            </w:pPr>
          </w:p>
        </w:tc>
        <w:tc>
          <w:tcPr>
            <w:tcW w:w="1440" w:type="dxa"/>
            <w:shd w:val="clear" w:color="auto" w:fill="FAFAFA"/>
            <w:vAlign w:val="bottom"/>
          </w:tcPr>
          <w:p w14:paraId="3C74F411" w14:textId="77777777" w:rsidR="00DA62F9" w:rsidRPr="009F5ED5" w:rsidRDefault="00DA62F9" w:rsidP="00DA62F9">
            <w:pPr>
              <w:ind w:right="-72"/>
              <w:jc w:val="right"/>
              <w:rPr>
                <w:rFonts w:ascii="Arial" w:eastAsia="Arial Unicode MS" w:hAnsi="Arial" w:cs="Arial"/>
                <w:sz w:val="18"/>
                <w:szCs w:val="18"/>
              </w:rPr>
            </w:pPr>
          </w:p>
        </w:tc>
        <w:tc>
          <w:tcPr>
            <w:tcW w:w="1440" w:type="dxa"/>
            <w:shd w:val="clear" w:color="auto" w:fill="auto"/>
            <w:vAlign w:val="bottom"/>
          </w:tcPr>
          <w:p w14:paraId="6DC41181" w14:textId="77777777" w:rsidR="00DA62F9" w:rsidRPr="009F5ED5" w:rsidRDefault="00DA62F9" w:rsidP="00DA62F9">
            <w:pPr>
              <w:ind w:right="-72"/>
              <w:jc w:val="right"/>
              <w:rPr>
                <w:rFonts w:ascii="Arial" w:eastAsia="Arial Unicode MS" w:hAnsi="Arial" w:cs="Arial"/>
                <w:sz w:val="18"/>
                <w:szCs w:val="18"/>
              </w:rPr>
            </w:pPr>
          </w:p>
        </w:tc>
      </w:tr>
      <w:tr w:rsidR="00DA62F9" w:rsidRPr="009F5ED5" w14:paraId="63084DDB" w14:textId="77777777" w:rsidTr="00A36667">
        <w:trPr>
          <w:trHeight w:val="20"/>
        </w:trPr>
        <w:tc>
          <w:tcPr>
            <w:tcW w:w="3701" w:type="dxa"/>
            <w:shd w:val="clear" w:color="auto" w:fill="auto"/>
            <w:vAlign w:val="bottom"/>
          </w:tcPr>
          <w:p w14:paraId="60A2BB3B" w14:textId="77777777" w:rsidR="00DA62F9" w:rsidRPr="009F5ED5" w:rsidRDefault="00DA62F9" w:rsidP="00DA62F9">
            <w:pPr>
              <w:ind w:left="-72"/>
              <w:rPr>
                <w:rFonts w:ascii="Arial" w:hAnsi="Arial" w:cs="Arial"/>
                <w:sz w:val="18"/>
                <w:szCs w:val="18"/>
              </w:rPr>
            </w:pPr>
            <w:r w:rsidRPr="009F5ED5">
              <w:rPr>
                <w:rFonts w:ascii="Arial" w:hAnsi="Arial" w:cs="Arial"/>
                <w:sz w:val="18"/>
                <w:szCs w:val="18"/>
              </w:rPr>
              <w:t xml:space="preserve">   -  Less than 3 months</w:t>
            </w:r>
          </w:p>
        </w:tc>
        <w:tc>
          <w:tcPr>
            <w:tcW w:w="1440" w:type="dxa"/>
            <w:shd w:val="clear" w:color="auto" w:fill="FAFAFA"/>
            <w:vAlign w:val="bottom"/>
          </w:tcPr>
          <w:p w14:paraId="5DF5A1B2" w14:textId="2CC8B7F9"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130</w:t>
            </w:r>
          </w:p>
        </w:tc>
        <w:tc>
          <w:tcPr>
            <w:tcW w:w="1440" w:type="dxa"/>
            <w:shd w:val="clear" w:color="auto" w:fill="auto"/>
            <w:vAlign w:val="bottom"/>
          </w:tcPr>
          <w:p w14:paraId="33490CA5" w14:textId="5BA69E3C"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36</w:t>
            </w:r>
          </w:p>
        </w:tc>
        <w:tc>
          <w:tcPr>
            <w:tcW w:w="1440" w:type="dxa"/>
            <w:shd w:val="clear" w:color="auto" w:fill="FAFAFA"/>
            <w:vAlign w:val="bottom"/>
          </w:tcPr>
          <w:p w14:paraId="1476EDC3" w14:textId="2D0F1AF0"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shd w:val="clear" w:color="auto" w:fill="auto"/>
            <w:vAlign w:val="bottom"/>
          </w:tcPr>
          <w:p w14:paraId="318C00D2" w14:textId="2E64CFCD"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1</w:t>
            </w:r>
          </w:p>
        </w:tc>
      </w:tr>
      <w:tr w:rsidR="00DA62F9" w:rsidRPr="009F5ED5" w14:paraId="428B0ECF" w14:textId="77777777" w:rsidTr="00A36667">
        <w:trPr>
          <w:trHeight w:val="20"/>
        </w:trPr>
        <w:tc>
          <w:tcPr>
            <w:tcW w:w="3701" w:type="dxa"/>
            <w:shd w:val="clear" w:color="auto" w:fill="auto"/>
            <w:vAlign w:val="bottom"/>
          </w:tcPr>
          <w:p w14:paraId="06E6CC9E" w14:textId="77777777" w:rsidR="00D811F9" w:rsidRPr="009F5ED5" w:rsidRDefault="00DA62F9" w:rsidP="00DA62F9">
            <w:pPr>
              <w:ind w:left="-72"/>
              <w:rPr>
                <w:rFonts w:ascii="Arial" w:hAnsi="Arial" w:cs="Arial"/>
                <w:sz w:val="18"/>
                <w:szCs w:val="18"/>
              </w:rPr>
            </w:pPr>
            <w:r w:rsidRPr="009F5ED5">
              <w:rPr>
                <w:rFonts w:ascii="Arial" w:hAnsi="Arial" w:cs="Arial"/>
                <w:sz w:val="18"/>
                <w:szCs w:val="18"/>
              </w:rPr>
              <w:t xml:space="preserve">   -  Over than 3 months but less than </w:t>
            </w:r>
          </w:p>
          <w:p w14:paraId="0C61AE49" w14:textId="6F5CF331" w:rsidR="00DA62F9" w:rsidRPr="009F5ED5" w:rsidRDefault="00D811F9" w:rsidP="00D811F9">
            <w:pPr>
              <w:ind w:left="-72" w:firstLine="248"/>
              <w:rPr>
                <w:rFonts w:ascii="Arial" w:hAnsi="Arial" w:cs="Arial"/>
                <w:sz w:val="18"/>
                <w:szCs w:val="18"/>
                <w:lang w:val="en-US"/>
              </w:rPr>
            </w:pPr>
            <w:r w:rsidRPr="009F5ED5">
              <w:rPr>
                <w:rFonts w:ascii="Arial" w:hAnsi="Arial" w:cs="Arial"/>
                <w:sz w:val="18"/>
                <w:szCs w:val="18"/>
              </w:rPr>
              <w:t xml:space="preserve"> </w:t>
            </w:r>
            <w:r w:rsidR="009F5ED5" w:rsidRPr="009F5ED5">
              <w:rPr>
                <w:rFonts w:ascii="Arial" w:hAnsi="Arial" w:cs="Arial"/>
                <w:sz w:val="18"/>
                <w:szCs w:val="18"/>
              </w:rPr>
              <w:t xml:space="preserve">  </w:t>
            </w:r>
            <w:r w:rsidR="00DA62F9" w:rsidRPr="009F5ED5">
              <w:rPr>
                <w:rFonts w:ascii="Arial" w:hAnsi="Arial" w:cs="Arial"/>
                <w:sz w:val="18"/>
                <w:szCs w:val="18"/>
              </w:rPr>
              <w:t>1</w:t>
            </w:r>
            <w:r w:rsidR="00521C91" w:rsidRPr="009F5ED5">
              <w:rPr>
                <w:rFonts w:ascii="Arial" w:hAnsi="Arial" w:cs="Arial"/>
                <w:sz w:val="18"/>
                <w:szCs w:val="18"/>
                <w:lang w:val="en-US"/>
              </w:rPr>
              <w:t xml:space="preserve"> year</w:t>
            </w:r>
          </w:p>
        </w:tc>
        <w:tc>
          <w:tcPr>
            <w:tcW w:w="1440" w:type="dxa"/>
            <w:shd w:val="clear" w:color="auto" w:fill="FAFAFA"/>
            <w:vAlign w:val="bottom"/>
          </w:tcPr>
          <w:p w14:paraId="1A67F01A" w14:textId="6830A609"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440" w:type="dxa"/>
            <w:shd w:val="clear" w:color="auto" w:fill="auto"/>
            <w:vAlign w:val="bottom"/>
          </w:tcPr>
          <w:p w14:paraId="2072D729" w14:textId="6E7EF90C"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2</w:t>
            </w:r>
          </w:p>
        </w:tc>
        <w:tc>
          <w:tcPr>
            <w:tcW w:w="1440" w:type="dxa"/>
            <w:shd w:val="clear" w:color="auto" w:fill="FAFAFA"/>
            <w:vAlign w:val="bottom"/>
          </w:tcPr>
          <w:p w14:paraId="70B4FED5" w14:textId="37893025" w:rsidR="00DA62F9" w:rsidRPr="009F5ED5" w:rsidRDefault="00DA62F9" w:rsidP="00DA62F9">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440" w:type="dxa"/>
            <w:shd w:val="clear" w:color="auto" w:fill="auto"/>
            <w:vAlign w:val="bottom"/>
          </w:tcPr>
          <w:p w14:paraId="6AA12165" w14:textId="3EC06BB6" w:rsidR="00DA62F9" w:rsidRPr="009F5ED5" w:rsidRDefault="00DA62F9" w:rsidP="00DA62F9">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A36667" w:rsidRPr="009F5ED5" w14:paraId="1B6DE7BC" w14:textId="77777777" w:rsidTr="00A36667">
        <w:trPr>
          <w:trHeight w:val="20"/>
        </w:trPr>
        <w:tc>
          <w:tcPr>
            <w:tcW w:w="3701" w:type="dxa"/>
            <w:shd w:val="clear" w:color="auto" w:fill="auto"/>
            <w:vAlign w:val="bottom"/>
          </w:tcPr>
          <w:p w14:paraId="39F7A8A5" w14:textId="4224B83B" w:rsidR="00A36667" w:rsidRPr="009F5ED5" w:rsidRDefault="00A36667" w:rsidP="00A36667">
            <w:pPr>
              <w:ind w:left="-72"/>
              <w:rPr>
                <w:rFonts w:ascii="Arial" w:hAnsi="Arial" w:cs="Arial"/>
                <w:sz w:val="18"/>
                <w:szCs w:val="18"/>
              </w:rPr>
            </w:pPr>
            <w:r w:rsidRPr="009F5ED5">
              <w:rPr>
                <w:rFonts w:ascii="Arial" w:hAnsi="Arial" w:cs="Arial"/>
                <w:sz w:val="18"/>
                <w:szCs w:val="18"/>
              </w:rPr>
              <w:t xml:space="preserve">   -  Over 1</w:t>
            </w:r>
            <w:r w:rsidR="00521C91" w:rsidRPr="009F5ED5">
              <w:rPr>
                <w:rFonts w:ascii="Arial" w:hAnsi="Arial" w:cs="Arial"/>
                <w:sz w:val="18"/>
                <w:szCs w:val="18"/>
              </w:rPr>
              <w:t xml:space="preserve"> year</w:t>
            </w:r>
          </w:p>
        </w:tc>
        <w:tc>
          <w:tcPr>
            <w:tcW w:w="1440" w:type="dxa"/>
            <w:tcBorders>
              <w:bottom w:val="single" w:sz="4" w:space="0" w:color="auto"/>
            </w:tcBorders>
            <w:shd w:val="clear" w:color="auto" w:fill="FAFAFA"/>
            <w:vAlign w:val="bottom"/>
          </w:tcPr>
          <w:p w14:paraId="6D0D82FA" w14:textId="77AF61BE"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c>
          <w:tcPr>
            <w:tcW w:w="1440" w:type="dxa"/>
            <w:tcBorders>
              <w:bottom w:val="single" w:sz="4" w:space="0" w:color="auto"/>
            </w:tcBorders>
            <w:shd w:val="clear" w:color="auto" w:fill="auto"/>
            <w:vAlign w:val="bottom"/>
          </w:tcPr>
          <w:p w14:paraId="3A66A423" w14:textId="2D5E9B7C"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FAFAFA"/>
            <w:vAlign w:val="bottom"/>
          </w:tcPr>
          <w:p w14:paraId="0EB39B2D" w14:textId="217FB353"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1B54B344" w14:textId="3B0F315F"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A36667" w:rsidRPr="009F5ED5" w14:paraId="29E414AA" w14:textId="77777777" w:rsidTr="00DA62F9">
        <w:trPr>
          <w:trHeight w:val="20"/>
        </w:trPr>
        <w:tc>
          <w:tcPr>
            <w:tcW w:w="3701" w:type="dxa"/>
            <w:shd w:val="clear" w:color="auto" w:fill="auto"/>
            <w:vAlign w:val="bottom"/>
          </w:tcPr>
          <w:p w14:paraId="509FB508" w14:textId="77777777" w:rsidR="00A36667" w:rsidRPr="009F5ED5" w:rsidRDefault="00A36667" w:rsidP="00A36667">
            <w:pPr>
              <w:pStyle w:val="a"/>
              <w:tabs>
                <w:tab w:val="right" w:pos="9810"/>
              </w:tabs>
              <w:ind w:left="-72" w:right="0"/>
              <w:jc w:val="both"/>
              <w:rPr>
                <w:rFonts w:ascii="Arial" w:eastAsia="Angsana New" w:hAnsi="Arial" w:cs="Arial"/>
                <w:sz w:val="18"/>
                <w:szCs w:val="18"/>
                <w:cs/>
              </w:rPr>
            </w:pPr>
          </w:p>
        </w:tc>
        <w:tc>
          <w:tcPr>
            <w:tcW w:w="1440" w:type="dxa"/>
            <w:tcBorders>
              <w:top w:val="single" w:sz="4" w:space="0" w:color="auto"/>
            </w:tcBorders>
            <w:shd w:val="clear" w:color="auto" w:fill="FAFAFA"/>
            <w:vAlign w:val="bottom"/>
          </w:tcPr>
          <w:p w14:paraId="19F0D205" w14:textId="61A43B42" w:rsidR="00A36667" w:rsidRPr="009F5ED5" w:rsidRDefault="00A36667" w:rsidP="00A36667">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vAlign w:val="bottom"/>
          </w:tcPr>
          <w:p w14:paraId="46B5C2B0" w14:textId="77777777" w:rsidR="00A36667" w:rsidRPr="009F5ED5" w:rsidRDefault="00A36667" w:rsidP="00A36667">
            <w:pPr>
              <w:ind w:right="-72"/>
              <w:jc w:val="right"/>
              <w:rPr>
                <w:rFonts w:ascii="Arial" w:eastAsia="Arial Unicode MS" w:hAnsi="Arial" w:cs="Arial"/>
                <w:sz w:val="18"/>
                <w:szCs w:val="18"/>
                <w:cs/>
              </w:rPr>
            </w:pPr>
          </w:p>
        </w:tc>
        <w:tc>
          <w:tcPr>
            <w:tcW w:w="1440" w:type="dxa"/>
            <w:tcBorders>
              <w:top w:val="single" w:sz="4" w:space="0" w:color="auto"/>
            </w:tcBorders>
            <w:shd w:val="clear" w:color="auto" w:fill="FAFAFA"/>
            <w:vAlign w:val="bottom"/>
          </w:tcPr>
          <w:p w14:paraId="45FAAE9B" w14:textId="399BAD17" w:rsidR="00A36667" w:rsidRPr="009F5ED5" w:rsidRDefault="00A36667" w:rsidP="00A36667">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vAlign w:val="bottom"/>
          </w:tcPr>
          <w:p w14:paraId="3D0953E4" w14:textId="77777777" w:rsidR="00A36667" w:rsidRPr="009F5ED5" w:rsidRDefault="00A36667" w:rsidP="00A36667">
            <w:pPr>
              <w:ind w:right="-72"/>
              <w:jc w:val="right"/>
              <w:rPr>
                <w:rFonts w:ascii="Arial" w:eastAsia="Arial Unicode MS" w:hAnsi="Arial" w:cs="Arial"/>
                <w:sz w:val="18"/>
                <w:szCs w:val="18"/>
              </w:rPr>
            </w:pPr>
          </w:p>
        </w:tc>
      </w:tr>
      <w:tr w:rsidR="00A36667" w:rsidRPr="009F5ED5" w14:paraId="008ACC88" w14:textId="77777777" w:rsidTr="00F00618">
        <w:trPr>
          <w:trHeight w:val="20"/>
        </w:trPr>
        <w:tc>
          <w:tcPr>
            <w:tcW w:w="3701" w:type="dxa"/>
            <w:shd w:val="clear" w:color="auto" w:fill="auto"/>
            <w:vAlign w:val="bottom"/>
          </w:tcPr>
          <w:p w14:paraId="2DF9987F" w14:textId="77777777" w:rsidR="00A36667" w:rsidRPr="009F5ED5" w:rsidRDefault="00A36667" w:rsidP="00A36667">
            <w:pPr>
              <w:ind w:left="-72"/>
              <w:rPr>
                <w:rFonts w:ascii="Arial" w:hAnsi="Arial" w:cs="Arial"/>
                <w:sz w:val="18"/>
                <w:szCs w:val="18"/>
              </w:rPr>
            </w:pPr>
          </w:p>
        </w:tc>
        <w:tc>
          <w:tcPr>
            <w:tcW w:w="1440" w:type="dxa"/>
            <w:shd w:val="clear" w:color="auto" w:fill="FAFAFA"/>
            <w:vAlign w:val="bottom"/>
          </w:tcPr>
          <w:p w14:paraId="5B5C18B3" w14:textId="335346E4"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12,389</w:t>
            </w:r>
          </w:p>
        </w:tc>
        <w:tc>
          <w:tcPr>
            <w:tcW w:w="1440" w:type="dxa"/>
            <w:shd w:val="clear" w:color="auto" w:fill="auto"/>
            <w:vAlign w:val="bottom"/>
          </w:tcPr>
          <w:p w14:paraId="772C7FB0" w14:textId="3BF81EA1" w:rsidR="00A36667" w:rsidRPr="009F5ED5" w:rsidRDefault="00A36667" w:rsidP="00A36667">
            <w:pPr>
              <w:ind w:right="-72"/>
              <w:jc w:val="right"/>
              <w:rPr>
                <w:rFonts w:ascii="Arial" w:eastAsia="Arial Unicode MS" w:hAnsi="Arial" w:cs="Arial"/>
                <w:sz w:val="18"/>
                <w:szCs w:val="18"/>
                <w:cs/>
              </w:rPr>
            </w:pPr>
            <w:r w:rsidRPr="009F5ED5">
              <w:rPr>
                <w:rFonts w:ascii="Arial" w:eastAsia="Arial Unicode MS" w:hAnsi="Arial" w:cs="Arial"/>
                <w:sz w:val="18"/>
                <w:szCs w:val="18"/>
              </w:rPr>
              <w:t>6,136</w:t>
            </w:r>
          </w:p>
        </w:tc>
        <w:tc>
          <w:tcPr>
            <w:tcW w:w="1440" w:type="dxa"/>
            <w:shd w:val="clear" w:color="auto" w:fill="FAFAFA"/>
            <w:vAlign w:val="bottom"/>
          </w:tcPr>
          <w:p w14:paraId="012B7C07" w14:textId="7F8995ED" w:rsidR="00A36667" w:rsidRPr="009F5ED5" w:rsidRDefault="00A36667" w:rsidP="00A36667">
            <w:pPr>
              <w:ind w:right="-72"/>
              <w:jc w:val="right"/>
              <w:rPr>
                <w:rFonts w:ascii="Arial" w:eastAsia="Arial Unicode MS" w:hAnsi="Arial" w:cs="Arial"/>
                <w:sz w:val="18"/>
                <w:szCs w:val="18"/>
                <w:cs/>
              </w:rPr>
            </w:pPr>
            <w:r w:rsidRPr="009F5ED5">
              <w:rPr>
                <w:rFonts w:ascii="Arial" w:eastAsia="Arial Unicode MS" w:hAnsi="Arial" w:cs="Arial"/>
                <w:sz w:val="18"/>
                <w:szCs w:val="18"/>
              </w:rPr>
              <w:t>6,327</w:t>
            </w:r>
          </w:p>
        </w:tc>
        <w:tc>
          <w:tcPr>
            <w:tcW w:w="1440" w:type="dxa"/>
            <w:shd w:val="clear" w:color="auto" w:fill="auto"/>
            <w:vAlign w:val="bottom"/>
          </w:tcPr>
          <w:p w14:paraId="7C41BA08" w14:textId="4DAF580C"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3,051</w:t>
            </w:r>
          </w:p>
        </w:tc>
      </w:tr>
      <w:tr w:rsidR="00A36667" w:rsidRPr="009F5ED5" w14:paraId="2CC659AB" w14:textId="77777777" w:rsidTr="00F00618">
        <w:trPr>
          <w:trHeight w:val="20"/>
        </w:trPr>
        <w:tc>
          <w:tcPr>
            <w:tcW w:w="3701" w:type="dxa"/>
            <w:shd w:val="clear" w:color="auto" w:fill="auto"/>
            <w:vAlign w:val="bottom"/>
          </w:tcPr>
          <w:p w14:paraId="67D53394" w14:textId="512E4506" w:rsidR="00A36667" w:rsidRPr="009F5ED5" w:rsidRDefault="00A36667" w:rsidP="00A36667">
            <w:pPr>
              <w:ind w:left="-72"/>
              <w:rPr>
                <w:rFonts w:ascii="Arial" w:hAnsi="Arial" w:cs="Arial"/>
                <w:sz w:val="18"/>
                <w:szCs w:val="18"/>
              </w:rPr>
            </w:pPr>
            <w:proofErr w:type="gramStart"/>
            <w:r w:rsidRPr="009F5ED5">
              <w:rPr>
                <w:rFonts w:ascii="Arial" w:hAnsi="Arial" w:cs="Arial"/>
                <w:sz w:val="18"/>
                <w:szCs w:val="18"/>
                <w:u w:val="single"/>
              </w:rPr>
              <w:t>Less</w:t>
            </w:r>
            <w:r w:rsidRPr="009F5ED5">
              <w:rPr>
                <w:rFonts w:ascii="Arial" w:hAnsi="Arial" w:cs="Arial"/>
                <w:sz w:val="18"/>
                <w:szCs w:val="18"/>
              </w:rPr>
              <w:t xml:space="preserve">  </w:t>
            </w:r>
            <w:r w:rsidR="005D2A6F" w:rsidRPr="009F5ED5">
              <w:rPr>
                <w:rFonts w:ascii="Arial" w:hAnsi="Arial" w:cs="Arial"/>
                <w:sz w:val="18"/>
                <w:szCs w:val="18"/>
              </w:rPr>
              <w:t>Expected</w:t>
            </w:r>
            <w:proofErr w:type="gramEnd"/>
            <w:r w:rsidR="005D2A6F" w:rsidRPr="009F5ED5">
              <w:rPr>
                <w:rFonts w:ascii="Arial" w:hAnsi="Arial" w:cs="Arial"/>
                <w:sz w:val="18"/>
                <w:szCs w:val="18"/>
              </w:rPr>
              <w:t xml:space="preserve"> credit loss allowance</w:t>
            </w:r>
          </w:p>
        </w:tc>
        <w:tc>
          <w:tcPr>
            <w:tcW w:w="1440" w:type="dxa"/>
            <w:tcBorders>
              <w:bottom w:val="single" w:sz="4" w:space="0" w:color="auto"/>
            </w:tcBorders>
            <w:shd w:val="clear" w:color="auto" w:fill="FAFAFA"/>
            <w:vAlign w:val="bottom"/>
          </w:tcPr>
          <w:p w14:paraId="79289B1E" w14:textId="4AFEC78D"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c>
          <w:tcPr>
            <w:tcW w:w="1440" w:type="dxa"/>
            <w:tcBorders>
              <w:bottom w:val="single" w:sz="4" w:space="0" w:color="auto"/>
            </w:tcBorders>
            <w:shd w:val="clear" w:color="auto" w:fill="auto"/>
            <w:vAlign w:val="bottom"/>
          </w:tcPr>
          <w:p w14:paraId="25D3B7D9" w14:textId="31E486F9"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(2)</w:t>
            </w:r>
          </w:p>
        </w:tc>
        <w:tc>
          <w:tcPr>
            <w:tcW w:w="1440" w:type="dxa"/>
            <w:tcBorders>
              <w:bottom w:val="single" w:sz="4" w:space="0" w:color="auto"/>
            </w:tcBorders>
            <w:shd w:val="clear" w:color="auto" w:fill="FAFAFA"/>
            <w:vAlign w:val="bottom"/>
          </w:tcPr>
          <w:p w14:paraId="4640D3AD" w14:textId="771ACEEB" w:rsidR="00A36667" w:rsidRPr="009F5ED5" w:rsidRDefault="005D2A6F"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440" w:type="dxa"/>
            <w:tcBorders>
              <w:bottom w:val="single" w:sz="4" w:space="0" w:color="auto"/>
            </w:tcBorders>
            <w:shd w:val="clear" w:color="auto" w:fill="auto"/>
            <w:vAlign w:val="bottom"/>
          </w:tcPr>
          <w:p w14:paraId="40057781" w14:textId="312D60B8"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A36667" w:rsidRPr="009F5ED5" w14:paraId="3840F9C5" w14:textId="77777777" w:rsidTr="00F00618">
        <w:trPr>
          <w:trHeight w:val="20"/>
        </w:trPr>
        <w:tc>
          <w:tcPr>
            <w:tcW w:w="3701" w:type="dxa"/>
            <w:shd w:val="clear" w:color="auto" w:fill="auto"/>
            <w:vAlign w:val="bottom"/>
          </w:tcPr>
          <w:p w14:paraId="506ACBBD" w14:textId="77777777" w:rsidR="00A36667" w:rsidRPr="009F5ED5" w:rsidRDefault="00A36667" w:rsidP="00A36667">
            <w:pPr>
              <w:pStyle w:val="a"/>
              <w:tabs>
                <w:tab w:val="right" w:pos="9810"/>
              </w:tabs>
              <w:ind w:left="-72" w:right="0"/>
              <w:jc w:val="both"/>
              <w:rPr>
                <w:rFonts w:ascii="Arial" w:eastAsia="Angsana New" w:hAnsi="Arial" w:cs="Arial"/>
                <w:sz w:val="18"/>
                <w:szCs w:val="18"/>
                <w:cs/>
              </w:rPr>
            </w:pPr>
          </w:p>
        </w:tc>
        <w:tc>
          <w:tcPr>
            <w:tcW w:w="1440" w:type="dxa"/>
            <w:tcBorders>
              <w:top w:val="single" w:sz="4" w:space="0" w:color="auto"/>
            </w:tcBorders>
            <w:shd w:val="clear" w:color="auto" w:fill="FAFAFA"/>
          </w:tcPr>
          <w:p w14:paraId="2C16EA9A" w14:textId="77777777" w:rsidR="00A36667" w:rsidRPr="009F5ED5" w:rsidRDefault="00A36667" w:rsidP="00A36667">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0632E0BA" w14:textId="77777777" w:rsidR="00A36667" w:rsidRPr="009F5ED5" w:rsidRDefault="00A36667" w:rsidP="00A36667">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14:paraId="68E3FDAF" w14:textId="77777777" w:rsidR="00A36667" w:rsidRPr="009F5ED5" w:rsidRDefault="00A36667" w:rsidP="00A36667">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0D8812AC" w14:textId="77777777" w:rsidR="00A36667" w:rsidRPr="009F5ED5" w:rsidRDefault="00A36667" w:rsidP="00A36667">
            <w:pPr>
              <w:ind w:right="-72"/>
              <w:jc w:val="right"/>
              <w:rPr>
                <w:rFonts w:ascii="Arial" w:eastAsia="Arial Unicode MS" w:hAnsi="Arial" w:cs="Arial"/>
                <w:sz w:val="18"/>
                <w:szCs w:val="18"/>
              </w:rPr>
            </w:pPr>
          </w:p>
        </w:tc>
      </w:tr>
      <w:tr w:rsidR="00A36667" w:rsidRPr="009F5ED5" w14:paraId="312C3644" w14:textId="77777777" w:rsidTr="00F00618">
        <w:trPr>
          <w:trHeight w:val="20"/>
        </w:trPr>
        <w:tc>
          <w:tcPr>
            <w:tcW w:w="3701" w:type="dxa"/>
            <w:shd w:val="clear" w:color="auto" w:fill="auto"/>
            <w:vAlign w:val="bottom"/>
          </w:tcPr>
          <w:p w14:paraId="2FBAD7A1" w14:textId="77777777" w:rsidR="00A36667" w:rsidRPr="009F5ED5" w:rsidRDefault="00A36667" w:rsidP="00A36667">
            <w:pPr>
              <w:ind w:left="-72"/>
              <w:rPr>
                <w:rFonts w:ascii="Arial" w:hAnsi="Arial" w:cs="Arial"/>
                <w:sz w:val="18"/>
                <w:szCs w:val="18"/>
              </w:rPr>
            </w:pPr>
            <w:r w:rsidRPr="009F5ED5">
              <w:rPr>
                <w:rFonts w:ascii="Arial" w:hAnsi="Arial" w:cs="Arial"/>
                <w:sz w:val="18"/>
                <w:szCs w:val="18"/>
              </w:rPr>
              <w:t>Net</w:t>
            </w:r>
          </w:p>
        </w:tc>
        <w:tc>
          <w:tcPr>
            <w:tcW w:w="1440" w:type="dxa"/>
            <w:tcBorders>
              <w:bottom w:val="single" w:sz="4" w:space="0" w:color="auto"/>
            </w:tcBorders>
            <w:shd w:val="clear" w:color="auto" w:fill="FAFAFA"/>
            <w:vAlign w:val="bottom"/>
          </w:tcPr>
          <w:p w14:paraId="2DEF05E5" w14:textId="17185C87"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12,389</w:t>
            </w:r>
          </w:p>
        </w:tc>
        <w:tc>
          <w:tcPr>
            <w:tcW w:w="1440" w:type="dxa"/>
            <w:tcBorders>
              <w:bottom w:val="single" w:sz="4" w:space="0" w:color="auto"/>
            </w:tcBorders>
            <w:shd w:val="clear" w:color="auto" w:fill="auto"/>
            <w:vAlign w:val="bottom"/>
          </w:tcPr>
          <w:p w14:paraId="45C1E3D4" w14:textId="3B99DFE7" w:rsidR="00A36667" w:rsidRPr="009F5ED5" w:rsidRDefault="00A36667" w:rsidP="00A36667">
            <w:pPr>
              <w:ind w:right="-72"/>
              <w:jc w:val="right"/>
              <w:rPr>
                <w:rFonts w:ascii="Arial" w:eastAsia="Arial Unicode MS" w:hAnsi="Arial" w:cs="Arial"/>
                <w:sz w:val="18"/>
                <w:szCs w:val="18"/>
                <w:cs/>
              </w:rPr>
            </w:pPr>
            <w:r w:rsidRPr="009F5ED5">
              <w:rPr>
                <w:rFonts w:ascii="Arial" w:eastAsia="Arial Unicode MS" w:hAnsi="Arial" w:cs="Arial"/>
                <w:sz w:val="18"/>
                <w:szCs w:val="18"/>
              </w:rPr>
              <w:t>6,134</w:t>
            </w:r>
          </w:p>
        </w:tc>
        <w:tc>
          <w:tcPr>
            <w:tcW w:w="1440" w:type="dxa"/>
            <w:tcBorders>
              <w:bottom w:val="single" w:sz="4" w:space="0" w:color="auto"/>
            </w:tcBorders>
            <w:shd w:val="clear" w:color="auto" w:fill="FAFAFA"/>
            <w:vAlign w:val="bottom"/>
          </w:tcPr>
          <w:p w14:paraId="3A4E1A5A" w14:textId="283686EF"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6,327</w:t>
            </w:r>
          </w:p>
        </w:tc>
        <w:tc>
          <w:tcPr>
            <w:tcW w:w="1440" w:type="dxa"/>
            <w:tcBorders>
              <w:bottom w:val="single" w:sz="4" w:space="0" w:color="auto"/>
            </w:tcBorders>
            <w:shd w:val="clear" w:color="auto" w:fill="auto"/>
            <w:vAlign w:val="bottom"/>
          </w:tcPr>
          <w:p w14:paraId="6155BC78" w14:textId="04E59A1D"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3,051</w:t>
            </w:r>
          </w:p>
        </w:tc>
      </w:tr>
      <w:tr w:rsidR="00A36667" w:rsidRPr="009F5ED5" w14:paraId="4F802706" w14:textId="77777777" w:rsidTr="00F00618">
        <w:trPr>
          <w:trHeight w:val="20"/>
        </w:trPr>
        <w:tc>
          <w:tcPr>
            <w:tcW w:w="3701" w:type="dxa"/>
            <w:shd w:val="clear" w:color="auto" w:fill="auto"/>
            <w:vAlign w:val="bottom"/>
          </w:tcPr>
          <w:p w14:paraId="082A8D0C" w14:textId="77777777" w:rsidR="00A36667" w:rsidRPr="009F5ED5" w:rsidRDefault="00A36667" w:rsidP="00A36667">
            <w:pPr>
              <w:ind w:left="-72"/>
              <w:rPr>
                <w:rFonts w:ascii="Arial" w:hAnsi="Arial" w:cs="Arial"/>
                <w:sz w:val="18"/>
                <w:szCs w:val="18"/>
              </w:rPr>
            </w:pPr>
          </w:p>
        </w:tc>
        <w:tc>
          <w:tcPr>
            <w:tcW w:w="1440" w:type="dxa"/>
            <w:tcBorders>
              <w:top w:val="single" w:sz="4" w:space="0" w:color="auto"/>
            </w:tcBorders>
            <w:shd w:val="clear" w:color="auto" w:fill="FAFAFA"/>
            <w:vAlign w:val="bottom"/>
          </w:tcPr>
          <w:p w14:paraId="6371BDA1" w14:textId="25ED9A56" w:rsidR="00A36667" w:rsidRPr="009F5ED5" w:rsidRDefault="00A36667" w:rsidP="00A36667">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1D84B324" w14:textId="77777777" w:rsidR="00A36667" w:rsidRPr="009F5ED5" w:rsidRDefault="00A36667" w:rsidP="00A36667">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14:paraId="06D923E7" w14:textId="35DD543A" w:rsidR="00A36667" w:rsidRPr="009F5ED5" w:rsidRDefault="00A36667" w:rsidP="00A36667">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14:paraId="534314C2" w14:textId="77777777" w:rsidR="00A36667" w:rsidRPr="009F5ED5" w:rsidRDefault="00A36667" w:rsidP="00A36667">
            <w:pPr>
              <w:ind w:right="-72"/>
              <w:jc w:val="right"/>
              <w:rPr>
                <w:rFonts w:ascii="Arial" w:eastAsia="Arial Unicode MS" w:hAnsi="Arial" w:cs="Arial"/>
                <w:sz w:val="18"/>
                <w:szCs w:val="18"/>
              </w:rPr>
            </w:pPr>
          </w:p>
        </w:tc>
      </w:tr>
      <w:tr w:rsidR="00A36667" w:rsidRPr="009F5ED5" w14:paraId="5D12796F" w14:textId="77777777" w:rsidTr="00F00618">
        <w:trPr>
          <w:trHeight w:val="20"/>
        </w:trPr>
        <w:tc>
          <w:tcPr>
            <w:tcW w:w="3701" w:type="dxa"/>
            <w:shd w:val="clear" w:color="auto" w:fill="auto"/>
            <w:vAlign w:val="bottom"/>
          </w:tcPr>
          <w:p w14:paraId="0265F523" w14:textId="77777777" w:rsidR="00A36667" w:rsidRPr="009F5ED5" w:rsidRDefault="00A36667" w:rsidP="00A36667">
            <w:pPr>
              <w:ind w:left="-72"/>
              <w:rPr>
                <w:rFonts w:ascii="Arial" w:hAnsi="Arial" w:cs="Arial"/>
                <w:sz w:val="18"/>
                <w:szCs w:val="18"/>
              </w:rPr>
            </w:pPr>
            <w:r w:rsidRPr="009F5ED5">
              <w:rPr>
                <w:rFonts w:ascii="Arial" w:hAnsi="Arial" w:cs="Arial"/>
                <w:sz w:val="18"/>
                <w:szCs w:val="18"/>
              </w:rPr>
              <w:t>Total</w:t>
            </w:r>
          </w:p>
        </w:tc>
        <w:tc>
          <w:tcPr>
            <w:tcW w:w="1440" w:type="dxa"/>
            <w:tcBorders>
              <w:bottom w:val="single" w:sz="4" w:space="0" w:color="auto"/>
            </w:tcBorders>
            <w:shd w:val="clear" w:color="auto" w:fill="FAFAFA"/>
            <w:vAlign w:val="bottom"/>
          </w:tcPr>
          <w:p w14:paraId="1C79FF08" w14:textId="2BF3E31C"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19,439</w:t>
            </w:r>
          </w:p>
        </w:tc>
        <w:tc>
          <w:tcPr>
            <w:tcW w:w="1440" w:type="dxa"/>
            <w:tcBorders>
              <w:bottom w:val="single" w:sz="4" w:space="0" w:color="auto"/>
            </w:tcBorders>
            <w:shd w:val="clear" w:color="auto" w:fill="auto"/>
            <w:vAlign w:val="bottom"/>
          </w:tcPr>
          <w:p w14:paraId="0F399C0B" w14:textId="62389A68" w:rsidR="00A36667" w:rsidRPr="009F5ED5" w:rsidRDefault="00A36667" w:rsidP="00A36667">
            <w:pPr>
              <w:ind w:right="-72"/>
              <w:jc w:val="right"/>
              <w:rPr>
                <w:rFonts w:ascii="Arial" w:eastAsia="Arial Unicode MS" w:hAnsi="Arial" w:cs="Arial"/>
                <w:sz w:val="18"/>
                <w:szCs w:val="18"/>
                <w:cs/>
              </w:rPr>
            </w:pPr>
            <w:r w:rsidRPr="009F5ED5">
              <w:rPr>
                <w:rFonts w:ascii="Arial" w:eastAsia="Arial Unicode MS" w:hAnsi="Arial" w:cs="Arial"/>
                <w:sz w:val="18"/>
                <w:szCs w:val="18"/>
              </w:rPr>
              <w:t>12,702</w:t>
            </w:r>
          </w:p>
        </w:tc>
        <w:tc>
          <w:tcPr>
            <w:tcW w:w="1440" w:type="dxa"/>
            <w:tcBorders>
              <w:bottom w:val="single" w:sz="4" w:space="0" w:color="auto"/>
            </w:tcBorders>
            <w:shd w:val="clear" w:color="auto" w:fill="FAFAFA"/>
            <w:vAlign w:val="bottom"/>
          </w:tcPr>
          <w:p w14:paraId="30241D13" w14:textId="09429E00"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19,959</w:t>
            </w:r>
          </w:p>
        </w:tc>
        <w:tc>
          <w:tcPr>
            <w:tcW w:w="1440" w:type="dxa"/>
            <w:tcBorders>
              <w:bottom w:val="single" w:sz="4" w:space="0" w:color="auto"/>
            </w:tcBorders>
            <w:shd w:val="clear" w:color="auto" w:fill="auto"/>
            <w:vAlign w:val="bottom"/>
          </w:tcPr>
          <w:p w14:paraId="747C3BE3" w14:textId="1C8979AC" w:rsidR="00A36667" w:rsidRPr="009F5ED5" w:rsidRDefault="00A36667" w:rsidP="00A36667">
            <w:pPr>
              <w:ind w:right="-72"/>
              <w:jc w:val="right"/>
              <w:rPr>
                <w:rFonts w:ascii="Arial" w:eastAsia="Arial Unicode MS" w:hAnsi="Arial" w:cs="Arial"/>
                <w:sz w:val="18"/>
                <w:szCs w:val="18"/>
              </w:rPr>
            </w:pPr>
            <w:r w:rsidRPr="009F5ED5">
              <w:rPr>
                <w:rFonts w:ascii="Arial" w:eastAsia="Arial Unicode MS" w:hAnsi="Arial" w:cs="Arial"/>
                <w:sz w:val="18"/>
                <w:szCs w:val="18"/>
              </w:rPr>
              <w:t>13,199</w:t>
            </w:r>
          </w:p>
        </w:tc>
      </w:tr>
    </w:tbl>
    <w:p w14:paraId="28C98ED6" w14:textId="7792ABC1" w:rsidR="00E47715" w:rsidRPr="009F5ED5" w:rsidRDefault="00E47715" w:rsidP="009F68F1">
      <w:pPr>
        <w:tabs>
          <w:tab w:val="center" w:pos="8460"/>
        </w:tabs>
        <w:rPr>
          <w:rFonts w:ascii="Arial" w:hAnsi="Arial" w:cs="Arial"/>
          <w:sz w:val="10"/>
          <w:szCs w:val="10"/>
        </w:rPr>
      </w:pPr>
    </w:p>
    <w:p w14:paraId="50D411D5" w14:textId="2E67D1C1" w:rsidR="00827AB1" w:rsidRPr="009F5ED5" w:rsidRDefault="00827AB1" w:rsidP="009F68F1">
      <w:pPr>
        <w:tabs>
          <w:tab w:val="center" w:pos="8460"/>
        </w:tabs>
        <w:rPr>
          <w:rFonts w:ascii="Arial" w:hAnsi="Arial" w:cs="Arial"/>
          <w:sz w:val="18"/>
          <w:szCs w:val="18"/>
        </w:rPr>
      </w:pPr>
      <w:r w:rsidRPr="009F5ED5">
        <w:rPr>
          <w:rFonts w:ascii="Arial" w:hAnsi="Arial" w:cs="Arial"/>
          <w:sz w:val="18"/>
          <w:szCs w:val="18"/>
          <w:vertAlign w:val="superscript"/>
        </w:rPr>
        <w:t>(1)</w:t>
      </w:r>
      <w:r w:rsidRPr="009F5ED5">
        <w:rPr>
          <w:rFonts w:ascii="Arial" w:hAnsi="Arial" w:cs="Arial"/>
          <w:sz w:val="18"/>
          <w:szCs w:val="18"/>
        </w:rPr>
        <w:t xml:space="preserve"> The balance is below Baht 1 million.</w:t>
      </w:r>
    </w:p>
    <w:p w14:paraId="5FE6B413" w14:textId="77777777" w:rsidR="00827AB1" w:rsidRPr="009F5ED5" w:rsidRDefault="00827AB1" w:rsidP="009F68F1">
      <w:pPr>
        <w:tabs>
          <w:tab w:val="center" w:pos="8460"/>
        </w:tabs>
        <w:rPr>
          <w:rFonts w:ascii="Arial" w:hAnsi="Arial" w:cs="Arial"/>
          <w:sz w:val="18"/>
          <w:szCs w:val="18"/>
        </w:rPr>
      </w:pPr>
    </w:p>
    <w:p w14:paraId="577976B7" w14:textId="64089ED4" w:rsidR="000C6ADB" w:rsidRPr="009F5ED5" w:rsidRDefault="000C6ADB" w:rsidP="005831B8">
      <w:pPr>
        <w:pStyle w:val="block"/>
        <w:spacing w:after="0" w:line="240" w:lineRule="auto"/>
        <w:ind w:left="0"/>
        <w:rPr>
          <w:rFonts w:ascii="Arial" w:hAnsi="Arial" w:cs="Arial"/>
          <w:sz w:val="18"/>
          <w:szCs w:val="18"/>
          <w:lang w:val="en-US"/>
        </w:rPr>
      </w:pPr>
      <w:r w:rsidRPr="009F5ED5">
        <w:rPr>
          <w:rFonts w:ascii="Arial" w:hAnsi="Arial" w:cs="Arial"/>
          <w:sz w:val="18"/>
          <w:szCs w:val="18"/>
          <w:lang w:val="en-US"/>
        </w:rPr>
        <w:t xml:space="preserve">The normal credit term granted by the Group ranges from </w:t>
      </w:r>
      <w:r w:rsidR="00690BDE" w:rsidRPr="009F5ED5">
        <w:rPr>
          <w:rFonts w:ascii="Arial" w:hAnsi="Arial" w:cs="Arial"/>
          <w:sz w:val="18"/>
          <w:szCs w:val="18"/>
          <w:lang w:val="en-US"/>
        </w:rPr>
        <w:t>7</w:t>
      </w:r>
      <w:r w:rsidRPr="009F5ED5">
        <w:rPr>
          <w:rFonts w:ascii="Arial" w:hAnsi="Arial" w:cs="Arial"/>
          <w:sz w:val="18"/>
          <w:szCs w:val="18"/>
          <w:lang w:val="en-US"/>
        </w:rPr>
        <w:t xml:space="preserve"> days to </w:t>
      </w:r>
      <w:r w:rsidR="00690BDE" w:rsidRPr="009F5ED5">
        <w:rPr>
          <w:rFonts w:ascii="Arial" w:hAnsi="Arial" w:cs="Arial"/>
          <w:sz w:val="18"/>
          <w:szCs w:val="18"/>
        </w:rPr>
        <w:t>120</w:t>
      </w:r>
      <w:r w:rsidRPr="009F5ED5">
        <w:rPr>
          <w:rFonts w:ascii="Arial" w:hAnsi="Arial" w:cs="Arial"/>
          <w:sz w:val="18"/>
          <w:szCs w:val="18"/>
          <w:lang w:val="en-US"/>
        </w:rPr>
        <w:t xml:space="preserve"> days.</w:t>
      </w:r>
    </w:p>
    <w:p w14:paraId="39C20A8D" w14:textId="77777777" w:rsidR="00A510BF" w:rsidRPr="009F5ED5" w:rsidRDefault="00A510BF" w:rsidP="005831B8">
      <w:pPr>
        <w:pStyle w:val="block"/>
        <w:spacing w:after="0" w:line="240" w:lineRule="auto"/>
        <w:ind w:left="0"/>
        <w:rPr>
          <w:rFonts w:ascii="Arial" w:hAnsi="Arial" w:cs="Arial"/>
          <w:sz w:val="18"/>
          <w:szCs w:val="18"/>
          <w:lang w:val="en-US"/>
        </w:rPr>
      </w:pPr>
    </w:p>
    <w:p w14:paraId="6C7888CC" w14:textId="17D7F190" w:rsidR="005E3CCC" w:rsidRPr="009F5ED5" w:rsidRDefault="00686C50">
      <w:pPr>
        <w:jc w:val="left"/>
        <w:rPr>
          <w:rFonts w:ascii="Arial" w:hAnsi="Arial" w:cs="Arial"/>
          <w:b/>
          <w:bCs/>
          <w:color w:val="D04A02"/>
          <w:sz w:val="18"/>
          <w:szCs w:val="18"/>
        </w:rPr>
      </w:pPr>
      <w:r w:rsidRPr="009F5ED5">
        <w:rPr>
          <w:rFonts w:ascii="Arial" w:hAnsi="Arial" w:cs="Arial"/>
          <w:b/>
          <w:bCs/>
          <w:color w:val="D04A02"/>
          <w:sz w:val="18"/>
          <w:szCs w:val="18"/>
        </w:rPr>
        <w:t xml:space="preserve"> </w:t>
      </w:r>
      <w:r w:rsidR="005E3CCC" w:rsidRPr="009F5ED5">
        <w:rPr>
          <w:rFonts w:ascii="Arial" w:hAnsi="Arial" w:cs="Arial"/>
          <w:b/>
          <w:bCs/>
          <w:color w:val="D04A02"/>
          <w:sz w:val="18"/>
          <w:szCs w:val="18"/>
        </w:rPr>
        <w:br w:type="page"/>
      </w:r>
    </w:p>
    <w:tbl>
      <w:tblPr>
        <w:tblW w:w="9461" w:type="dxa"/>
        <w:shd w:val="clear" w:color="auto" w:fill="FFA543"/>
        <w:tblLook w:val="04A0" w:firstRow="1" w:lastRow="0" w:firstColumn="1" w:lastColumn="0" w:noHBand="0" w:noVBand="1"/>
      </w:tblPr>
      <w:tblGrid>
        <w:gridCol w:w="9461"/>
      </w:tblGrid>
      <w:tr w:rsidR="005E3CCC" w:rsidRPr="009F5ED5" w14:paraId="0F05B36F" w14:textId="77777777" w:rsidTr="00166F73">
        <w:trPr>
          <w:trHeight w:val="386"/>
        </w:trPr>
        <w:tc>
          <w:tcPr>
            <w:tcW w:w="9461" w:type="dxa"/>
            <w:shd w:val="clear" w:color="auto" w:fill="FFA543"/>
            <w:vAlign w:val="center"/>
          </w:tcPr>
          <w:p w14:paraId="6724EF85" w14:textId="53032D58" w:rsidR="005E3CCC" w:rsidRPr="009F5ED5" w:rsidRDefault="005E3CCC" w:rsidP="00166F73">
            <w:pPr>
              <w:tabs>
                <w:tab w:val="left" w:pos="432"/>
              </w:tabs>
              <w:rPr>
                <w:rFonts w:ascii="Arial" w:eastAsia="Arial Unicode MS" w:hAnsi="Arial" w:cs="Arial"/>
                <w:b/>
                <w:bCs/>
                <w:color w:val="FFFFFF"/>
                <w:sz w:val="18"/>
                <w:szCs w:val="18"/>
                <w:cs/>
              </w:rPr>
            </w:pPr>
            <w:bookmarkStart w:id="9" w:name="_Hlk68624383"/>
            <w:r w:rsidRPr="009F5ED5">
              <w:rPr>
                <w:rFonts w:ascii="Arial" w:eastAsia="Arial Unicode MS" w:hAnsi="Arial" w:cs="Arial"/>
                <w:b/>
                <w:bCs/>
                <w:color w:val="FFFFFF"/>
                <w:sz w:val="18"/>
                <w:szCs w:val="18"/>
              </w:rPr>
              <w:lastRenderedPageBreak/>
              <w:t>9</w:t>
            </w:r>
            <w:r w:rsidRPr="009F5ED5">
              <w:rPr>
                <w:rFonts w:ascii="Arial" w:eastAsia="Arial Unicode MS" w:hAnsi="Arial" w:cs="Arial"/>
                <w:b/>
                <w:bCs/>
                <w:color w:val="FFFFFF"/>
                <w:sz w:val="18"/>
                <w:szCs w:val="18"/>
              </w:rPr>
              <w:tab/>
            </w:r>
            <w:r w:rsidR="00FD45A8" w:rsidRPr="009F5ED5">
              <w:rPr>
                <w:rFonts w:ascii="Arial" w:eastAsia="Arial Unicode MS" w:hAnsi="Arial" w:cs="Arial"/>
                <w:b/>
                <w:bCs/>
                <w:color w:val="FFFFFF"/>
                <w:sz w:val="18"/>
                <w:szCs w:val="18"/>
              </w:rPr>
              <w:t>Assets and liabilities</w:t>
            </w:r>
            <w:r w:rsidRPr="009F5ED5">
              <w:rPr>
                <w:rFonts w:ascii="Arial" w:eastAsia="Arial Unicode MS" w:hAnsi="Arial" w:cs="Arial"/>
                <w:b/>
                <w:bCs/>
                <w:color w:val="FFFFFF"/>
                <w:sz w:val="18"/>
                <w:szCs w:val="18"/>
              </w:rPr>
              <w:t xml:space="preserve"> </w:t>
            </w:r>
            <w:r w:rsidR="001338BD" w:rsidRPr="009F5ED5">
              <w:rPr>
                <w:rFonts w:ascii="Arial" w:eastAsia="Arial Unicode MS" w:hAnsi="Arial" w:cs="Arial"/>
                <w:b/>
                <w:bCs/>
                <w:color w:val="FFFFFF"/>
                <w:sz w:val="18"/>
                <w:szCs w:val="18"/>
              </w:rPr>
              <w:t>held-for-sale</w:t>
            </w:r>
            <w:r w:rsidRPr="009F5ED5">
              <w:rPr>
                <w:rFonts w:ascii="Arial" w:eastAsia="Arial Unicode MS" w:hAnsi="Arial" w:cs="Arial"/>
                <w:b/>
                <w:bCs/>
                <w:color w:val="FFFFFF"/>
                <w:sz w:val="18"/>
                <w:szCs w:val="18"/>
              </w:rPr>
              <w:t xml:space="preserve"> and discontinued operations</w:t>
            </w:r>
          </w:p>
        </w:tc>
      </w:tr>
      <w:bookmarkEnd w:id="9"/>
    </w:tbl>
    <w:p w14:paraId="68C1754D" w14:textId="77777777" w:rsidR="005E3CCC" w:rsidRPr="009F5ED5" w:rsidRDefault="005E3CCC" w:rsidP="005E3CCC">
      <w:pPr>
        <w:rPr>
          <w:rFonts w:ascii="Arial" w:hAnsi="Arial" w:cs="Arial"/>
          <w:sz w:val="18"/>
          <w:szCs w:val="18"/>
        </w:rPr>
      </w:pPr>
    </w:p>
    <w:p w14:paraId="60BDEBDA" w14:textId="6133B84F" w:rsidR="005E3CCC" w:rsidRPr="009F5ED5" w:rsidRDefault="005E3CCC" w:rsidP="00BF1EA8">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jc w:val="thaiDistribute"/>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On 25 November 2020, the Company’s Board of Directors approved the restructuring of the Company’s marine transport business unit. The Company would dispose</w:t>
      </w:r>
      <w:r w:rsidR="00BF1EA8" w:rsidRPr="009F5ED5">
        <w:rPr>
          <w:rFonts w:ascii="Arial" w:eastAsia="Times New Roman" w:hAnsi="Arial" w:cs="Arial"/>
          <w:sz w:val="18"/>
          <w:szCs w:val="18"/>
          <w:lang w:val="en-US" w:eastAsia="en-US"/>
        </w:rPr>
        <w:t xml:space="preserve"> </w:t>
      </w:r>
      <w:proofErr w:type="gramStart"/>
      <w:r w:rsidRPr="009F5ED5">
        <w:rPr>
          <w:rFonts w:ascii="Arial" w:eastAsia="Times New Roman" w:hAnsi="Arial" w:cs="Arial"/>
          <w:sz w:val="18"/>
          <w:szCs w:val="18"/>
          <w:lang w:val="en-US" w:eastAsia="en-US"/>
        </w:rPr>
        <w:t>all of</w:t>
      </w:r>
      <w:proofErr w:type="gramEnd"/>
      <w:r w:rsidRPr="009F5ED5">
        <w:rPr>
          <w:rFonts w:ascii="Arial" w:eastAsia="Times New Roman" w:hAnsi="Arial" w:cs="Arial"/>
          <w:sz w:val="18"/>
          <w:szCs w:val="18"/>
          <w:lang w:val="en-US" w:eastAsia="en-US"/>
        </w:rPr>
        <w:t xml:space="preserve"> its directly held ordinary shares in </w:t>
      </w:r>
      <w:proofErr w:type="spellStart"/>
      <w:r w:rsidRPr="009F5ED5">
        <w:rPr>
          <w:rFonts w:ascii="Arial" w:eastAsia="Times New Roman" w:hAnsi="Arial" w:cs="Arial"/>
          <w:sz w:val="18"/>
          <w:szCs w:val="18"/>
          <w:lang w:val="en-US" w:eastAsia="en-US"/>
        </w:rPr>
        <w:t>Thaioil</w:t>
      </w:r>
      <w:proofErr w:type="spellEnd"/>
      <w:r w:rsidRPr="009F5ED5">
        <w:rPr>
          <w:rFonts w:ascii="Arial" w:eastAsia="Times New Roman" w:hAnsi="Arial" w:cs="Arial"/>
          <w:sz w:val="18"/>
          <w:szCs w:val="18"/>
          <w:lang w:val="en-US" w:eastAsia="en-US"/>
        </w:rPr>
        <w:t xml:space="preserve"> Marine C</w:t>
      </w:r>
      <w:r w:rsidR="00B55871" w:rsidRPr="009F5ED5">
        <w:rPr>
          <w:rFonts w:ascii="Arial" w:eastAsia="Times New Roman" w:hAnsi="Arial" w:cs="Arial"/>
          <w:sz w:val="18"/>
          <w:szCs w:val="18"/>
          <w:lang w:val="en-US" w:eastAsia="en-US"/>
        </w:rPr>
        <w:t>o., Ltd</w:t>
      </w:r>
      <w:r w:rsidR="00E162FB" w:rsidRPr="009F5ED5">
        <w:rPr>
          <w:rFonts w:ascii="Arial" w:eastAsia="Times New Roman" w:hAnsi="Arial" w:cs="Arial"/>
          <w:sz w:val="18"/>
          <w:szCs w:val="18"/>
          <w:lang w:val="en-US" w:eastAsia="en-US"/>
        </w:rPr>
        <w:t xml:space="preserve"> (TM)</w:t>
      </w:r>
      <w:r w:rsidR="00B55871" w:rsidRPr="009F5ED5">
        <w:rPr>
          <w:rFonts w:ascii="Arial" w:eastAsia="Times New Roman" w:hAnsi="Arial" w:cs="Arial"/>
          <w:sz w:val="18"/>
          <w:szCs w:val="18"/>
          <w:lang w:val="en-US" w:eastAsia="en-US"/>
        </w:rPr>
        <w:t xml:space="preserve"> </w:t>
      </w:r>
      <w:r w:rsidRPr="009F5ED5">
        <w:rPr>
          <w:rFonts w:ascii="Arial" w:eastAsia="Times New Roman" w:hAnsi="Arial" w:cs="Arial"/>
          <w:sz w:val="18"/>
          <w:szCs w:val="18"/>
          <w:lang w:val="en-US" w:eastAsia="en-US"/>
        </w:rPr>
        <w:t xml:space="preserve">to another company. The Share Purchase Agreement was signed on 24 December 2020. The associated assets and liabilities were consequently presented as </w:t>
      </w:r>
      <w:r w:rsidR="001338BD" w:rsidRPr="009F5ED5">
        <w:rPr>
          <w:rFonts w:ascii="Arial" w:eastAsia="Times New Roman" w:hAnsi="Arial" w:cs="Arial"/>
          <w:sz w:val="18"/>
          <w:szCs w:val="18"/>
          <w:lang w:val="en-US" w:eastAsia="en-US"/>
        </w:rPr>
        <w:t>held-for-sale</w:t>
      </w:r>
      <w:r w:rsidRPr="009F5ED5">
        <w:rPr>
          <w:rFonts w:ascii="Arial" w:eastAsia="Times New Roman" w:hAnsi="Arial" w:cs="Arial"/>
          <w:sz w:val="18"/>
          <w:szCs w:val="18"/>
          <w:lang w:val="en-US" w:eastAsia="en-US"/>
        </w:rPr>
        <w:t xml:space="preserve"> in the 2020 financial statements. </w:t>
      </w:r>
    </w:p>
    <w:p w14:paraId="34424398" w14:textId="3E92D58C" w:rsidR="005E3CCC" w:rsidRPr="009F5ED5" w:rsidRDefault="005E3CCC" w:rsidP="005E3CCC">
      <w:pPr>
        <w:jc w:val="left"/>
        <w:rPr>
          <w:rFonts w:ascii="Arial" w:eastAsia="Arial Unicode MS" w:hAnsi="Arial" w:cs="Arial"/>
          <w:color w:val="000000"/>
          <w:sz w:val="18"/>
          <w:szCs w:val="18"/>
          <w:lang w:eastAsia="en-US"/>
        </w:rPr>
      </w:pPr>
    </w:p>
    <w:p w14:paraId="22173DF1" w14:textId="7462BD03" w:rsidR="00E162FB" w:rsidRPr="009F5ED5" w:rsidRDefault="0078334F" w:rsidP="00BF1EA8">
      <w:pPr>
        <w:jc w:val="thaiDistribute"/>
        <w:rPr>
          <w:rFonts w:ascii="Arial" w:eastAsia="Arial Unicode MS" w:hAnsi="Arial" w:cs="Arial"/>
          <w:color w:val="000000"/>
          <w:sz w:val="18"/>
          <w:szCs w:val="18"/>
          <w:lang w:eastAsia="en-US"/>
        </w:rPr>
      </w:pPr>
      <w:r w:rsidRPr="009F5ED5">
        <w:rPr>
          <w:rFonts w:ascii="Arial" w:eastAsia="Arial Unicode MS" w:hAnsi="Arial" w:cs="Arial"/>
          <w:color w:val="000000"/>
          <w:sz w:val="18"/>
          <w:szCs w:val="18"/>
          <w:lang w:val="en-US" w:eastAsia="en-US"/>
        </w:rPr>
        <w:t>T</w:t>
      </w:r>
      <w:r w:rsidR="00E162FB" w:rsidRPr="009F5ED5">
        <w:rPr>
          <w:rFonts w:ascii="Arial" w:eastAsia="Arial Unicode MS" w:hAnsi="Arial" w:cs="Arial"/>
          <w:color w:val="000000"/>
          <w:sz w:val="18"/>
          <w:szCs w:val="18"/>
          <w:lang w:eastAsia="en-US"/>
        </w:rPr>
        <w:t>he Company</w:t>
      </w:r>
      <w:r w:rsidR="00080F6D" w:rsidRPr="009F5ED5">
        <w:rPr>
          <w:rFonts w:ascii="Arial" w:eastAsia="Arial Unicode MS" w:hAnsi="Arial" w:cs="Arial"/>
          <w:color w:val="000000"/>
          <w:sz w:val="18"/>
          <w:szCs w:val="18"/>
          <w:lang w:eastAsia="en-US"/>
        </w:rPr>
        <w:t xml:space="preserve"> completely disposed </w:t>
      </w:r>
      <w:proofErr w:type="gramStart"/>
      <w:r w:rsidR="00080F6D" w:rsidRPr="009F5ED5">
        <w:rPr>
          <w:rFonts w:ascii="Arial" w:eastAsia="Arial Unicode MS" w:hAnsi="Arial" w:cs="Arial"/>
          <w:color w:val="000000"/>
          <w:sz w:val="18"/>
          <w:szCs w:val="18"/>
          <w:lang w:eastAsia="en-US"/>
        </w:rPr>
        <w:t>all of</w:t>
      </w:r>
      <w:proofErr w:type="gramEnd"/>
      <w:r w:rsidR="00080F6D" w:rsidRPr="009F5ED5">
        <w:rPr>
          <w:rFonts w:ascii="Arial" w:eastAsia="Arial Unicode MS" w:hAnsi="Arial" w:cs="Arial"/>
          <w:color w:val="000000"/>
          <w:sz w:val="18"/>
          <w:szCs w:val="18"/>
          <w:lang w:eastAsia="en-US"/>
        </w:rPr>
        <w:t xml:space="preserve"> its ordinary shares in TM on 30 April 2021 and effective on </w:t>
      </w:r>
      <w:r w:rsidR="00BC3815" w:rsidRPr="009F5ED5">
        <w:rPr>
          <w:rFonts w:ascii="Arial" w:eastAsia="Arial Unicode MS" w:hAnsi="Arial" w:cs="Arial"/>
          <w:color w:val="000000"/>
          <w:sz w:val="18"/>
          <w:szCs w:val="18"/>
          <w:lang w:eastAsia="en-US"/>
        </w:rPr>
        <w:t>1 May</w:t>
      </w:r>
      <w:r w:rsidR="00080F6D" w:rsidRPr="009F5ED5">
        <w:rPr>
          <w:rFonts w:ascii="Arial" w:eastAsia="Arial Unicode MS" w:hAnsi="Arial" w:cs="Arial"/>
          <w:color w:val="000000"/>
          <w:sz w:val="18"/>
          <w:szCs w:val="18"/>
          <w:lang w:eastAsia="en-US"/>
        </w:rPr>
        <w:t xml:space="preserve"> 2021 onward.</w:t>
      </w:r>
    </w:p>
    <w:p w14:paraId="221AA6CD" w14:textId="77777777" w:rsidR="005E3CCC" w:rsidRPr="009F5ED5" w:rsidRDefault="005E3CCC" w:rsidP="005E3CCC">
      <w:pPr>
        <w:rPr>
          <w:rFonts w:ascii="Arial" w:eastAsia="Times New Roman" w:hAnsi="Arial" w:cs="Arial"/>
          <w:sz w:val="18"/>
          <w:szCs w:val="18"/>
          <w:lang w:eastAsia="en-US"/>
        </w:rPr>
      </w:pPr>
    </w:p>
    <w:p w14:paraId="07FC17C8" w14:textId="45C14F25" w:rsidR="005E3CCC" w:rsidRPr="009F5ED5" w:rsidRDefault="005E3CCC" w:rsidP="008E051A">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jc w:val="thaiDistribute"/>
        <w:rPr>
          <w:rFonts w:ascii="Arial" w:eastAsia="Arial Unicode MS" w:hAnsi="Arial" w:cs="Arial"/>
          <w:spacing w:val="-2"/>
          <w:sz w:val="18"/>
          <w:szCs w:val="18"/>
          <w:lang w:val="en-US" w:eastAsia="en-US"/>
        </w:rPr>
      </w:pPr>
      <w:r w:rsidRPr="009F5ED5">
        <w:rPr>
          <w:rFonts w:ascii="Arial" w:eastAsia="Arial Unicode MS" w:hAnsi="Arial" w:cs="Arial"/>
          <w:spacing w:val="-4"/>
          <w:sz w:val="18"/>
          <w:szCs w:val="18"/>
          <w:lang w:val="en-US" w:eastAsia="en-US"/>
        </w:rPr>
        <w:t xml:space="preserve">Since this business unit was reclassified as </w:t>
      </w:r>
      <w:r w:rsidR="008E051A" w:rsidRPr="009F5ED5">
        <w:rPr>
          <w:rFonts w:ascii="Arial" w:eastAsia="Arial Unicode MS" w:hAnsi="Arial" w:cs="Arial"/>
          <w:spacing w:val="-4"/>
          <w:sz w:val="18"/>
          <w:szCs w:val="18"/>
          <w:lang w:val="en-US" w:eastAsia="en-US"/>
        </w:rPr>
        <w:t>discontinued</w:t>
      </w:r>
      <w:r w:rsidR="001338BD" w:rsidRPr="009F5ED5">
        <w:rPr>
          <w:rFonts w:ascii="Arial" w:eastAsia="Arial Unicode MS" w:hAnsi="Arial" w:cs="Arial"/>
          <w:spacing w:val="-4"/>
          <w:sz w:val="18"/>
          <w:szCs w:val="18"/>
          <w:lang w:val="en-US" w:eastAsia="en-US"/>
        </w:rPr>
        <w:t xml:space="preserve"> </w:t>
      </w:r>
      <w:r w:rsidR="008E051A" w:rsidRPr="009F5ED5">
        <w:rPr>
          <w:rFonts w:ascii="Arial" w:eastAsia="Arial Unicode MS" w:hAnsi="Arial" w:cs="Arial"/>
          <w:spacing w:val="-4"/>
          <w:sz w:val="18"/>
          <w:szCs w:val="18"/>
          <w:lang w:val="en-US" w:eastAsia="en-US"/>
        </w:rPr>
        <w:t>operations</w:t>
      </w:r>
      <w:r w:rsidRPr="009F5ED5">
        <w:rPr>
          <w:rFonts w:ascii="Arial" w:eastAsia="Arial Unicode MS" w:hAnsi="Arial" w:cs="Arial"/>
          <w:spacing w:val="-4"/>
          <w:sz w:val="18"/>
          <w:szCs w:val="18"/>
          <w:lang w:val="en-US" w:eastAsia="en-US"/>
        </w:rPr>
        <w:t>, the Group presented the post-tax</w:t>
      </w:r>
      <w:r w:rsidR="00B55871" w:rsidRPr="009F5ED5">
        <w:rPr>
          <w:rFonts w:ascii="Arial" w:eastAsia="Arial Unicode MS" w:hAnsi="Arial" w:cs="Arial"/>
          <w:spacing w:val="-4"/>
          <w:sz w:val="18"/>
          <w:szCs w:val="18"/>
          <w:lang w:val="en-US" w:eastAsia="en-US"/>
        </w:rPr>
        <w:t xml:space="preserve"> </w:t>
      </w:r>
      <w:r w:rsidRPr="009F5ED5">
        <w:rPr>
          <w:rFonts w:ascii="Arial" w:eastAsia="Arial Unicode MS" w:hAnsi="Arial" w:cs="Arial"/>
          <w:spacing w:val="-4"/>
          <w:sz w:val="18"/>
          <w:szCs w:val="18"/>
          <w:lang w:val="en-US" w:eastAsia="en-US"/>
        </w:rPr>
        <w:t>loss of</w:t>
      </w:r>
      <w:r w:rsidR="008E051A" w:rsidRPr="009F5ED5">
        <w:rPr>
          <w:rFonts w:ascii="Arial" w:eastAsia="Arial Unicode MS" w:hAnsi="Arial" w:cs="Arial"/>
          <w:spacing w:val="-4"/>
          <w:sz w:val="18"/>
          <w:szCs w:val="18"/>
          <w:lang w:val="en-US" w:eastAsia="en-US"/>
        </w:rPr>
        <w:t xml:space="preserve"> </w:t>
      </w:r>
      <w:r w:rsidRPr="009F5ED5">
        <w:rPr>
          <w:rFonts w:ascii="Arial" w:eastAsia="Arial Unicode MS" w:hAnsi="Arial" w:cs="Arial"/>
          <w:spacing w:val="-4"/>
          <w:sz w:val="18"/>
          <w:szCs w:val="18"/>
          <w:lang w:val="en-US" w:eastAsia="en-US"/>
        </w:rPr>
        <w:t>discontinued</w:t>
      </w:r>
      <w:r w:rsidR="008E051A" w:rsidRPr="009F5ED5">
        <w:rPr>
          <w:rFonts w:ascii="Arial" w:eastAsia="Arial Unicode MS" w:hAnsi="Arial" w:cs="Arial"/>
          <w:spacing w:val="-2"/>
          <w:sz w:val="18"/>
          <w:szCs w:val="18"/>
          <w:cs/>
          <w:lang w:val="en-US" w:eastAsia="en-US"/>
        </w:rPr>
        <w:t xml:space="preserve"> </w:t>
      </w:r>
      <w:r w:rsidRPr="009F5ED5">
        <w:rPr>
          <w:rFonts w:ascii="Arial" w:eastAsia="Arial Unicode MS" w:hAnsi="Arial" w:cs="Arial"/>
          <w:spacing w:val="-2"/>
          <w:sz w:val="18"/>
          <w:szCs w:val="18"/>
          <w:lang w:val="en-US" w:eastAsia="en-US"/>
        </w:rPr>
        <w:t>operations separately from the continuing operations in the consolidate</w:t>
      </w:r>
      <w:r w:rsidR="00250FFD" w:rsidRPr="009F5ED5">
        <w:rPr>
          <w:rFonts w:ascii="Arial" w:eastAsia="Arial Unicode MS" w:hAnsi="Arial" w:cs="Arial"/>
          <w:spacing w:val="-2"/>
          <w:sz w:val="18"/>
          <w:szCs w:val="18"/>
          <w:lang w:val="en-US" w:eastAsia="en-US"/>
        </w:rPr>
        <w:t>d</w:t>
      </w:r>
      <w:r w:rsidRPr="009F5ED5">
        <w:rPr>
          <w:rFonts w:ascii="Arial" w:eastAsia="Arial Unicode MS" w:hAnsi="Arial" w:cs="Arial"/>
          <w:spacing w:val="-2"/>
          <w:sz w:val="18"/>
          <w:szCs w:val="18"/>
          <w:lang w:val="en-US" w:eastAsia="en-US"/>
        </w:rPr>
        <w:t xml:space="preserve"> statement of income.</w:t>
      </w:r>
      <w:r w:rsidR="008E051A" w:rsidRPr="009F5ED5">
        <w:rPr>
          <w:rFonts w:ascii="Arial" w:eastAsia="Arial Unicode MS" w:hAnsi="Arial" w:cs="Arial"/>
          <w:spacing w:val="-2"/>
          <w:sz w:val="18"/>
          <w:szCs w:val="18"/>
          <w:lang w:val="en-US" w:eastAsia="en-US"/>
        </w:rPr>
        <w:t xml:space="preserve"> </w:t>
      </w:r>
      <w:r w:rsidRPr="009F5ED5">
        <w:rPr>
          <w:rFonts w:ascii="Arial" w:eastAsia="Arial Unicode MS" w:hAnsi="Arial" w:cs="Arial"/>
          <w:spacing w:val="-2"/>
          <w:sz w:val="18"/>
          <w:szCs w:val="18"/>
          <w:lang w:val="en-US" w:eastAsia="en-US"/>
        </w:rPr>
        <w:t>The comprehensive income (expense) presented separately from the continuing operations in the consolidated statement of comprehensive income. In the consolidated statement of cash flow, the net cash flows of discontinued operations presented separately from continuing operations.</w:t>
      </w:r>
      <w:r w:rsidR="007651F5" w:rsidRPr="009F5ED5">
        <w:rPr>
          <w:rFonts w:ascii="Arial" w:eastAsia="Arial Unicode MS" w:hAnsi="Arial" w:cs="Arial"/>
          <w:spacing w:val="-2"/>
          <w:sz w:val="18"/>
          <w:szCs w:val="18"/>
          <w:lang w:val="en-US" w:eastAsia="en-US"/>
        </w:rPr>
        <w:t xml:space="preserve"> The Group re-presented the results of discontinued operations for the </w:t>
      </w:r>
      <w:r w:rsidR="0091799F" w:rsidRPr="009F5ED5">
        <w:rPr>
          <w:rFonts w:ascii="Arial" w:eastAsia="Arial Unicode MS" w:hAnsi="Arial" w:cs="Arial"/>
          <w:spacing w:val="-2"/>
          <w:sz w:val="18"/>
          <w:szCs w:val="18"/>
          <w:lang w:eastAsia="en-US"/>
        </w:rPr>
        <w:t>nine-month</w:t>
      </w:r>
      <w:r w:rsidR="007651F5" w:rsidRPr="009F5ED5">
        <w:rPr>
          <w:rFonts w:ascii="Arial" w:eastAsia="Arial Unicode MS" w:hAnsi="Arial" w:cs="Arial"/>
          <w:spacing w:val="-2"/>
          <w:sz w:val="18"/>
          <w:szCs w:val="18"/>
          <w:lang w:val="en-US" w:eastAsia="en-US"/>
        </w:rPr>
        <w:t xml:space="preserve"> period ended </w:t>
      </w:r>
      <w:r w:rsidR="0091799F" w:rsidRPr="009F5ED5">
        <w:rPr>
          <w:rFonts w:ascii="Arial" w:eastAsia="Arial Unicode MS" w:hAnsi="Arial" w:cs="Arial"/>
          <w:spacing w:val="-2"/>
          <w:sz w:val="18"/>
          <w:szCs w:val="18"/>
          <w:lang w:val="en-US" w:eastAsia="en-US"/>
        </w:rPr>
        <w:t>30 September</w:t>
      </w:r>
      <w:r w:rsidR="007651F5" w:rsidRPr="009F5ED5">
        <w:rPr>
          <w:rFonts w:ascii="Arial" w:eastAsia="Arial Unicode MS" w:hAnsi="Arial" w:cs="Arial"/>
          <w:spacing w:val="-2"/>
          <w:sz w:val="18"/>
          <w:szCs w:val="18"/>
          <w:lang w:val="en-US" w:eastAsia="en-US"/>
        </w:rPr>
        <w:t xml:space="preserve"> 2020 to be comparable with the </w:t>
      </w:r>
      <w:r w:rsidR="0091799F" w:rsidRPr="009F5ED5">
        <w:rPr>
          <w:rFonts w:ascii="Arial" w:eastAsia="Arial Unicode MS" w:hAnsi="Arial" w:cs="Arial"/>
          <w:spacing w:val="-2"/>
          <w:sz w:val="18"/>
          <w:szCs w:val="18"/>
          <w:lang w:eastAsia="en-US"/>
        </w:rPr>
        <w:t>nine-month</w:t>
      </w:r>
      <w:r w:rsidR="007651F5" w:rsidRPr="009F5ED5">
        <w:rPr>
          <w:rFonts w:ascii="Arial" w:eastAsia="Arial Unicode MS" w:hAnsi="Arial" w:cs="Arial"/>
          <w:spacing w:val="-2"/>
          <w:sz w:val="18"/>
          <w:szCs w:val="18"/>
          <w:lang w:val="en-US" w:eastAsia="en-US"/>
        </w:rPr>
        <w:t xml:space="preserve"> period ended </w:t>
      </w:r>
      <w:r w:rsidR="0091799F" w:rsidRPr="009F5ED5">
        <w:rPr>
          <w:rFonts w:ascii="Arial" w:eastAsia="Arial Unicode MS" w:hAnsi="Arial" w:cs="Arial"/>
          <w:spacing w:val="-2"/>
          <w:sz w:val="18"/>
          <w:szCs w:val="18"/>
          <w:lang w:val="en-US" w:eastAsia="en-US"/>
        </w:rPr>
        <w:t>30 September</w:t>
      </w:r>
      <w:r w:rsidR="007651F5" w:rsidRPr="009F5ED5">
        <w:rPr>
          <w:rFonts w:ascii="Arial" w:eastAsia="Arial Unicode MS" w:hAnsi="Arial" w:cs="Arial"/>
          <w:spacing w:val="-2"/>
          <w:sz w:val="18"/>
          <w:szCs w:val="18"/>
          <w:lang w:val="en-US" w:eastAsia="en-US"/>
        </w:rPr>
        <w:t xml:space="preserve"> 2021.</w:t>
      </w:r>
    </w:p>
    <w:p w14:paraId="0A493B68" w14:textId="77777777" w:rsidR="005E3CCC" w:rsidRPr="009F5ED5" w:rsidRDefault="005E3CCC" w:rsidP="005E3CCC">
      <w:pPr>
        <w:jc w:val="left"/>
        <w:rPr>
          <w:rFonts w:ascii="Arial" w:eastAsia="Times New Roman" w:hAnsi="Arial" w:cs="Arial"/>
          <w:sz w:val="18"/>
          <w:szCs w:val="18"/>
          <w:lang w:eastAsia="en-US"/>
        </w:rPr>
      </w:pPr>
    </w:p>
    <w:p w14:paraId="579C50B3" w14:textId="199EEB2A" w:rsidR="005E3CCC" w:rsidRPr="009F5ED5" w:rsidRDefault="005E3CCC" w:rsidP="00BF1EA8">
      <w:pPr>
        <w:jc w:val="thaiDistribute"/>
        <w:rPr>
          <w:rFonts w:ascii="Arial" w:eastAsia="Times New Roman" w:hAnsi="Arial" w:cs="Arial"/>
          <w:sz w:val="18"/>
          <w:szCs w:val="18"/>
          <w:lang w:val="en-US" w:eastAsia="en-US"/>
        </w:rPr>
      </w:pPr>
      <w:r w:rsidRPr="009F5ED5">
        <w:rPr>
          <w:rFonts w:ascii="Arial" w:eastAsia="Times New Roman" w:hAnsi="Arial" w:cs="Arial"/>
          <w:sz w:val="18"/>
          <w:szCs w:val="18"/>
          <w:lang w:eastAsia="en-US"/>
        </w:rPr>
        <w:t xml:space="preserve">The performance and cash flows from discontinued operations </w:t>
      </w:r>
      <w:r w:rsidR="004D2705" w:rsidRPr="009F5ED5">
        <w:rPr>
          <w:rFonts w:ascii="Arial" w:eastAsia="Times New Roman" w:hAnsi="Arial" w:cs="Arial"/>
          <w:sz w:val="18"/>
          <w:szCs w:val="18"/>
          <w:lang w:eastAsia="en-US"/>
        </w:rPr>
        <w:t>in consolidated financial statements</w:t>
      </w:r>
      <w:r w:rsidR="00725ADE" w:rsidRPr="009F5ED5">
        <w:rPr>
          <w:rFonts w:ascii="Arial" w:eastAsia="Times New Roman" w:hAnsi="Arial" w:cs="Arial"/>
          <w:sz w:val="18"/>
          <w:szCs w:val="18"/>
          <w:lang w:eastAsia="en-US"/>
        </w:rPr>
        <w:t xml:space="preserve"> for the four-month period ended 30 April 2021 and </w:t>
      </w:r>
      <w:r w:rsidR="0091799F" w:rsidRPr="009F5ED5">
        <w:rPr>
          <w:rFonts w:ascii="Arial" w:eastAsia="Times New Roman" w:hAnsi="Arial" w:cs="Arial"/>
          <w:sz w:val="18"/>
          <w:szCs w:val="18"/>
          <w:lang w:eastAsia="en-US"/>
        </w:rPr>
        <w:t>nine-month</w:t>
      </w:r>
      <w:r w:rsidR="00725ADE" w:rsidRPr="009F5ED5">
        <w:rPr>
          <w:rFonts w:ascii="Arial" w:eastAsia="Times New Roman" w:hAnsi="Arial" w:cs="Arial"/>
          <w:sz w:val="18"/>
          <w:szCs w:val="18"/>
          <w:lang w:eastAsia="en-US"/>
        </w:rPr>
        <w:t xml:space="preserve"> period ended </w:t>
      </w:r>
      <w:r w:rsidR="0091799F" w:rsidRPr="009F5ED5">
        <w:rPr>
          <w:rFonts w:ascii="Arial" w:eastAsia="Times New Roman" w:hAnsi="Arial" w:cs="Arial"/>
          <w:sz w:val="18"/>
          <w:szCs w:val="18"/>
          <w:lang w:eastAsia="en-US"/>
        </w:rPr>
        <w:t>30 September</w:t>
      </w:r>
      <w:r w:rsidR="00725ADE" w:rsidRPr="009F5ED5">
        <w:rPr>
          <w:rFonts w:ascii="Arial" w:eastAsia="Times New Roman" w:hAnsi="Arial" w:cs="Arial"/>
          <w:sz w:val="18"/>
          <w:szCs w:val="18"/>
          <w:lang w:eastAsia="en-US"/>
        </w:rPr>
        <w:t xml:space="preserve"> 2020</w:t>
      </w:r>
      <w:r w:rsidR="004D2705" w:rsidRPr="009F5ED5">
        <w:rPr>
          <w:rFonts w:ascii="Arial" w:eastAsia="Times New Roman" w:hAnsi="Arial" w:cs="Arial"/>
          <w:sz w:val="18"/>
          <w:szCs w:val="18"/>
          <w:lang w:eastAsia="en-US"/>
        </w:rPr>
        <w:t xml:space="preserve"> </w:t>
      </w:r>
      <w:r w:rsidRPr="009F5ED5">
        <w:rPr>
          <w:rFonts w:ascii="Arial" w:eastAsia="Times New Roman" w:hAnsi="Arial" w:cs="Arial"/>
          <w:sz w:val="18"/>
          <w:szCs w:val="18"/>
          <w:lang w:eastAsia="en-US"/>
        </w:rPr>
        <w:t>are as follows:</w:t>
      </w:r>
    </w:p>
    <w:p w14:paraId="22D0BBF8" w14:textId="77777777" w:rsidR="005E3CCC" w:rsidRPr="009F5ED5" w:rsidRDefault="005E3CCC" w:rsidP="005E3CCC">
      <w:pPr>
        <w:jc w:val="left"/>
        <w:rPr>
          <w:rFonts w:ascii="Arial" w:eastAsia="Times New Roman" w:hAnsi="Arial" w:cs="Arial"/>
          <w:sz w:val="18"/>
          <w:szCs w:val="18"/>
          <w:lang w:val="en-US" w:eastAsia="en-US"/>
        </w:rPr>
      </w:pPr>
    </w:p>
    <w:tbl>
      <w:tblPr>
        <w:tblW w:w="9468" w:type="dxa"/>
        <w:tblLayout w:type="fixed"/>
        <w:tblLook w:val="04A0" w:firstRow="1" w:lastRow="0" w:firstColumn="1" w:lastColumn="0" w:noHBand="0" w:noVBand="1"/>
      </w:tblPr>
      <w:tblGrid>
        <w:gridCol w:w="6300"/>
        <w:gridCol w:w="1584"/>
        <w:gridCol w:w="1584"/>
      </w:tblGrid>
      <w:tr w:rsidR="00931021" w:rsidRPr="009F5ED5" w14:paraId="19793EE5" w14:textId="77777777" w:rsidTr="00931021">
        <w:trPr>
          <w:trHeight w:val="58"/>
        </w:trPr>
        <w:tc>
          <w:tcPr>
            <w:tcW w:w="6300" w:type="dxa"/>
          </w:tcPr>
          <w:p w14:paraId="2A9E660E" w14:textId="77777777" w:rsidR="00931021" w:rsidRPr="009F5ED5" w:rsidRDefault="00931021" w:rsidP="00931021">
            <w:pPr>
              <w:ind w:left="-104"/>
              <w:jc w:val="left"/>
              <w:rPr>
                <w:rFonts w:ascii="Arial" w:eastAsia="Times New Roman" w:hAnsi="Arial" w:cs="Arial"/>
                <w:b/>
                <w:bCs/>
                <w:sz w:val="18"/>
                <w:szCs w:val="18"/>
                <w:lang w:val="en-US" w:eastAsia="en-US"/>
              </w:rPr>
            </w:pPr>
          </w:p>
        </w:tc>
        <w:tc>
          <w:tcPr>
            <w:tcW w:w="3168" w:type="dxa"/>
            <w:gridSpan w:val="2"/>
            <w:tcBorders>
              <w:top w:val="single" w:sz="4" w:space="0" w:color="auto"/>
              <w:left w:val="nil"/>
              <w:right w:val="nil"/>
            </w:tcBorders>
            <w:vAlign w:val="center"/>
          </w:tcPr>
          <w:p w14:paraId="4EBAD486" w14:textId="77777777" w:rsidR="00931021" w:rsidRPr="009F5ED5" w:rsidRDefault="00931021" w:rsidP="00931021">
            <w:pPr>
              <w:jc w:val="center"/>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Consolidated</w:t>
            </w:r>
          </w:p>
          <w:p w14:paraId="2498EAED" w14:textId="7077E794" w:rsidR="00931021" w:rsidRPr="009F5ED5" w:rsidRDefault="00931021" w:rsidP="00931021">
            <w:pPr>
              <w:ind w:right="-102"/>
              <w:jc w:val="center"/>
              <w:rPr>
                <w:rFonts w:ascii="Arial" w:eastAsia="Times New Roman" w:hAnsi="Arial" w:cs="Arial"/>
                <w:b/>
                <w:bCs/>
                <w:sz w:val="18"/>
                <w:szCs w:val="18"/>
                <w:lang w:eastAsia="en-US"/>
              </w:rPr>
            </w:pPr>
            <w:r w:rsidRPr="009F5ED5">
              <w:rPr>
                <w:rFonts w:ascii="Arial" w:eastAsia="Times New Roman" w:hAnsi="Arial" w:cs="Arial"/>
                <w:b/>
                <w:bCs/>
                <w:sz w:val="18"/>
                <w:szCs w:val="18"/>
                <w:lang w:val="en-US" w:eastAsia="en-US"/>
              </w:rPr>
              <w:t>financial information</w:t>
            </w:r>
          </w:p>
        </w:tc>
      </w:tr>
      <w:tr w:rsidR="005E3CCC" w:rsidRPr="009F5ED5" w14:paraId="17F112FB" w14:textId="77777777" w:rsidTr="00931021">
        <w:trPr>
          <w:trHeight w:val="58"/>
        </w:trPr>
        <w:tc>
          <w:tcPr>
            <w:tcW w:w="6300" w:type="dxa"/>
          </w:tcPr>
          <w:p w14:paraId="3B66B3A7" w14:textId="0D94F298" w:rsidR="005E3CCC" w:rsidRPr="009F5ED5" w:rsidRDefault="005E3CCC" w:rsidP="00931021">
            <w:pPr>
              <w:ind w:left="-104"/>
              <w:jc w:val="lef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 xml:space="preserve">For the </w:t>
            </w:r>
            <w:r w:rsidR="00725ADE" w:rsidRPr="009F5ED5">
              <w:rPr>
                <w:rFonts w:ascii="Arial" w:eastAsia="Times New Roman" w:hAnsi="Arial" w:cs="Arial"/>
                <w:b/>
                <w:bCs/>
                <w:sz w:val="18"/>
                <w:szCs w:val="18"/>
                <w:lang w:val="en-US" w:eastAsia="en-US"/>
              </w:rPr>
              <w:t xml:space="preserve">four-month and </w:t>
            </w:r>
            <w:r w:rsidR="0091799F" w:rsidRPr="009F5ED5">
              <w:rPr>
                <w:rFonts w:ascii="Arial" w:eastAsia="Times New Roman" w:hAnsi="Arial" w:cs="Arial"/>
                <w:b/>
                <w:bCs/>
                <w:sz w:val="18"/>
                <w:szCs w:val="18"/>
                <w:lang w:eastAsia="en-US"/>
              </w:rPr>
              <w:t>nine-month</w:t>
            </w:r>
            <w:r w:rsidR="004D2705" w:rsidRPr="009F5ED5">
              <w:rPr>
                <w:rFonts w:ascii="Arial" w:eastAsia="Times New Roman" w:hAnsi="Arial" w:cs="Arial"/>
                <w:b/>
                <w:bCs/>
                <w:sz w:val="18"/>
                <w:szCs w:val="18"/>
                <w:lang w:val="en-US" w:eastAsia="en-US"/>
              </w:rPr>
              <w:t xml:space="preserve"> </w:t>
            </w:r>
            <w:r w:rsidRPr="009F5ED5">
              <w:rPr>
                <w:rFonts w:ascii="Arial" w:eastAsia="Times New Roman" w:hAnsi="Arial" w:cs="Arial"/>
                <w:b/>
                <w:bCs/>
                <w:sz w:val="18"/>
                <w:szCs w:val="18"/>
                <w:lang w:val="en-US" w:eastAsia="en-US"/>
              </w:rPr>
              <w:t>period</w:t>
            </w:r>
            <w:r w:rsidR="00BF1EA8" w:rsidRPr="009F5ED5">
              <w:rPr>
                <w:rFonts w:ascii="Arial" w:eastAsia="Times New Roman" w:hAnsi="Arial" w:cs="Arial"/>
                <w:b/>
                <w:bCs/>
                <w:sz w:val="18"/>
                <w:szCs w:val="18"/>
                <w:lang w:val="en-US" w:eastAsia="en-US"/>
              </w:rPr>
              <w:t>s</w:t>
            </w:r>
            <w:r w:rsidRPr="009F5ED5">
              <w:rPr>
                <w:rFonts w:ascii="Arial" w:eastAsia="Times New Roman" w:hAnsi="Arial" w:cs="Arial"/>
                <w:b/>
                <w:bCs/>
                <w:sz w:val="18"/>
                <w:szCs w:val="18"/>
                <w:lang w:val="en-US" w:eastAsia="en-US"/>
              </w:rPr>
              <w:t xml:space="preserve"> ended </w:t>
            </w:r>
          </w:p>
        </w:tc>
        <w:tc>
          <w:tcPr>
            <w:tcW w:w="1584" w:type="dxa"/>
            <w:tcBorders>
              <w:top w:val="single" w:sz="4" w:space="0" w:color="auto"/>
              <w:left w:val="nil"/>
              <w:right w:val="nil"/>
            </w:tcBorders>
            <w:vAlign w:val="center"/>
            <w:hideMark/>
          </w:tcPr>
          <w:p w14:paraId="541D4989" w14:textId="77777777" w:rsidR="0091799F" w:rsidRPr="009F5ED5" w:rsidRDefault="00A510BF" w:rsidP="0077027C">
            <w:pPr>
              <w:ind w:right="-107"/>
              <w:jc w:val="righ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 xml:space="preserve">30 </w:t>
            </w:r>
            <w:r w:rsidR="00725ADE" w:rsidRPr="009F5ED5">
              <w:rPr>
                <w:rFonts w:ascii="Arial" w:eastAsia="Times New Roman" w:hAnsi="Arial" w:cs="Arial"/>
                <w:b/>
                <w:bCs/>
                <w:sz w:val="18"/>
                <w:szCs w:val="18"/>
                <w:lang w:val="en-US" w:eastAsia="en-US"/>
              </w:rPr>
              <w:t>April</w:t>
            </w:r>
            <w:r w:rsidR="005E3CCC" w:rsidRPr="009F5ED5">
              <w:rPr>
                <w:rFonts w:ascii="Arial" w:eastAsia="Times New Roman" w:hAnsi="Arial" w:cs="Arial"/>
                <w:b/>
                <w:bCs/>
                <w:sz w:val="18"/>
                <w:szCs w:val="18"/>
                <w:lang w:val="en-US" w:eastAsia="en-US"/>
              </w:rPr>
              <w:t xml:space="preserve"> </w:t>
            </w:r>
          </w:p>
          <w:p w14:paraId="6E06EF12" w14:textId="33BF7CA3" w:rsidR="005E3CCC" w:rsidRPr="009F5ED5" w:rsidRDefault="005E3CCC" w:rsidP="0077027C">
            <w:pPr>
              <w:ind w:right="-107"/>
              <w:jc w:val="righ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2021</w:t>
            </w:r>
          </w:p>
        </w:tc>
        <w:tc>
          <w:tcPr>
            <w:tcW w:w="1584" w:type="dxa"/>
            <w:tcBorders>
              <w:top w:val="single" w:sz="4" w:space="0" w:color="auto"/>
              <w:left w:val="nil"/>
              <w:right w:val="nil"/>
            </w:tcBorders>
            <w:vAlign w:val="center"/>
            <w:hideMark/>
          </w:tcPr>
          <w:p w14:paraId="1B0E8AD7" w14:textId="76042F7B" w:rsidR="005E3CCC" w:rsidRPr="009F5ED5" w:rsidRDefault="0091799F" w:rsidP="0077027C">
            <w:pPr>
              <w:ind w:right="-102"/>
              <w:jc w:val="right"/>
              <w:rPr>
                <w:rFonts w:ascii="Arial" w:eastAsia="Times New Roman" w:hAnsi="Arial" w:cs="Arial"/>
                <w:b/>
                <w:bCs/>
                <w:sz w:val="18"/>
                <w:szCs w:val="18"/>
                <w:lang w:eastAsia="en-US"/>
              </w:rPr>
            </w:pPr>
            <w:r w:rsidRPr="009F5ED5">
              <w:rPr>
                <w:rFonts w:ascii="Arial" w:eastAsia="Times New Roman" w:hAnsi="Arial" w:cs="Arial"/>
                <w:b/>
                <w:bCs/>
                <w:sz w:val="18"/>
                <w:szCs w:val="18"/>
                <w:lang w:eastAsia="en-US"/>
              </w:rPr>
              <w:t>30 September</w:t>
            </w:r>
            <w:r w:rsidR="005E3CCC" w:rsidRPr="009F5ED5">
              <w:rPr>
                <w:rFonts w:ascii="Arial" w:eastAsia="Times New Roman" w:hAnsi="Arial" w:cs="Arial"/>
                <w:b/>
                <w:bCs/>
                <w:sz w:val="18"/>
                <w:szCs w:val="18"/>
                <w:lang w:eastAsia="en-US"/>
              </w:rPr>
              <w:t xml:space="preserve"> 2020</w:t>
            </w:r>
          </w:p>
        </w:tc>
      </w:tr>
      <w:tr w:rsidR="005E3CCC" w:rsidRPr="009F5ED5" w14:paraId="5A975C3A" w14:textId="77777777" w:rsidTr="00931021">
        <w:trPr>
          <w:trHeight w:val="76"/>
        </w:trPr>
        <w:tc>
          <w:tcPr>
            <w:tcW w:w="6300" w:type="dxa"/>
            <w:vAlign w:val="center"/>
          </w:tcPr>
          <w:p w14:paraId="7A87C535" w14:textId="77777777" w:rsidR="005E3CCC" w:rsidRPr="009F5ED5" w:rsidRDefault="005E3CCC" w:rsidP="00931021">
            <w:pPr>
              <w:ind w:left="-104"/>
              <w:jc w:val="left"/>
              <w:rPr>
                <w:rFonts w:ascii="Arial" w:eastAsia="Times New Roman" w:hAnsi="Arial" w:cs="Arial"/>
                <w:sz w:val="18"/>
                <w:szCs w:val="18"/>
                <w:lang w:val="en-US" w:eastAsia="en-US"/>
              </w:rPr>
            </w:pPr>
          </w:p>
        </w:tc>
        <w:tc>
          <w:tcPr>
            <w:tcW w:w="1584" w:type="dxa"/>
            <w:tcBorders>
              <w:top w:val="nil"/>
              <w:left w:val="nil"/>
              <w:bottom w:val="single" w:sz="4" w:space="0" w:color="auto"/>
              <w:right w:val="nil"/>
            </w:tcBorders>
            <w:vAlign w:val="center"/>
            <w:hideMark/>
          </w:tcPr>
          <w:p w14:paraId="45A57711" w14:textId="77777777" w:rsidR="005E3CCC" w:rsidRPr="009F5ED5" w:rsidRDefault="005E3CCC" w:rsidP="002A1BF8">
            <w:pPr>
              <w:ind w:right="-107"/>
              <w:jc w:val="righ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Million Baht</w:t>
            </w:r>
          </w:p>
        </w:tc>
        <w:tc>
          <w:tcPr>
            <w:tcW w:w="1584" w:type="dxa"/>
            <w:tcBorders>
              <w:top w:val="nil"/>
              <w:left w:val="nil"/>
              <w:bottom w:val="single" w:sz="4" w:space="0" w:color="auto"/>
              <w:right w:val="nil"/>
            </w:tcBorders>
            <w:vAlign w:val="center"/>
            <w:hideMark/>
          </w:tcPr>
          <w:p w14:paraId="77D5A7E8" w14:textId="77777777" w:rsidR="005E3CCC" w:rsidRPr="009F5ED5" w:rsidRDefault="005E3CCC" w:rsidP="002A1BF8">
            <w:pPr>
              <w:ind w:right="-102"/>
              <w:jc w:val="righ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Million Baht</w:t>
            </w:r>
          </w:p>
        </w:tc>
      </w:tr>
      <w:tr w:rsidR="005E3CCC" w:rsidRPr="009F5ED5" w14:paraId="30776140" w14:textId="77777777" w:rsidTr="00931021">
        <w:trPr>
          <w:trHeight w:val="76"/>
        </w:trPr>
        <w:tc>
          <w:tcPr>
            <w:tcW w:w="6300" w:type="dxa"/>
            <w:vAlign w:val="center"/>
          </w:tcPr>
          <w:p w14:paraId="7BB9FB1A" w14:textId="77777777" w:rsidR="005E3CCC" w:rsidRPr="009F5ED5" w:rsidRDefault="005E3CCC" w:rsidP="00931021">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center"/>
          </w:tcPr>
          <w:p w14:paraId="28E31313" w14:textId="77777777" w:rsidR="005E3CCC" w:rsidRPr="009F5ED5" w:rsidRDefault="005E3CCC" w:rsidP="00166F73">
            <w:pPr>
              <w:jc w:val="left"/>
              <w:rPr>
                <w:rFonts w:ascii="Arial" w:eastAsia="Times New Roman" w:hAnsi="Arial" w:cs="Arial"/>
                <w:b/>
                <w:bCs/>
                <w:sz w:val="18"/>
                <w:szCs w:val="18"/>
                <w:lang w:val="en-US" w:eastAsia="en-US"/>
              </w:rPr>
            </w:pPr>
          </w:p>
        </w:tc>
        <w:tc>
          <w:tcPr>
            <w:tcW w:w="1584" w:type="dxa"/>
            <w:tcBorders>
              <w:top w:val="nil"/>
              <w:left w:val="nil"/>
              <w:right w:val="nil"/>
            </w:tcBorders>
            <w:vAlign w:val="center"/>
          </w:tcPr>
          <w:p w14:paraId="2A5F98D8" w14:textId="77777777" w:rsidR="005E3CCC" w:rsidRPr="009F5ED5" w:rsidRDefault="005E3CCC" w:rsidP="00166F73">
            <w:pPr>
              <w:jc w:val="left"/>
              <w:rPr>
                <w:rFonts w:ascii="Arial" w:eastAsia="Times New Roman" w:hAnsi="Arial" w:cs="Arial"/>
                <w:b/>
                <w:bCs/>
                <w:sz w:val="18"/>
                <w:szCs w:val="18"/>
                <w:lang w:val="en-US" w:eastAsia="en-US"/>
              </w:rPr>
            </w:pPr>
          </w:p>
        </w:tc>
      </w:tr>
      <w:tr w:rsidR="00CA4798" w:rsidRPr="009F5ED5" w14:paraId="251DAF07" w14:textId="77777777" w:rsidTr="00A510BF">
        <w:trPr>
          <w:trHeight w:val="80"/>
        </w:trPr>
        <w:tc>
          <w:tcPr>
            <w:tcW w:w="6300" w:type="dxa"/>
            <w:hideMark/>
          </w:tcPr>
          <w:p w14:paraId="6EDA925D" w14:textId="77777777" w:rsidR="00CA4798" w:rsidRPr="009F5ED5" w:rsidRDefault="00CA4798" w:rsidP="00931021">
            <w:pPr>
              <w:ind w:left="-104"/>
              <w:jc w:val="left"/>
              <w:rPr>
                <w:rFonts w:ascii="Arial" w:eastAsia="Times New Roman" w:hAnsi="Arial" w:cs="Arial"/>
                <w:sz w:val="18"/>
                <w:szCs w:val="18"/>
                <w:cs/>
                <w:lang w:val="en-US" w:eastAsia="en-US"/>
              </w:rPr>
            </w:pPr>
            <w:r w:rsidRPr="009F5ED5">
              <w:rPr>
                <w:rFonts w:ascii="Arial" w:eastAsia="Times New Roman" w:hAnsi="Arial" w:cs="Arial"/>
                <w:sz w:val="18"/>
                <w:szCs w:val="18"/>
                <w:lang w:val="en-US" w:eastAsia="en-US"/>
              </w:rPr>
              <w:t>Revenue from sales and services</w:t>
            </w:r>
          </w:p>
        </w:tc>
        <w:tc>
          <w:tcPr>
            <w:tcW w:w="1584" w:type="dxa"/>
            <w:shd w:val="clear" w:color="auto" w:fill="FAFAFA"/>
            <w:vAlign w:val="center"/>
          </w:tcPr>
          <w:p w14:paraId="522DE9E1" w14:textId="7253092B"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126</w:t>
            </w:r>
          </w:p>
        </w:tc>
        <w:tc>
          <w:tcPr>
            <w:tcW w:w="1584" w:type="dxa"/>
            <w:vAlign w:val="center"/>
          </w:tcPr>
          <w:p w14:paraId="46722C63" w14:textId="2AF79A84" w:rsidR="00CA4798" w:rsidRPr="009F5ED5" w:rsidRDefault="003D2E29" w:rsidP="00CA4798">
            <w:pPr>
              <w:ind w:right="-72"/>
              <w:jc w:val="right"/>
              <w:rPr>
                <w:rFonts w:ascii="Arial" w:eastAsia="Arial Unicode MS" w:hAnsi="Arial" w:cs="Arial"/>
                <w:sz w:val="18"/>
                <w:szCs w:val="22"/>
              </w:rPr>
            </w:pPr>
            <w:r w:rsidRPr="009F5ED5">
              <w:rPr>
                <w:rFonts w:ascii="Arial" w:eastAsia="Arial Unicode MS" w:hAnsi="Arial" w:cs="Arial"/>
                <w:sz w:val="18"/>
                <w:szCs w:val="18"/>
              </w:rPr>
              <w:t>316</w:t>
            </w:r>
          </w:p>
        </w:tc>
      </w:tr>
      <w:tr w:rsidR="00CA4798" w:rsidRPr="009F5ED5" w14:paraId="2B71A0BF" w14:textId="77777777" w:rsidTr="00A510BF">
        <w:trPr>
          <w:trHeight w:val="173"/>
        </w:trPr>
        <w:tc>
          <w:tcPr>
            <w:tcW w:w="6300" w:type="dxa"/>
            <w:hideMark/>
          </w:tcPr>
          <w:p w14:paraId="7ED069F1" w14:textId="77777777" w:rsidR="00CA4798" w:rsidRPr="009F5ED5" w:rsidRDefault="00CA4798" w:rsidP="00931021">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Cost of sales of goods and services</w:t>
            </w:r>
          </w:p>
        </w:tc>
        <w:tc>
          <w:tcPr>
            <w:tcW w:w="1584" w:type="dxa"/>
            <w:tcBorders>
              <w:top w:val="nil"/>
              <w:left w:val="nil"/>
              <w:bottom w:val="single" w:sz="4" w:space="0" w:color="auto"/>
              <w:right w:val="nil"/>
            </w:tcBorders>
            <w:shd w:val="clear" w:color="auto" w:fill="FAFAFA"/>
            <w:vAlign w:val="center"/>
          </w:tcPr>
          <w:p w14:paraId="1C7D50EB" w14:textId="34421811"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(145)</w:t>
            </w:r>
          </w:p>
        </w:tc>
        <w:tc>
          <w:tcPr>
            <w:tcW w:w="1584" w:type="dxa"/>
            <w:tcBorders>
              <w:top w:val="nil"/>
              <w:left w:val="nil"/>
              <w:bottom w:val="single" w:sz="4" w:space="0" w:color="auto"/>
              <w:right w:val="nil"/>
            </w:tcBorders>
            <w:vAlign w:val="center"/>
          </w:tcPr>
          <w:p w14:paraId="0E95FF59" w14:textId="5C1FFE6D"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w:t>
            </w:r>
            <w:r w:rsidR="003D2E29" w:rsidRPr="009F5ED5">
              <w:rPr>
                <w:rFonts w:ascii="Arial" w:eastAsia="Arial Unicode MS" w:hAnsi="Arial" w:cs="Arial"/>
                <w:sz w:val="18"/>
                <w:szCs w:val="18"/>
              </w:rPr>
              <w:t>432</w:t>
            </w:r>
            <w:r w:rsidRPr="009F5ED5">
              <w:rPr>
                <w:rFonts w:ascii="Arial" w:eastAsia="Arial Unicode MS" w:hAnsi="Arial" w:cs="Arial"/>
                <w:sz w:val="18"/>
                <w:szCs w:val="18"/>
              </w:rPr>
              <w:t>)</w:t>
            </w:r>
          </w:p>
        </w:tc>
      </w:tr>
      <w:tr w:rsidR="00BA1CC0" w:rsidRPr="009F5ED5" w14:paraId="3ACAABEF" w14:textId="77777777" w:rsidTr="00931021">
        <w:trPr>
          <w:trHeight w:val="68"/>
        </w:trPr>
        <w:tc>
          <w:tcPr>
            <w:tcW w:w="6300" w:type="dxa"/>
          </w:tcPr>
          <w:p w14:paraId="3A684BEE" w14:textId="77777777" w:rsidR="00BA1CC0" w:rsidRPr="009F5ED5" w:rsidRDefault="00BA1CC0" w:rsidP="00931021">
            <w:pPr>
              <w:ind w:left="-104"/>
              <w:jc w:val="left"/>
              <w:rPr>
                <w:rFonts w:ascii="Arial" w:eastAsia="Times New Roman" w:hAnsi="Arial" w:cs="Arial"/>
                <w:sz w:val="18"/>
                <w:szCs w:val="18"/>
                <w:lang w:val="en-US" w:eastAsia="en-US"/>
              </w:rPr>
            </w:pPr>
          </w:p>
        </w:tc>
        <w:tc>
          <w:tcPr>
            <w:tcW w:w="1584" w:type="dxa"/>
            <w:tcBorders>
              <w:top w:val="single" w:sz="4" w:space="0" w:color="auto"/>
              <w:left w:val="nil"/>
              <w:right w:val="nil"/>
            </w:tcBorders>
            <w:shd w:val="clear" w:color="auto" w:fill="FAFAFA"/>
            <w:vAlign w:val="center"/>
          </w:tcPr>
          <w:p w14:paraId="4E35B271" w14:textId="77777777" w:rsidR="00BA1CC0" w:rsidRPr="009F5ED5" w:rsidRDefault="00BA1CC0"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7D0B6FBD" w14:textId="77777777" w:rsidR="00BA1CC0" w:rsidRPr="009F5ED5" w:rsidRDefault="00BA1CC0" w:rsidP="00CA4798">
            <w:pPr>
              <w:ind w:right="-72"/>
              <w:jc w:val="right"/>
              <w:rPr>
                <w:rFonts w:ascii="Arial" w:eastAsia="Arial Unicode MS" w:hAnsi="Arial" w:cs="Arial"/>
                <w:sz w:val="18"/>
                <w:szCs w:val="18"/>
              </w:rPr>
            </w:pPr>
          </w:p>
        </w:tc>
      </w:tr>
      <w:tr w:rsidR="00CA4798" w:rsidRPr="009F5ED5" w14:paraId="12E23A5D" w14:textId="77777777" w:rsidTr="00A510BF">
        <w:trPr>
          <w:trHeight w:val="58"/>
        </w:trPr>
        <w:tc>
          <w:tcPr>
            <w:tcW w:w="6300" w:type="dxa"/>
            <w:hideMark/>
          </w:tcPr>
          <w:p w14:paraId="413087B1" w14:textId="77777777" w:rsidR="00CA4798" w:rsidRPr="009F5ED5" w:rsidRDefault="00CA4798" w:rsidP="00931021">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Gross loss</w:t>
            </w:r>
          </w:p>
        </w:tc>
        <w:tc>
          <w:tcPr>
            <w:tcW w:w="1584" w:type="dxa"/>
            <w:tcBorders>
              <w:left w:val="nil"/>
              <w:right w:val="nil"/>
            </w:tcBorders>
            <w:shd w:val="clear" w:color="auto" w:fill="FAFAFA"/>
            <w:vAlign w:val="center"/>
          </w:tcPr>
          <w:p w14:paraId="7DD27600" w14:textId="237A7F64"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(19)</w:t>
            </w:r>
          </w:p>
        </w:tc>
        <w:tc>
          <w:tcPr>
            <w:tcW w:w="1584" w:type="dxa"/>
            <w:tcBorders>
              <w:left w:val="nil"/>
              <w:right w:val="nil"/>
            </w:tcBorders>
            <w:vAlign w:val="center"/>
          </w:tcPr>
          <w:p w14:paraId="0E05E300" w14:textId="66834DC8"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w:t>
            </w:r>
            <w:r w:rsidR="003D2E29" w:rsidRPr="009F5ED5">
              <w:rPr>
                <w:rFonts w:ascii="Arial" w:eastAsia="Arial Unicode MS" w:hAnsi="Arial" w:cs="Arial"/>
                <w:sz w:val="18"/>
                <w:szCs w:val="18"/>
              </w:rPr>
              <w:t>116</w:t>
            </w:r>
            <w:r w:rsidRPr="009F5ED5">
              <w:rPr>
                <w:rFonts w:ascii="Arial" w:eastAsia="Arial Unicode MS" w:hAnsi="Arial" w:cs="Arial"/>
                <w:sz w:val="18"/>
                <w:szCs w:val="18"/>
              </w:rPr>
              <w:t>)</w:t>
            </w:r>
          </w:p>
        </w:tc>
      </w:tr>
      <w:tr w:rsidR="00BA1CC0" w:rsidRPr="009F5ED5" w14:paraId="302DD054" w14:textId="77777777" w:rsidTr="00931021">
        <w:trPr>
          <w:trHeight w:val="58"/>
        </w:trPr>
        <w:tc>
          <w:tcPr>
            <w:tcW w:w="6300" w:type="dxa"/>
          </w:tcPr>
          <w:p w14:paraId="60F35E8C" w14:textId="77777777" w:rsidR="00BA1CC0" w:rsidRPr="009F5ED5" w:rsidRDefault="00BA1CC0" w:rsidP="00931021">
            <w:pPr>
              <w:ind w:left="-104"/>
              <w:jc w:val="left"/>
              <w:rPr>
                <w:rFonts w:ascii="Arial" w:eastAsia="Times New Roman" w:hAnsi="Arial" w:cs="Arial"/>
                <w:b/>
                <w:bCs/>
                <w:sz w:val="18"/>
                <w:szCs w:val="18"/>
                <w:lang w:val="en-US" w:eastAsia="en-US"/>
              </w:rPr>
            </w:pPr>
          </w:p>
        </w:tc>
        <w:tc>
          <w:tcPr>
            <w:tcW w:w="1584" w:type="dxa"/>
            <w:tcBorders>
              <w:left w:val="nil"/>
              <w:bottom w:val="nil"/>
              <w:right w:val="nil"/>
            </w:tcBorders>
            <w:shd w:val="clear" w:color="auto" w:fill="FAFAFA"/>
            <w:vAlign w:val="center"/>
          </w:tcPr>
          <w:p w14:paraId="737F0CAE" w14:textId="77777777" w:rsidR="00BA1CC0" w:rsidRPr="009F5ED5" w:rsidRDefault="00BA1CC0" w:rsidP="00CA4798">
            <w:pPr>
              <w:ind w:right="-72"/>
              <w:jc w:val="right"/>
              <w:rPr>
                <w:rFonts w:ascii="Arial" w:eastAsia="Arial Unicode MS" w:hAnsi="Arial" w:cs="Arial"/>
                <w:sz w:val="18"/>
                <w:szCs w:val="18"/>
              </w:rPr>
            </w:pPr>
          </w:p>
        </w:tc>
        <w:tc>
          <w:tcPr>
            <w:tcW w:w="1584" w:type="dxa"/>
            <w:tcBorders>
              <w:left w:val="nil"/>
              <w:bottom w:val="nil"/>
              <w:right w:val="nil"/>
            </w:tcBorders>
            <w:vAlign w:val="center"/>
          </w:tcPr>
          <w:p w14:paraId="6C1657A9" w14:textId="77777777" w:rsidR="00BA1CC0" w:rsidRPr="009F5ED5" w:rsidRDefault="00BA1CC0" w:rsidP="00CA4798">
            <w:pPr>
              <w:ind w:right="-72"/>
              <w:jc w:val="right"/>
              <w:rPr>
                <w:rFonts w:ascii="Arial" w:eastAsia="Arial Unicode MS" w:hAnsi="Arial" w:cs="Arial"/>
                <w:sz w:val="18"/>
                <w:szCs w:val="18"/>
              </w:rPr>
            </w:pPr>
          </w:p>
        </w:tc>
      </w:tr>
      <w:tr w:rsidR="00CA4798" w:rsidRPr="009F5ED5" w14:paraId="03826C88" w14:textId="77777777" w:rsidTr="00A510BF">
        <w:trPr>
          <w:trHeight w:val="121"/>
        </w:trPr>
        <w:tc>
          <w:tcPr>
            <w:tcW w:w="6300" w:type="dxa"/>
            <w:hideMark/>
          </w:tcPr>
          <w:p w14:paraId="0BE5C094" w14:textId="55787CEE" w:rsidR="00CA4798" w:rsidRPr="009F5ED5" w:rsidRDefault="00CA4798" w:rsidP="00931021">
            <w:pPr>
              <w:ind w:left="-104"/>
              <w:jc w:val="left"/>
              <w:rPr>
                <w:rFonts w:ascii="Arial" w:eastAsia="Times New Roman" w:hAnsi="Arial" w:cs="Arial"/>
                <w:sz w:val="18"/>
                <w:szCs w:val="18"/>
                <w:cs/>
                <w:lang w:val="en-US" w:eastAsia="en-US"/>
              </w:rPr>
            </w:pPr>
            <w:r w:rsidRPr="009F5ED5">
              <w:rPr>
                <w:rFonts w:ascii="Arial" w:eastAsia="Times New Roman" w:hAnsi="Arial" w:cs="Arial"/>
                <w:sz w:val="18"/>
                <w:szCs w:val="18"/>
                <w:lang w:val="en-US" w:eastAsia="en-US"/>
              </w:rPr>
              <w:t>Net gain from foreign exchange</w:t>
            </w:r>
          </w:p>
        </w:tc>
        <w:tc>
          <w:tcPr>
            <w:tcW w:w="1584" w:type="dxa"/>
            <w:shd w:val="clear" w:color="auto" w:fill="FAFAFA"/>
            <w:vAlign w:val="center"/>
          </w:tcPr>
          <w:p w14:paraId="0819A97D" w14:textId="4529BE68"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10</w:t>
            </w:r>
          </w:p>
        </w:tc>
        <w:tc>
          <w:tcPr>
            <w:tcW w:w="1584" w:type="dxa"/>
            <w:vAlign w:val="center"/>
          </w:tcPr>
          <w:p w14:paraId="5B87CAF8" w14:textId="0B9A4B53" w:rsidR="00CA4798" w:rsidRPr="009F5ED5" w:rsidRDefault="0076134D" w:rsidP="00CA4798">
            <w:pPr>
              <w:ind w:right="-72"/>
              <w:jc w:val="right"/>
              <w:rPr>
                <w:rFonts w:ascii="Arial" w:eastAsia="Arial Unicode MS" w:hAnsi="Arial" w:cs="Arial"/>
                <w:sz w:val="18"/>
                <w:szCs w:val="18"/>
              </w:rPr>
            </w:pPr>
            <w:r w:rsidRPr="009F5ED5">
              <w:rPr>
                <w:rFonts w:ascii="Arial" w:eastAsia="Arial Unicode MS" w:hAnsi="Arial" w:cs="Arial"/>
                <w:sz w:val="18"/>
                <w:szCs w:val="18"/>
              </w:rPr>
              <w:t>8</w:t>
            </w:r>
          </w:p>
        </w:tc>
      </w:tr>
      <w:tr w:rsidR="00CA4798" w:rsidRPr="009F5ED5" w14:paraId="5976B84A" w14:textId="77777777" w:rsidTr="00A510BF">
        <w:trPr>
          <w:trHeight w:val="167"/>
        </w:trPr>
        <w:tc>
          <w:tcPr>
            <w:tcW w:w="6300" w:type="dxa"/>
            <w:hideMark/>
          </w:tcPr>
          <w:p w14:paraId="3D8A481E" w14:textId="77777777" w:rsidR="00CA4798" w:rsidRPr="009F5ED5" w:rsidRDefault="00CA4798" w:rsidP="00931021">
            <w:pPr>
              <w:ind w:left="-104"/>
              <w:jc w:val="left"/>
              <w:rPr>
                <w:rFonts w:ascii="Arial" w:eastAsia="Times New Roman" w:hAnsi="Arial" w:cs="Arial"/>
                <w:sz w:val="18"/>
                <w:szCs w:val="18"/>
                <w:cs/>
                <w:lang w:val="en-US" w:eastAsia="en-US"/>
              </w:rPr>
            </w:pPr>
            <w:r w:rsidRPr="009F5ED5">
              <w:rPr>
                <w:rFonts w:ascii="Arial" w:eastAsia="Times New Roman" w:hAnsi="Arial" w:cs="Arial"/>
                <w:sz w:val="18"/>
                <w:szCs w:val="18"/>
                <w:lang w:val="en-US" w:eastAsia="en-US"/>
              </w:rPr>
              <w:t>Other income</w:t>
            </w:r>
          </w:p>
        </w:tc>
        <w:tc>
          <w:tcPr>
            <w:tcW w:w="1584" w:type="dxa"/>
            <w:shd w:val="clear" w:color="auto" w:fill="FAFAFA"/>
            <w:vAlign w:val="center"/>
          </w:tcPr>
          <w:p w14:paraId="7CFD6EE7" w14:textId="56913208"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2</w:t>
            </w:r>
          </w:p>
        </w:tc>
        <w:tc>
          <w:tcPr>
            <w:tcW w:w="1584" w:type="dxa"/>
            <w:vAlign w:val="center"/>
          </w:tcPr>
          <w:p w14:paraId="2194831D" w14:textId="6066775C"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1</w:t>
            </w:r>
            <w:r w:rsidR="005B07BE" w:rsidRPr="009F5ED5">
              <w:rPr>
                <w:rFonts w:ascii="Arial" w:eastAsia="Arial Unicode MS" w:hAnsi="Arial" w:cs="Arial"/>
                <w:sz w:val="18"/>
                <w:szCs w:val="18"/>
              </w:rPr>
              <w:t>1</w:t>
            </w:r>
          </w:p>
        </w:tc>
      </w:tr>
      <w:tr w:rsidR="00CA4798" w:rsidRPr="009F5ED5" w14:paraId="6A1485F1" w14:textId="77777777" w:rsidTr="00A510BF">
        <w:trPr>
          <w:trHeight w:val="213"/>
        </w:trPr>
        <w:tc>
          <w:tcPr>
            <w:tcW w:w="6300" w:type="dxa"/>
            <w:hideMark/>
          </w:tcPr>
          <w:p w14:paraId="3A88D709" w14:textId="77777777" w:rsidR="00CA4798" w:rsidRPr="009F5ED5" w:rsidRDefault="00CA4798" w:rsidP="00931021">
            <w:pPr>
              <w:ind w:left="-104"/>
              <w:jc w:val="left"/>
              <w:rPr>
                <w:rFonts w:ascii="Arial" w:eastAsia="Times New Roman" w:hAnsi="Arial" w:cs="Arial"/>
                <w:sz w:val="18"/>
                <w:szCs w:val="18"/>
                <w:cs/>
                <w:lang w:val="en-US" w:eastAsia="en-US"/>
              </w:rPr>
            </w:pPr>
            <w:r w:rsidRPr="009F5ED5">
              <w:rPr>
                <w:rFonts w:ascii="Arial" w:eastAsia="Times New Roman" w:hAnsi="Arial" w:cs="Arial"/>
                <w:sz w:val="18"/>
                <w:szCs w:val="18"/>
                <w:lang w:val="en-US" w:eastAsia="en-US"/>
              </w:rPr>
              <w:t>Administrative expenses</w:t>
            </w:r>
          </w:p>
        </w:tc>
        <w:tc>
          <w:tcPr>
            <w:tcW w:w="1584" w:type="dxa"/>
            <w:shd w:val="clear" w:color="auto" w:fill="FAFAFA"/>
            <w:vAlign w:val="center"/>
          </w:tcPr>
          <w:p w14:paraId="2EAE3A2E" w14:textId="469C94C5"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(40)</w:t>
            </w:r>
          </w:p>
        </w:tc>
        <w:tc>
          <w:tcPr>
            <w:tcW w:w="1584" w:type="dxa"/>
            <w:vAlign w:val="center"/>
          </w:tcPr>
          <w:p w14:paraId="6CFABC3E" w14:textId="76B59E30"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w:t>
            </w:r>
            <w:r w:rsidR="0076134D" w:rsidRPr="009F5ED5">
              <w:rPr>
                <w:rFonts w:ascii="Arial" w:eastAsia="Arial Unicode MS" w:hAnsi="Arial" w:cs="Arial"/>
                <w:sz w:val="18"/>
                <w:szCs w:val="18"/>
              </w:rPr>
              <w:t>54</w:t>
            </w:r>
            <w:r w:rsidRPr="009F5ED5">
              <w:rPr>
                <w:rFonts w:ascii="Arial" w:eastAsia="Arial Unicode MS" w:hAnsi="Arial" w:cs="Arial"/>
                <w:sz w:val="18"/>
                <w:szCs w:val="18"/>
              </w:rPr>
              <w:t>)</w:t>
            </w:r>
          </w:p>
        </w:tc>
      </w:tr>
      <w:tr w:rsidR="00CA4798" w:rsidRPr="009F5ED5" w14:paraId="5E98102C" w14:textId="77777777" w:rsidTr="00A510BF">
        <w:trPr>
          <w:trHeight w:val="118"/>
        </w:trPr>
        <w:tc>
          <w:tcPr>
            <w:tcW w:w="6300" w:type="dxa"/>
            <w:hideMark/>
          </w:tcPr>
          <w:p w14:paraId="30634C4A" w14:textId="1E6BFD1B" w:rsidR="00CA4798" w:rsidRPr="009F5ED5" w:rsidRDefault="00CA4798" w:rsidP="00931021">
            <w:pPr>
              <w:ind w:left="-104"/>
              <w:jc w:val="left"/>
              <w:rPr>
                <w:rFonts w:ascii="Arial" w:eastAsia="Times New Roman" w:hAnsi="Arial" w:cs="Arial"/>
                <w:sz w:val="18"/>
                <w:szCs w:val="18"/>
                <w:cs/>
                <w:lang w:val="en-US" w:eastAsia="en-US"/>
              </w:rPr>
            </w:pPr>
            <w:r w:rsidRPr="009F5ED5">
              <w:rPr>
                <w:rFonts w:ascii="Arial" w:eastAsia="Times New Roman" w:hAnsi="Arial" w:cs="Arial"/>
                <w:sz w:val="18"/>
                <w:szCs w:val="18"/>
                <w:lang w:val="en-US" w:eastAsia="en-US"/>
              </w:rPr>
              <w:t>Share of profit of joint ventures and associates</w:t>
            </w:r>
            <w:r w:rsidR="009E27A3" w:rsidRPr="009F5ED5">
              <w:rPr>
                <w:rFonts w:ascii="Arial" w:eastAsia="Times New Roman" w:hAnsi="Arial" w:cs="Arial"/>
                <w:sz w:val="18"/>
                <w:szCs w:val="18"/>
                <w:lang w:val="en-US" w:eastAsia="en-US"/>
              </w:rPr>
              <w:t>, net</w:t>
            </w:r>
          </w:p>
        </w:tc>
        <w:tc>
          <w:tcPr>
            <w:tcW w:w="1584" w:type="dxa"/>
            <w:tcBorders>
              <w:top w:val="nil"/>
              <w:left w:val="nil"/>
              <w:bottom w:val="single" w:sz="4" w:space="0" w:color="auto"/>
              <w:right w:val="nil"/>
            </w:tcBorders>
            <w:shd w:val="clear" w:color="auto" w:fill="FAFAFA"/>
            <w:vAlign w:val="center"/>
          </w:tcPr>
          <w:p w14:paraId="6C726F46" w14:textId="10A46313"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584" w:type="dxa"/>
            <w:tcBorders>
              <w:top w:val="nil"/>
              <w:left w:val="nil"/>
              <w:bottom w:val="single" w:sz="4" w:space="0" w:color="auto"/>
              <w:right w:val="nil"/>
            </w:tcBorders>
            <w:vAlign w:val="center"/>
          </w:tcPr>
          <w:p w14:paraId="7D23B9B3" w14:textId="667566CD"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1</w:t>
            </w:r>
            <w:r w:rsidR="0076134D" w:rsidRPr="009F5ED5">
              <w:rPr>
                <w:rFonts w:ascii="Arial" w:eastAsia="Arial Unicode MS" w:hAnsi="Arial" w:cs="Arial"/>
                <w:sz w:val="18"/>
                <w:szCs w:val="18"/>
              </w:rPr>
              <w:t>1</w:t>
            </w:r>
          </w:p>
        </w:tc>
      </w:tr>
      <w:tr w:rsidR="00BA1CC0" w:rsidRPr="009F5ED5" w14:paraId="2F4C1114" w14:textId="77777777" w:rsidTr="00931021">
        <w:trPr>
          <w:trHeight w:val="58"/>
        </w:trPr>
        <w:tc>
          <w:tcPr>
            <w:tcW w:w="6300" w:type="dxa"/>
          </w:tcPr>
          <w:p w14:paraId="4D8DDBBE" w14:textId="77777777" w:rsidR="00BA1CC0" w:rsidRPr="009F5ED5" w:rsidRDefault="00BA1CC0" w:rsidP="00931021">
            <w:pPr>
              <w:ind w:left="-104"/>
              <w:jc w:val="left"/>
              <w:rPr>
                <w:rFonts w:ascii="Arial" w:eastAsia="Times New Roman" w:hAnsi="Arial" w:cs="Arial"/>
                <w:b/>
                <w:bCs/>
                <w:sz w:val="18"/>
                <w:szCs w:val="18"/>
                <w:lang w:val="en-US" w:eastAsia="en-US"/>
              </w:rPr>
            </w:pPr>
          </w:p>
        </w:tc>
        <w:tc>
          <w:tcPr>
            <w:tcW w:w="1584" w:type="dxa"/>
            <w:tcBorders>
              <w:top w:val="single" w:sz="4" w:space="0" w:color="auto"/>
              <w:left w:val="nil"/>
              <w:right w:val="nil"/>
            </w:tcBorders>
            <w:shd w:val="clear" w:color="auto" w:fill="FAFAFA"/>
            <w:vAlign w:val="bottom"/>
          </w:tcPr>
          <w:p w14:paraId="5633D92B" w14:textId="77777777" w:rsidR="00BA1CC0" w:rsidRPr="009F5ED5" w:rsidRDefault="00BA1CC0" w:rsidP="00CA4798">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bottom"/>
          </w:tcPr>
          <w:p w14:paraId="1E1F3BF6" w14:textId="77777777" w:rsidR="00BA1CC0" w:rsidRPr="009F5ED5" w:rsidRDefault="00BA1CC0" w:rsidP="00CA4798">
            <w:pPr>
              <w:ind w:right="-72"/>
              <w:jc w:val="right"/>
              <w:rPr>
                <w:rFonts w:ascii="Arial" w:eastAsia="Arial Unicode MS" w:hAnsi="Arial" w:cs="Arial"/>
                <w:sz w:val="18"/>
                <w:szCs w:val="18"/>
              </w:rPr>
            </w:pPr>
          </w:p>
        </w:tc>
      </w:tr>
      <w:tr w:rsidR="00CA4798" w:rsidRPr="009F5ED5" w14:paraId="2A397314" w14:textId="77777777" w:rsidTr="00A510BF">
        <w:trPr>
          <w:trHeight w:val="375"/>
        </w:trPr>
        <w:tc>
          <w:tcPr>
            <w:tcW w:w="6300" w:type="dxa"/>
            <w:hideMark/>
          </w:tcPr>
          <w:p w14:paraId="0AB1437A" w14:textId="77777777" w:rsidR="00CA4798" w:rsidRPr="009F5ED5" w:rsidRDefault="00CA4798" w:rsidP="00931021">
            <w:pPr>
              <w:ind w:left="-104"/>
              <w:jc w:val="lef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Loss before finance costs and income tax expense</w:t>
            </w:r>
          </w:p>
          <w:p w14:paraId="4D764A7B" w14:textId="77777777" w:rsidR="00CA4798" w:rsidRPr="009F5ED5" w:rsidRDefault="00CA4798" w:rsidP="00931021">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 xml:space="preserve">   from discontinued operations</w:t>
            </w:r>
          </w:p>
        </w:tc>
        <w:tc>
          <w:tcPr>
            <w:tcW w:w="1584" w:type="dxa"/>
            <w:tcBorders>
              <w:left w:val="nil"/>
              <w:right w:val="nil"/>
            </w:tcBorders>
            <w:shd w:val="clear" w:color="auto" w:fill="FAFAFA"/>
            <w:vAlign w:val="bottom"/>
          </w:tcPr>
          <w:p w14:paraId="4E141C23" w14:textId="7A4E52BA"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(47)</w:t>
            </w:r>
          </w:p>
        </w:tc>
        <w:tc>
          <w:tcPr>
            <w:tcW w:w="1584" w:type="dxa"/>
            <w:tcBorders>
              <w:left w:val="nil"/>
              <w:right w:val="nil"/>
            </w:tcBorders>
            <w:vAlign w:val="bottom"/>
          </w:tcPr>
          <w:p w14:paraId="7488412E" w14:textId="51AE8217"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w:t>
            </w:r>
            <w:r w:rsidR="005B07BE" w:rsidRPr="009F5ED5">
              <w:rPr>
                <w:rFonts w:ascii="Arial" w:eastAsia="Arial Unicode MS" w:hAnsi="Arial" w:cs="Arial"/>
                <w:sz w:val="18"/>
                <w:szCs w:val="18"/>
              </w:rPr>
              <w:t>140</w:t>
            </w:r>
            <w:r w:rsidRPr="009F5ED5">
              <w:rPr>
                <w:rFonts w:ascii="Arial" w:eastAsia="Arial Unicode MS" w:hAnsi="Arial" w:cs="Arial"/>
                <w:sz w:val="18"/>
                <w:szCs w:val="18"/>
              </w:rPr>
              <w:t>)</w:t>
            </w:r>
          </w:p>
        </w:tc>
      </w:tr>
      <w:tr w:rsidR="00BA1CC0" w:rsidRPr="009F5ED5" w14:paraId="2E114E98" w14:textId="77777777" w:rsidTr="00931021">
        <w:trPr>
          <w:trHeight w:val="58"/>
        </w:trPr>
        <w:tc>
          <w:tcPr>
            <w:tcW w:w="6300" w:type="dxa"/>
          </w:tcPr>
          <w:p w14:paraId="6E72A587" w14:textId="77777777" w:rsidR="00BA1CC0" w:rsidRPr="009F5ED5" w:rsidRDefault="00BA1CC0" w:rsidP="00931021">
            <w:pPr>
              <w:ind w:left="-104"/>
              <w:jc w:val="left"/>
              <w:rPr>
                <w:rFonts w:ascii="Arial" w:eastAsia="Times New Roman" w:hAnsi="Arial" w:cs="Arial"/>
                <w:b/>
                <w:bCs/>
                <w:sz w:val="18"/>
                <w:szCs w:val="18"/>
                <w:lang w:val="en-US" w:eastAsia="en-US"/>
              </w:rPr>
            </w:pPr>
          </w:p>
        </w:tc>
        <w:tc>
          <w:tcPr>
            <w:tcW w:w="1584" w:type="dxa"/>
            <w:tcBorders>
              <w:left w:val="nil"/>
              <w:bottom w:val="nil"/>
              <w:right w:val="nil"/>
            </w:tcBorders>
            <w:shd w:val="clear" w:color="auto" w:fill="FAFAFA"/>
            <w:vAlign w:val="bottom"/>
          </w:tcPr>
          <w:p w14:paraId="3F451159" w14:textId="77777777" w:rsidR="00BA1CC0" w:rsidRPr="009F5ED5" w:rsidRDefault="00BA1CC0" w:rsidP="00BA1CC0">
            <w:pPr>
              <w:ind w:right="-72"/>
              <w:rPr>
                <w:rFonts w:ascii="Arial" w:eastAsia="Arial Unicode MS" w:hAnsi="Arial" w:cs="Arial"/>
                <w:sz w:val="18"/>
                <w:szCs w:val="18"/>
              </w:rPr>
            </w:pPr>
          </w:p>
        </w:tc>
        <w:tc>
          <w:tcPr>
            <w:tcW w:w="1584" w:type="dxa"/>
            <w:tcBorders>
              <w:left w:val="nil"/>
              <w:bottom w:val="nil"/>
              <w:right w:val="nil"/>
            </w:tcBorders>
            <w:vAlign w:val="bottom"/>
          </w:tcPr>
          <w:p w14:paraId="57B74CFC" w14:textId="77777777" w:rsidR="00BA1CC0" w:rsidRPr="009F5ED5" w:rsidRDefault="00BA1CC0" w:rsidP="00BA1CC0">
            <w:pPr>
              <w:ind w:right="-72"/>
              <w:rPr>
                <w:rFonts w:ascii="Arial" w:eastAsia="Arial Unicode MS" w:hAnsi="Arial" w:cs="Arial"/>
                <w:sz w:val="18"/>
                <w:szCs w:val="18"/>
              </w:rPr>
            </w:pPr>
          </w:p>
        </w:tc>
      </w:tr>
      <w:tr w:rsidR="00CA4798" w:rsidRPr="009F5ED5" w14:paraId="41B241E1" w14:textId="77777777" w:rsidTr="00A510BF">
        <w:trPr>
          <w:trHeight w:val="107"/>
        </w:trPr>
        <w:tc>
          <w:tcPr>
            <w:tcW w:w="6300" w:type="dxa"/>
            <w:hideMark/>
          </w:tcPr>
          <w:p w14:paraId="7900995C" w14:textId="77777777" w:rsidR="00CA4798" w:rsidRPr="009F5ED5" w:rsidRDefault="00CA4798" w:rsidP="00931021">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Finance costs</w:t>
            </w:r>
          </w:p>
        </w:tc>
        <w:tc>
          <w:tcPr>
            <w:tcW w:w="1584" w:type="dxa"/>
            <w:tcBorders>
              <w:top w:val="nil"/>
              <w:left w:val="nil"/>
              <w:bottom w:val="single" w:sz="4" w:space="0" w:color="auto"/>
              <w:right w:val="nil"/>
            </w:tcBorders>
            <w:shd w:val="clear" w:color="auto" w:fill="FAFAFA"/>
            <w:vAlign w:val="center"/>
          </w:tcPr>
          <w:p w14:paraId="2708491F" w14:textId="6E8E9A00"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(19)</w:t>
            </w:r>
          </w:p>
        </w:tc>
        <w:tc>
          <w:tcPr>
            <w:tcW w:w="1584" w:type="dxa"/>
            <w:tcBorders>
              <w:top w:val="nil"/>
              <w:left w:val="nil"/>
              <w:bottom w:val="single" w:sz="4" w:space="0" w:color="auto"/>
              <w:right w:val="nil"/>
            </w:tcBorders>
            <w:vAlign w:val="center"/>
          </w:tcPr>
          <w:p w14:paraId="03E9F6EB" w14:textId="6A1800B2" w:rsidR="00CA4798" w:rsidRPr="009F5ED5" w:rsidRDefault="001D3738" w:rsidP="00CA4798">
            <w:pPr>
              <w:ind w:right="-72"/>
              <w:jc w:val="right"/>
              <w:rPr>
                <w:rFonts w:ascii="Arial" w:eastAsia="Arial Unicode MS" w:hAnsi="Arial" w:cs="Arial"/>
                <w:sz w:val="18"/>
                <w:szCs w:val="18"/>
              </w:rPr>
            </w:pPr>
            <w:r w:rsidRPr="009F5ED5">
              <w:rPr>
                <w:rFonts w:ascii="Arial" w:eastAsia="Arial Unicode MS" w:hAnsi="Arial" w:cs="Arial"/>
                <w:sz w:val="18"/>
                <w:szCs w:val="18"/>
              </w:rPr>
              <w:t>(</w:t>
            </w:r>
            <w:r w:rsidR="0076134D" w:rsidRPr="009F5ED5">
              <w:rPr>
                <w:rFonts w:ascii="Arial" w:eastAsia="Arial Unicode MS" w:hAnsi="Arial" w:cs="Arial"/>
                <w:sz w:val="18"/>
                <w:szCs w:val="18"/>
              </w:rPr>
              <w:t>53</w:t>
            </w:r>
            <w:r w:rsidRPr="009F5ED5">
              <w:rPr>
                <w:rFonts w:ascii="Arial" w:eastAsia="Arial Unicode MS" w:hAnsi="Arial" w:cs="Arial"/>
                <w:sz w:val="18"/>
                <w:szCs w:val="18"/>
              </w:rPr>
              <w:t>)</w:t>
            </w:r>
          </w:p>
        </w:tc>
      </w:tr>
      <w:tr w:rsidR="00BA1CC0" w:rsidRPr="009F5ED5" w14:paraId="552E0C32" w14:textId="77777777" w:rsidTr="00931021">
        <w:trPr>
          <w:trHeight w:val="107"/>
        </w:trPr>
        <w:tc>
          <w:tcPr>
            <w:tcW w:w="6300" w:type="dxa"/>
          </w:tcPr>
          <w:p w14:paraId="219B90C7" w14:textId="77777777" w:rsidR="00BA1CC0" w:rsidRPr="009F5ED5" w:rsidRDefault="00BA1CC0" w:rsidP="00931021">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center"/>
          </w:tcPr>
          <w:p w14:paraId="680DE307" w14:textId="77777777" w:rsidR="00BA1CC0" w:rsidRPr="009F5ED5" w:rsidRDefault="00BA1CC0" w:rsidP="00CA4798">
            <w:pPr>
              <w:ind w:right="-72"/>
              <w:jc w:val="right"/>
              <w:rPr>
                <w:rFonts w:ascii="Arial" w:eastAsia="Arial Unicode MS" w:hAnsi="Arial" w:cs="Arial"/>
                <w:sz w:val="18"/>
                <w:szCs w:val="18"/>
              </w:rPr>
            </w:pPr>
          </w:p>
        </w:tc>
        <w:tc>
          <w:tcPr>
            <w:tcW w:w="1584" w:type="dxa"/>
            <w:tcBorders>
              <w:top w:val="nil"/>
              <w:left w:val="nil"/>
              <w:right w:val="nil"/>
            </w:tcBorders>
            <w:vAlign w:val="center"/>
          </w:tcPr>
          <w:p w14:paraId="77CB8158" w14:textId="77777777" w:rsidR="00BA1CC0" w:rsidRPr="009F5ED5" w:rsidRDefault="00BA1CC0" w:rsidP="00CA4798">
            <w:pPr>
              <w:ind w:right="-72"/>
              <w:jc w:val="right"/>
              <w:rPr>
                <w:rFonts w:ascii="Arial" w:eastAsia="Arial Unicode MS" w:hAnsi="Arial" w:cs="Arial"/>
                <w:sz w:val="18"/>
                <w:szCs w:val="18"/>
              </w:rPr>
            </w:pPr>
          </w:p>
        </w:tc>
      </w:tr>
      <w:tr w:rsidR="00CA4798" w:rsidRPr="009F5ED5" w14:paraId="7562D98A" w14:textId="77777777" w:rsidTr="00A510BF">
        <w:trPr>
          <w:trHeight w:val="158"/>
        </w:trPr>
        <w:tc>
          <w:tcPr>
            <w:tcW w:w="6300" w:type="dxa"/>
            <w:hideMark/>
          </w:tcPr>
          <w:p w14:paraId="6E962A87" w14:textId="77777777" w:rsidR="00CA4798" w:rsidRPr="009F5ED5" w:rsidRDefault="00CA4798" w:rsidP="00931021">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Loss before income tax expense from discontinued operations</w:t>
            </w:r>
          </w:p>
        </w:tc>
        <w:tc>
          <w:tcPr>
            <w:tcW w:w="1584" w:type="dxa"/>
            <w:tcBorders>
              <w:left w:val="nil"/>
              <w:right w:val="nil"/>
            </w:tcBorders>
            <w:shd w:val="clear" w:color="auto" w:fill="FAFAFA"/>
            <w:vAlign w:val="center"/>
          </w:tcPr>
          <w:p w14:paraId="11EA7C6D" w14:textId="19B96418"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(66)</w:t>
            </w:r>
          </w:p>
        </w:tc>
        <w:tc>
          <w:tcPr>
            <w:tcW w:w="1584" w:type="dxa"/>
            <w:tcBorders>
              <w:left w:val="nil"/>
              <w:right w:val="nil"/>
            </w:tcBorders>
            <w:vAlign w:val="center"/>
          </w:tcPr>
          <w:p w14:paraId="6BB40CFB" w14:textId="5096A5B9" w:rsidR="00CA4798" w:rsidRPr="009F5ED5" w:rsidRDefault="001D3738" w:rsidP="00CA4798">
            <w:pPr>
              <w:ind w:right="-72"/>
              <w:jc w:val="right"/>
              <w:rPr>
                <w:rFonts w:ascii="Arial" w:eastAsia="Arial Unicode MS" w:hAnsi="Arial" w:cs="Arial"/>
                <w:sz w:val="18"/>
                <w:szCs w:val="18"/>
                <w:cs/>
              </w:rPr>
            </w:pPr>
            <w:r w:rsidRPr="009F5ED5">
              <w:rPr>
                <w:rFonts w:ascii="Arial" w:eastAsia="Arial Unicode MS" w:hAnsi="Arial" w:cs="Arial"/>
                <w:sz w:val="18"/>
                <w:szCs w:val="18"/>
              </w:rPr>
              <w:t>(</w:t>
            </w:r>
            <w:r w:rsidR="0076134D" w:rsidRPr="009F5ED5">
              <w:rPr>
                <w:rFonts w:ascii="Arial" w:eastAsia="Arial Unicode MS" w:hAnsi="Arial" w:cs="Arial"/>
                <w:sz w:val="18"/>
                <w:szCs w:val="18"/>
              </w:rPr>
              <w:t>19</w:t>
            </w:r>
            <w:r w:rsidR="005B07BE" w:rsidRPr="009F5ED5">
              <w:rPr>
                <w:rFonts w:ascii="Arial" w:eastAsia="Arial Unicode MS" w:hAnsi="Arial" w:cs="Arial"/>
                <w:sz w:val="18"/>
                <w:szCs w:val="18"/>
              </w:rPr>
              <w:t>3</w:t>
            </w:r>
            <w:r w:rsidRPr="009F5ED5">
              <w:rPr>
                <w:rFonts w:ascii="Arial" w:eastAsia="Arial Unicode MS" w:hAnsi="Arial" w:cs="Arial"/>
                <w:sz w:val="18"/>
                <w:szCs w:val="18"/>
              </w:rPr>
              <w:t>)</w:t>
            </w:r>
          </w:p>
        </w:tc>
      </w:tr>
      <w:tr w:rsidR="005B07BE" w:rsidRPr="009F5ED5" w14:paraId="62351BF0" w14:textId="77777777" w:rsidTr="00A510BF">
        <w:trPr>
          <w:trHeight w:val="149"/>
        </w:trPr>
        <w:tc>
          <w:tcPr>
            <w:tcW w:w="6300" w:type="dxa"/>
            <w:hideMark/>
          </w:tcPr>
          <w:p w14:paraId="6C4073BF" w14:textId="28702AB5"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Income tax </w:t>
            </w:r>
          </w:p>
        </w:tc>
        <w:tc>
          <w:tcPr>
            <w:tcW w:w="1584" w:type="dxa"/>
            <w:tcBorders>
              <w:top w:val="nil"/>
              <w:left w:val="nil"/>
              <w:bottom w:val="single" w:sz="4" w:space="0" w:color="auto"/>
              <w:right w:val="nil"/>
            </w:tcBorders>
            <w:shd w:val="clear" w:color="auto" w:fill="FAFAFA"/>
            <w:vAlign w:val="center"/>
          </w:tcPr>
          <w:p w14:paraId="7FA566E3" w14:textId="48C79AD2"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(1)</w:t>
            </w:r>
          </w:p>
        </w:tc>
        <w:tc>
          <w:tcPr>
            <w:tcW w:w="1584" w:type="dxa"/>
            <w:tcBorders>
              <w:top w:val="nil"/>
              <w:left w:val="nil"/>
              <w:bottom w:val="single" w:sz="4" w:space="0" w:color="auto"/>
              <w:right w:val="nil"/>
            </w:tcBorders>
            <w:vAlign w:val="center"/>
          </w:tcPr>
          <w:p w14:paraId="07690017" w14:textId="40F2857D"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r>
      <w:tr w:rsidR="005B07BE" w:rsidRPr="009F5ED5" w14:paraId="55258E53" w14:textId="77777777" w:rsidTr="00931021">
        <w:trPr>
          <w:trHeight w:val="149"/>
        </w:trPr>
        <w:tc>
          <w:tcPr>
            <w:tcW w:w="6300" w:type="dxa"/>
          </w:tcPr>
          <w:p w14:paraId="3E27743B" w14:textId="77777777" w:rsidR="005B07BE" w:rsidRPr="009F5ED5" w:rsidRDefault="005B07BE" w:rsidP="005B07BE">
            <w:pPr>
              <w:ind w:left="-104"/>
              <w:jc w:val="left"/>
              <w:rPr>
                <w:rFonts w:ascii="Arial" w:eastAsia="Times New Roman" w:hAnsi="Arial" w:cs="Arial"/>
                <w:sz w:val="18"/>
                <w:szCs w:val="18"/>
                <w:lang w:val="en-US" w:eastAsia="en-US"/>
              </w:rPr>
            </w:pPr>
          </w:p>
        </w:tc>
        <w:tc>
          <w:tcPr>
            <w:tcW w:w="1584" w:type="dxa"/>
            <w:tcBorders>
              <w:top w:val="single" w:sz="4" w:space="0" w:color="auto"/>
              <w:left w:val="nil"/>
              <w:right w:val="nil"/>
            </w:tcBorders>
            <w:shd w:val="clear" w:color="auto" w:fill="FAFAFA"/>
            <w:vAlign w:val="center"/>
          </w:tcPr>
          <w:p w14:paraId="0AA2BFB2" w14:textId="77777777" w:rsidR="005B07BE" w:rsidRPr="009F5ED5" w:rsidRDefault="005B07BE" w:rsidP="005B07BE">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20A0D55A"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6221D7E2" w14:textId="77777777" w:rsidTr="00A510BF">
        <w:trPr>
          <w:trHeight w:val="154"/>
        </w:trPr>
        <w:tc>
          <w:tcPr>
            <w:tcW w:w="6300" w:type="dxa"/>
            <w:hideMark/>
          </w:tcPr>
          <w:p w14:paraId="2A7DBF20" w14:textId="110D12D2" w:rsidR="005B07BE" w:rsidRPr="009F5ED5" w:rsidRDefault="005B07BE" w:rsidP="005B07BE">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 xml:space="preserve">Net loss from discontinued operations </w:t>
            </w:r>
          </w:p>
        </w:tc>
        <w:tc>
          <w:tcPr>
            <w:tcW w:w="1584" w:type="dxa"/>
            <w:tcBorders>
              <w:left w:val="nil"/>
              <w:bottom w:val="single" w:sz="4" w:space="0" w:color="auto"/>
              <w:right w:val="nil"/>
            </w:tcBorders>
            <w:shd w:val="clear" w:color="auto" w:fill="FAFAFA"/>
            <w:vAlign w:val="center"/>
          </w:tcPr>
          <w:p w14:paraId="3519E88C" w14:textId="6F3AB66E"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(67)</w:t>
            </w:r>
          </w:p>
        </w:tc>
        <w:tc>
          <w:tcPr>
            <w:tcW w:w="1584" w:type="dxa"/>
            <w:tcBorders>
              <w:left w:val="nil"/>
              <w:bottom w:val="single" w:sz="4" w:space="0" w:color="auto"/>
              <w:right w:val="nil"/>
            </w:tcBorders>
            <w:vAlign w:val="center"/>
          </w:tcPr>
          <w:p w14:paraId="3DFB05FF" w14:textId="3E1FFCC7"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(193)</w:t>
            </w:r>
          </w:p>
        </w:tc>
      </w:tr>
      <w:tr w:rsidR="005B07BE" w:rsidRPr="009F5ED5" w14:paraId="6B89CA11" w14:textId="77777777" w:rsidTr="00931021">
        <w:trPr>
          <w:trHeight w:val="154"/>
        </w:trPr>
        <w:tc>
          <w:tcPr>
            <w:tcW w:w="6300" w:type="dxa"/>
          </w:tcPr>
          <w:p w14:paraId="4763E78C" w14:textId="77777777" w:rsidR="005B07BE" w:rsidRPr="009F5ED5" w:rsidRDefault="005B07BE" w:rsidP="005B07BE">
            <w:pPr>
              <w:ind w:left="-104"/>
              <w:jc w:val="left"/>
              <w:rPr>
                <w:rFonts w:ascii="Arial" w:eastAsia="Times New Roman" w:hAnsi="Arial" w:cs="Arial"/>
                <w:b/>
                <w:bCs/>
                <w:sz w:val="18"/>
                <w:szCs w:val="18"/>
                <w:lang w:val="en-US" w:eastAsia="en-US"/>
              </w:rPr>
            </w:pPr>
          </w:p>
        </w:tc>
        <w:tc>
          <w:tcPr>
            <w:tcW w:w="1584" w:type="dxa"/>
            <w:tcBorders>
              <w:top w:val="single" w:sz="4" w:space="0" w:color="auto"/>
              <w:left w:val="nil"/>
              <w:right w:val="nil"/>
            </w:tcBorders>
            <w:shd w:val="clear" w:color="auto" w:fill="FAFAFA"/>
            <w:vAlign w:val="center"/>
          </w:tcPr>
          <w:p w14:paraId="5EB6B5A8" w14:textId="77777777" w:rsidR="005B07BE" w:rsidRPr="009F5ED5" w:rsidRDefault="005B07BE" w:rsidP="005B07BE">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2263D908"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131C6FD0" w14:textId="77777777" w:rsidTr="00931021">
        <w:trPr>
          <w:trHeight w:val="225"/>
        </w:trPr>
        <w:tc>
          <w:tcPr>
            <w:tcW w:w="6300" w:type="dxa"/>
            <w:hideMark/>
          </w:tcPr>
          <w:p w14:paraId="2019D6EE" w14:textId="77777777" w:rsidR="005B07BE" w:rsidRPr="009F5ED5" w:rsidRDefault="005B07BE" w:rsidP="005B07BE">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Items that will be reclassified subsequently to profit or loss</w:t>
            </w:r>
          </w:p>
        </w:tc>
        <w:tc>
          <w:tcPr>
            <w:tcW w:w="1584" w:type="dxa"/>
            <w:shd w:val="clear" w:color="auto" w:fill="FAFAFA"/>
            <w:vAlign w:val="center"/>
          </w:tcPr>
          <w:p w14:paraId="1A57198B" w14:textId="77777777" w:rsidR="005B07BE" w:rsidRPr="009F5ED5" w:rsidRDefault="005B07BE" w:rsidP="005B07BE">
            <w:pPr>
              <w:ind w:right="-72"/>
              <w:jc w:val="right"/>
              <w:rPr>
                <w:rFonts w:ascii="Arial" w:eastAsia="Arial Unicode MS" w:hAnsi="Arial" w:cs="Arial"/>
                <w:sz w:val="18"/>
                <w:szCs w:val="18"/>
                <w:cs/>
              </w:rPr>
            </w:pPr>
          </w:p>
        </w:tc>
        <w:tc>
          <w:tcPr>
            <w:tcW w:w="1584" w:type="dxa"/>
            <w:vAlign w:val="center"/>
          </w:tcPr>
          <w:p w14:paraId="1A7B9C00"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661FBDBD" w14:textId="77777777" w:rsidTr="00A510BF">
        <w:trPr>
          <w:trHeight w:val="164"/>
        </w:trPr>
        <w:tc>
          <w:tcPr>
            <w:tcW w:w="6300" w:type="dxa"/>
            <w:hideMark/>
          </w:tcPr>
          <w:p w14:paraId="44FA40CD" w14:textId="77777777"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Exchange differences on translation of financial statements</w:t>
            </w:r>
          </w:p>
        </w:tc>
        <w:tc>
          <w:tcPr>
            <w:tcW w:w="1584" w:type="dxa"/>
            <w:shd w:val="clear" w:color="auto" w:fill="FAFAFA"/>
            <w:vAlign w:val="center"/>
          </w:tcPr>
          <w:p w14:paraId="4F94C1D4" w14:textId="209D623A"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584" w:type="dxa"/>
            <w:vAlign w:val="center"/>
          </w:tcPr>
          <w:p w14:paraId="18DCB530" w14:textId="4EAE30F1" w:rsidR="005B07BE" w:rsidRPr="009F5ED5" w:rsidRDefault="005B07BE" w:rsidP="005B07BE">
            <w:pPr>
              <w:ind w:right="-72"/>
              <w:jc w:val="right"/>
              <w:rPr>
                <w:rFonts w:ascii="Arial" w:eastAsia="Arial Unicode MS" w:hAnsi="Arial" w:cs="Arial"/>
                <w:sz w:val="18"/>
                <w:szCs w:val="18"/>
                <w:vertAlign w:val="superscript"/>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r>
      <w:tr w:rsidR="005B07BE" w:rsidRPr="009F5ED5" w14:paraId="60F0B4E7" w14:textId="77777777" w:rsidTr="00931021">
        <w:trPr>
          <w:trHeight w:val="68"/>
        </w:trPr>
        <w:tc>
          <w:tcPr>
            <w:tcW w:w="6300" w:type="dxa"/>
          </w:tcPr>
          <w:p w14:paraId="62417439" w14:textId="77777777" w:rsidR="005B07BE" w:rsidRPr="009F5ED5" w:rsidRDefault="005B07BE" w:rsidP="005B07BE">
            <w:pPr>
              <w:ind w:left="-104"/>
              <w:jc w:val="left"/>
              <w:rPr>
                <w:rFonts w:ascii="Arial" w:eastAsia="Times New Roman" w:hAnsi="Arial" w:cs="Arial"/>
                <w:sz w:val="18"/>
                <w:szCs w:val="18"/>
                <w:lang w:val="en-US" w:eastAsia="en-US"/>
              </w:rPr>
            </w:pPr>
          </w:p>
        </w:tc>
        <w:tc>
          <w:tcPr>
            <w:tcW w:w="1584" w:type="dxa"/>
            <w:shd w:val="clear" w:color="auto" w:fill="FAFAFA"/>
            <w:vAlign w:val="center"/>
          </w:tcPr>
          <w:p w14:paraId="0414887A" w14:textId="6CB2E7F7" w:rsidR="005B07BE" w:rsidRPr="009F5ED5" w:rsidRDefault="005B07BE" w:rsidP="005B07BE">
            <w:pPr>
              <w:ind w:right="-72"/>
              <w:jc w:val="right"/>
              <w:rPr>
                <w:rFonts w:ascii="Arial" w:eastAsia="Arial Unicode MS" w:hAnsi="Arial" w:cs="Arial"/>
                <w:sz w:val="18"/>
                <w:szCs w:val="18"/>
                <w:cs/>
              </w:rPr>
            </w:pPr>
          </w:p>
        </w:tc>
        <w:tc>
          <w:tcPr>
            <w:tcW w:w="1584" w:type="dxa"/>
            <w:vAlign w:val="center"/>
          </w:tcPr>
          <w:p w14:paraId="22C454AA"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0AEB847E" w14:textId="77777777" w:rsidTr="0076134D">
        <w:trPr>
          <w:trHeight w:val="68"/>
        </w:trPr>
        <w:tc>
          <w:tcPr>
            <w:tcW w:w="6300" w:type="dxa"/>
            <w:hideMark/>
          </w:tcPr>
          <w:p w14:paraId="1D272F8E" w14:textId="77777777"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b/>
                <w:bCs/>
                <w:sz w:val="18"/>
                <w:szCs w:val="18"/>
                <w:lang w:val="en-US" w:eastAsia="en-US"/>
              </w:rPr>
              <w:t>Items that will not be reclassified subsequently to profit or loss</w:t>
            </w:r>
          </w:p>
        </w:tc>
        <w:tc>
          <w:tcPr>
            <w:tcW w:w="1584" w:type="dxa"/>
            <w:shd w:val="clear" w:color="auto" w:fill="FAFAFA"/>
            <w:vAlign w:val="center"/>
          </w:tcPr>
          <w:p w14:paraId="035819AE" w14:textId="77777777" w:rsidR="005B07BE" w:rsidRPr="009F5ED5" w:rsidRDefault="005B07BE" w:rsidP="005B07BE">
            <w:pPr>
              <w:ind w:right="-72"/>
              <w:jc w:val="right"/>
              <w:rPr>
                <w:rFonts w:ascii="Arial" w:eastAsia="Arial Unicode MS" w:hAnsi="Arial" w:cs="Arial"/>
                <w:sz w:val="18"/>
                <w:szCs w:val="18"/>
                <w:cs/>
              </w:rPr>
            </w:pPr>
          </w:p>
        </w:tc>
        <w:tc>
          <w:tcPr>
            <w:tcW w:w="1584" w:type="dxa"/>
            <w:vAlign w:val="center"/>
          </w:tcPr>
          <w:p w14:paraId="65DDD970"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56FDF7CC" w14:textId="77777777" w:rsidTr="0076134D">
        <w:trPr>
          <w:trHeight w:val="445"/>
        </w:trPr>
        <w:tc>
          <w:tcPr>
            <w:tcW w:w="6300" w:type="dxa"/>
            <w:hideMark/>
          </w:tcPr>
          <w:p w14:paraId="08469158" w14:textId="77777777"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Gain from remeasurements of post-employment </w:t>
            </w:r>
          </w:p>
          <w:p w14:paraId="16429FF5" w14:textId="77777777"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   benefit obligations, net of tax</w:t>
            </w:r>
          </w:p>
        </w:tc>
        <w:tc>
          <w:tcPr>
            <w:tcW w:w="1584" w:type="dxa"/>
            <w:tcBorders>
              <w:top w:val="nil"/>
              <w:left w:val="nil"/>
              <w:bottom w:val="single" w:sz="4" w:space="0" w:color="auto"/>
              <w:right w:val="nil"/>
            </w:tcBorders>
            <w:shd w:val="clear" w:color="auto" w:fill="FAFAFA"/>
            <w:vAlign w:val="bottom"/>
          </w:tcPr>
          <w:p w14:paraId="14FF3C52" w14:textId="7461C780"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584" w:type="dxa"/>
            <w:tcBorders>
              <w:top w:val="nil"/>
              <w:left w:val="nil"/>
              <w:bottom w:val="single" w:sz="4" w:space="0" w:color="auto"/>
              <w:right w:val="nil"/>
            </w:tcBorders>
            <w:vAlign w:val="center"/>
          </w:tcPr>
          <w:p w14:paraId="76D92181" w14:textId="77777777" w:rsidR="005B07BE" w:rsidRPr="009F5ED5" w:rsidRDefault="005B07BE" w:rsidP="005B07BE">
            <w:pPr>
              <w:ind w:right="-72"/>
              <w:jc w:val="right"/>
              <w:rPr>
                <w:rFonts w:ascii="Arial" w:eastAsia="Arial Unicode MS" w:hAnsi="Arial" w:cs="Arial"/>
                <w:sz w:val="18"/>
                <w:szCs w:val="18"/>
              </w:rPr>
            </w:pPr>
          </w:p>
          <w:p w14:paraId="1EB9BFC0" w14:textId="6C466C5F"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11</w:t>
            </w:r>
          </w:p>
        </w:tc>
      </w:tr>
      <w:tr w:rsidR="005B07BE" w:rsidRPr="009F5ED5" w14:paraId="60C7881C" w14:textId="77777777" w:rsidTr="00737DAB">
        <w:trPr>
          <w:trHeight w:val="63"/>
        </w:trPr>
        <w:tc>
          <w:tcPr>
            <w:tcW w:w="6300" w:type="dxa"/>
          </w:tcPr>
          <w:p w14:paraId="277D23D7" w14:textId="77777777"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Other comprehensive income for the period from </w:t>
            </w:r>
          </w:p>
          <w:p w14:paraId="151F6B9F" w14:textId="06D4C43A"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   discontinued operations, net of tax</w:t>
            </w:r>
          </w:p>
        </w:tc>
        <w:tc>
          <w:tcPr>
            <w:tcW w:w="1584" w:type="dxa"/>
            <w:tcBorders>
              <w:top w:val="single" w:sz="4" w:space="0" w:color="auto"/>
              <w:left w:val="nil"/>
              <w:right w:val="nil"/>
            </w:tcBorders>
            <w:shd w:val="clear" w:color="auto" w:fill="FAFAFA"/>
            <w:vAlign w:val="bottom"/>
          </w:tcPr>
          <w:p w14:paraId="71706E54" w14:textId="45B625A7"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584" w:type="dxa"/>
            <w:tcBorders>
              <w:top w:val="single" w:sz="4" w:space="0" w:color="auto"/>
              <w:left w:val="nil"/>
              <w:right w:val="nil"/>
            </w:tcBorders>
            <w:vAlign w:val="bottom"/>
          </w:tcPr>
          <w:p w14:paraId="014575DE" w14:textId="1158548C"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11</w:t>
            </w:r>
          </w:p>
        </w:tc>
      </w:tr>
      <w:tr w:rsidR="005B07BE" w:rsidRPr="009F5ED5" w14:paraId="118E3359" w14:textId="77777777" w:rsidTr="0076134D">
        <w:trPr>
          <w:trHeight w:val="63"/>
        </w:trPr>
        <w:tc>
          <w:tcPr>
            <w:tcW w:w="6300" w:type="dxa"/>
          </w:tcPr>
          <w:p w14:paraId="38FD81BE" w14:textId="59725328" w:rsidR="005B07BE" w:rsidRPr="009F5ED5" w:rsidRDefault="005B07BE" w:rsidP="005B07BE">
            <w:pPr>
              <w:ind w:left="-104"/>
              <w:jc w:val="left"/>
              <w:rPr>
                <w:rFonts w:ascii="Arial" w:eastAsia="Times New Roman" w:hAnsi="Arial" w:cs="Arial"/>
                <w:sz w:val="18"/>
                <w:szCs w:val="18"/>
                <w:lang w:val="en-US" w:eastAsia="en-US"/>
              </w:rPr>
            </w:pPr>
          </w:p>
        </w:tc>
        <w:tc>
          <w:tcPr>
            <w:tcW w:w="1584" w:type="dxa"/>
            <w:tcBorders>
              <w:top w:val="single" w:sz="4" w:space="0" w:color="auto"/>
              <w:left w:val="nil"/>
              <w:right w:val="nil"/>
            </w:tcBorders>
            <w:shd w:val="clear" w:color="auto" w:fill="FAFAFA"/>
            <w:vAlign w:val="bottom"/>
          </w:tcPr>
          <w:p w14:paraId="70671962" w14:textId="77777777" w:rsidR="005B07BE" w:rsidRPr="009F5ED5" w:rsidRDefault="005B07BE" w:rsidP="005B07BE">
            <w:pPr>
              <w:ind w:right="-72"/>
              <w:rPr>
                <w:rFonts w:ascii="Arial" w:eastAsia="Arial Unicode MS" w:hAnsi="Arial" w:cs="Arial"/>
                <w:sz w:val="18"/>
                <w:szCs w:val="18"/>
              </w:rPr>
            </w:pPr>
          </w:p>
        </w:tc>
        <w:tc>
          <w:tcPr>
            <w:tcW w:w="1584" w:type="dxa"/>
            <w:tcBorders>
              <w:top w:val="single" w:sz="4" w:space="0" w:color="auto"/>
              <w:left w:val="nil"/>
              <w:right w:val="nil"/>
            </w:tcBorders>
            <w:vAlign w:val="center"/>
          </w:tcPr>
          <w:p w14:paraId="3E45A9C1" w14:textId="77777777" w:rsidR="005B07BE" w:rsidRPr="009F5ED5" w:rsidRDefault="005B07BE" w:rsidP="005B07BE">
            <w:pPr>
              <w:ind w:right="-72"/>
              <w:rPr>
                <w:rFonts w:ascii="Arial" w:eastAsia="Arial Unicode MS" w:hAnsi="Arial" w:cs="Arial"/>
                <w:sz w:val="18"/>
                <w:szCs w:val="18"/>
              </w:rPr>
            </w:pPr>
          </w:p>
        </w:tc>
      </w:tr>
      <w:tr w:rsidR="005B07BE" w:rsidRPr="009F5ED5" w14:paraId="088F480E" w14:textId="77777777" w:rsidTr="009F0873">
        <w:trPr>
          <w:trHeight w:val="58"/>
        </w:trPr>
        <w:tc>
          <w:tcPr>
            <w:tcW w:w="6300" w:type="dxa"/>
          </w:tcPr>
          <w:p w14:paraId="51603DAB" w14:textId="77777777" w:rsidR="005B07BE" w:rsidRPr="009F5ED5" w:rsidRDefault="005B07BE" w:rsidP="005B07BE">
            <w:pPr>
              <w:ind w:left="-104"/>
              <w:jc w:val="left"/>
              <w:rPr>
                <w:rFonts w:ascii="Arial" w:eastAsia="Times New Roman" w:hAnsi="Arial" w:cs="Arial"/>
                <w:sz w:val="18"/>
                <w:szCs w:val="18"/>
                <w:lang w:val="en-US" w:eastAsia="en-US"/>
              </w:rPr>
            </w:pPr>
          </w:p>
        </w:tc>
        <w:tc>
          <w:tcPr>
            <w:tcW w:w="1584" w:type="dxa"/>
            <w:tcBorders>
              <w:left w:val="nil"/>
              <w:right w:val="nil"/>
            </w:tcBorders>
            <w:shd w:val="clear" w:color="auto" w:fill="FAFAFA"/>
            <w:vAlign w:val="center"/>
          </w:tcPr>
          <w:p w14:paraId="742AA727" w14:textId="77777777" w:rsidR="005B07BE" w:rsidRPr="009F5ED5" w:rsidRDefault="005B07BE" w:rsidP="005B07BE">
            <w:pPr>
              <w:ind w:right="-72"/>
              <w:jc w:val="right"/>
              <w:rPr>
                <w:rFonts w:ascii="Arial" w:eastAsia="Arial Unicode MS" w:hAnsi="Arial" w:cs="Arial"/>
                <w:sz w:val="18"/>
                <w:szCs w:val="18"/>
                <w:cs/>
              </w:rPr>
            </w:pPr>
          </w:p>
        </w:tc>
        <w:tc>
          <w:tcPr>
            <w:tcW w:w="1584" w:type="dxa"/>
            <w:tcBorders>
              <w:left w:val="nil"/>
              <w:right w:val="nil"/>
            </w:tcBorders>
            <w:vAlign w:val="center"/>
          </w:tcPr>
          <w:p w14:paraId="235B81CD"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54016987" w14:textId="77777777" w:rsidTr="00A510BF">
        <w:trPr>
          <w:trHeight w:val="231"/>
        </w:trPr>
        <w:tc>
          <w:tcPr>
            <w:tcW w:w="6300" w:type="dxa"/>
            <w:hideMark/>
          </w:tcPr>
          <w:p w14:paraId="7BCBE57F" w14:textId="77777777" w:rsidR="005B07BE" w:rsidRPr="009F5ED5" w:rsidRDefault="005B07BE" w:rsidP="005B07BE">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Comprehensive expense from discontinued operations</w:t>
            </w:r>
          </w:p>
        </w:tc>
        <w:tc>
          <w:tcPr>
            <w:tcW w:w="1584" w:type="dxa"/>
            <w:tcBorders>
              <w:left w:val="nil"/>
              <w:bottom w:val="single" w:sz="4" w:space="0" w:color="auto"/>
              <w:right w:val="nil"/>
            </w:tcBorders>
            <w:shd w:val="clear" w:color="auto" w:fill="FAFAFA"/>
            <w:vAlign w:val="center"/>
          </w:tcPr>
          <w:p w14:paraId="583043FA" w14:textId="1036A235"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(67)</w:t>
            </w:r>
          </w:p>
        </w:tc>
        <w:tc>
          <w:tcPr>
            <w:tcW w:w="1584" w:type="dxa"/>
            <w:tcBorders>
              <w:left w:val="nil"/>
              <w:bottom w:val="single" w:sz="4" w:space="0" w:color="auto"/>
              <w:right w:val="nil"/>
            </w:tcBorders>
            <w:vAlign w:val="center"/>
          </w:tcPr>
          <w:p w14:paraId="4EACBDFD" w14:textId="77DDEF85"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(182)</w:t>
            </w:r>
          </w:p>
        </w:tc>
      </w:tr>
      <w:tr w:rsidR="005B07BE" w:rsidRPr="009F5ED5" w14:paraId="233B2A95" w14:textId="77777777" w:rsidTr="00931021">
        <w:trPr>
          <w:trHeight w:val="231"/>
        </w:trPr>
        <w:tc>
          <w:tcPr>
            <w:tcW w:w="6300" w:type="dxa"/>
          </w:tcPr>
          <w:p w14:paraId="553A38FB" w14:textId="77777777" w:rsidR="005B07BE" w:rsidRPr="009F5ED5" w:rsidRDefault="005B07BE" w:rsidP="005B07BE">
            <w:pPr>
              <w:ind w:left="-104"/>
              <w:jc w:val="left"/>
              <w:rPr>
                <w:rFonts w:ascii="Arial" w:eastAsia="Times New Roman" w:hAnsi="Arial" w:cs="Arial"/>
                <w:b/>
                <w:bCs/>
                <w:sz w:val="18"/>
                <w:szCs w:val="18"/>
                <w:lang w:val="en-US" w:eastAsia="en-US"/>
              </w:rPr>
            </w:pPr>
          </w:p>
        </w:tc>
        <w:tc>
          <w:tcPr>
            <w:tcW w:w="1584" w:type="dxa"/>
            <w:tcBorders>
              <w:top w:val="single" w:sz="4" w:space="0" w:color="auto"/>
              <w:left w:val="nil"/>
              <w:right w:val="nil"/>
            </w:tcBorders>
            <w:shd w:val="clear" w:color="auto" w:fill="FAFAFA"/>
            <w:vAlign w:val="center"/>
          </w:tcPr>
          <w:p w14:paraId="35A8E654" w14:textId="77777777" w:rsidR="005B07BE" w:rsidRPr="009F5ED5" w:rsidRDefault="005B07BE" w:rsidP="005B07BE">
            <w:pPr>
              <w:ind w:right="-72"/>
              <w:jc w:val="right"/>
              <w:rPr>
                <w:rFonts w:ascii="Arial" w:eastAsia="Arial Unicode MS" w:hAnsi="Arial" w:cs="Arial"/>
                <w:sz w:val="18"/>
                <w:szCs w:val="18"/>
              </w:rPr>
            </w:pPr>
          </w:p>
        </w:tc>
        <w:tc>
          <w:tcPr>
            <w:tcW w:w="1584" w:type="dxa"/>
            <w:tcBorders>
              <w:top w:val="single" w:sz="4" w:space="0" w:color="auto"/>
              <w:left w:val="nil"/>
              <w:right w:val="nil"/>
            </w:tcBorders>
            <w:vAlign w:val="center"/>
          </w:tcPr>
          <w:p w14:paraId="2B98E2A2"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6DD78FDD" w14:textId="77777777" w:rsidTr="00A510BF">
        <w:trPr>
          <w:trHeight w:val="113"/>
        </w:trPr>
        <w:tc>
          <w:tcPr>
            <w:tcW w:w="6300" w:type="dxa"/>
            <w:hideMark/>
          </w:tcPr>
          <w:p w14:paraId="2FDD65C7" w14:textId="10ED67E8"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Cash flows used in operating activities</w:t>
            </w:r>
          </w:p>
        </w:tc>
        <w:tc>
          <w:tcPr>
            <w:tcW w:w="1584" w:type="dxa"/>
            <w:tcBorders>
              <w:left w:val="nil"/>
              <w:bottom w:val="nil"/>
              <w:right w:val="nil"/>
            </w:tcBorders>
            <w:shd w:val="clear" w:color="auto" w:fill="FAFAFA"/>
            <w:vAlign w:val="center"/>
          </w:tcPr>
          <w:p w14:paraId="5B96605A" w14:textId="65B4267A"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w:t>
            </w:r>
            <w:r w:rsidR="00C93748" w:rsidRPr="009F5ED5">
              <w:rPr>
                <w:rFonts w:ascii="Arial" w:eastAsia="Arial Unicode MS" w:hAnsi="Arial" w:cs="Arial"/>
                <w:sz w:val="18"/>
                <w:szCs w:val="18"/>
              </w:rPr>
              <w:t>60</w:t>
            </w:r>
            <w:r w:rsidRPr="009F5ED5">
              <w:rPr>
                <w:rFonts w:ascii="Arial" w:eastAsia="Arial Unicode MS" w:hAnsi="Arial" w:cs="Arial"/>
                <w:sz w:val="18"/>
                <w:szCs w:val="18"/>
              </w:rPr>
              <w:t>)</w:t>
            </w:r>
          </w:p>
        </w:tc>
        <w:tc>
          <w:tcPr>
            <w:tcW w:w="1584" w:type="dxa"/>
            <w:tcBorders>
              <w:left w:val="nil"/>
              <w:bottom w:val="nil"/>
              <w:right w:val="nil"/>
            </w:tcBorders>
            <w:vAlign w:val="center"/>
          </w:tcPr>
          <w:p w14:paraId="32FB4D77" w14:textId="5AA1FD59"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(87)</w:t>
            </w:r>
          </w:p>
        </w:tc>
      </w:tr>
      <w:tr w:rsidR="005B07BE" w:rsidRPr="009F5ED5" w14:paraId="5E9A881A" w14:textId="77777777" w:rsidTr="00A510BF">
        <w:trPr>
          <w:trHeight w:val="156"/>
        </w:trPr>
        <w:tc>
          <w:tcPr>
            <w:tcW w:w="6300" w:type="dxa"/>
            <w:hideMark/>
          </w:tcPr>
          <w:p w14:paraId="01B715FD" w14:textId="1F698A4A"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Cash flows used i</w:t>
            </w:r>
            <w:r w:rsidR="00C93748" w:rsidRPr="009F5ED5">
              <w:rPr>
                <w:rFonts w:ascii="Arial" w:eastAsia="Times New Roman" w:hAnsi="Arial" w:cs="Arial"/>
                <w:sz w:val="18"/>
                <w:szCs w:val="18"/>
                <w:lang w:val="en-US" w:eastAsia="en-US"/>
              </w:rPr>
              <w:t xml:space="preserve">n </w:t>
            </w:r>
            <w:r w:rsidRPr="009F5ED5">
              <w:rPr>
                <w:rFonts w:ascii="Arial" w:eastAsia="Times New Roman" w:hAnsi="Arial" w:cs="Arial"/>
                <w:sz w:val="18"/>
                <w:szCs w:val="18"/>
                <w:lang w:val="en-US" w:eastAsia="en-US"/>
              </w:rPr>
              <w:t>investing activities</w:t>
            </w:r>
          </w:p>
        </w:tc>
        <w:tc>
          <w:tcPr>
            <w:tcW w:w="1584" w:type="dxa"/>
            <w:shd w:val="clear" w:color="auto" w:fill="FAFAFA"/>
            <w:vAlign w:val="center"/>
          </w:tcPr>
          <w:p w14:paraId="67D33265" w14:textId="1B561198"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(18)</w:t>
            </w:r>
          </w:p>
        </w:tc>
        <w:tc>
          <w:tcPr>
            <w:tcW w:w="1584" w:type="dxa"/>
            <w:vAlign w:val="center"/>
          </w:tcPr>
          <w:p w14:paraId="2C414255" w14:textId="36AE3858" w:rsidR="005B07BE" w:rsidRPr="009F5ED5" w:rsidRDefault="005B07BE" w:rsidP="005B07BE">
            <w:pPr>
              <w:tabs>
                <w:tab w:val="left" w:pos="888"/>
              </w:tabs>
              <w:ind w:right="-72"/>
              <w:jc w:val="right"/>
              <w:rPr>
                <w:rFonts w:ascii="Arial" w:eastAsia="Arial Unicode MS" w:hAnsi="Arial" w:cs="Arial"/>
                <w:sz w:val="18"/>
                <w:szCs w:val="18"/>
              </w:rPr>
            </w:pPr>
            <w:r w:rsidRPr="009F5ED5">
              <w:rPr>
                <w:rFonts w:ascii="Arial" w:eastAsia="Arial Unicode MS" w:hAnsi="Arial" w:cs="Arial"/>
                <w:sz w:val="18"/>
                <w:szCs w:val="18"/>
              </w:rPr>
              <w:t>(25)</w:t>
            </w:r>
          </w:p>
        </w:tc>
      </w:tr>
      <w:tr w:rsidR="005B07BE" w:rsidRPr="009F5ED5" w14:paraId="457DBD7B" w14:textId="77777777" w:rsidTr="00A510BF">
        <w:trPr>
          <w:trHeight w:val="201"/>
        </w:trPr>
        <w:tc>
          <w:tcPr>
            <w:tcW w:w="6300" w:type="dxa"/>
            <w:hideMark/>
          </w:tcPr>
          <w:p w14:paraId="69642363" w14:textId="55FDFC1A" w:rsidR="005B07BE" w:rsidRPr="009F5ED5" w:rsidRDefault="005B07BE" w:rsidP="005B07B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Cash flows used in financing activities</w:t>
            </w:r>
          </w:p>
        </w:tc>
        <w:tc>
          <w:tcPr>
            <w:tcW w:w="1584" w:type="dxa"/>
            <w:tcBorders>
              <w:top w:val="nil"/>
              <w:left w:val="nil"/>
              <w:bottom w:val="single" w:sz="4" w:space="0" w:color="auto"/>
              <w:right w:val="nil"/>
            </w:tcBorders>
            <w:shd w:val="clear" w:color="auto" w:fill="FAFAFA"/>
            <w:vAlign w:val="center"/>
          </w:tcPr>
          <w:p w14:paraId="41AE73EB" w14:textId="16E2353D" w:rsidR="005B07BE" w:rsidRPr="009F5ED5" w:rsidRDefault="005B07BE" w:rsidP="005B07BE">
            <w:pPr>
              <w:ind w:right="-72"/>
              <w:jc w:val="right"/>
              <w:rPr>
                <w:rFonts w:ascii="Arial" w:eastAsia="Arial Unicode MS" w:hAnsi="Arial" w:cs="Arial"/>
                <w:sz w:val="18"/>
                <w:szCs w:val="18"/>
                <w:cs/>
              </w:rPr>
            </w:pPr>
            <w:r w:rsidRPr="009F5ED5">
              <w:rPr>
                <w:rFonts w:ascii="Arial" w:eastAsia="Arial Unicode MS" w:hAnsi="Arial" w:cs="Arial"/>
                <w:sz w:val="18"/>
                <w:szCs w:val="18"/>
              </w:rPr>
              <w:t>(96)</w:t>
            </w:r>
          </w:p>
        </w:tc>
        <w:tc>
          <w:tcPr>
            <w:tcW w:w="1584" w:type="dxa"/>
            <w:tcBorders>
              <w:top w:val="nil"/>
              <w:left w:val="nil"/>
              <w:bottom w:val="single" w:sz="4" w:space="0" w:color="auto"/>
              <w:right w:val="nil"/>
            </w:tcBorders>
            <w:vAlign w:val="center"/>
          </w:tcPr>
          <w:p w14:paraId="5CA1C7E0" w14:textId="32DC8C29"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(401)</w:t>
            </w:r>
          </w:p>
        </w:tc>
      </w:tr>
      <w:tr w:rsidR="005B07BE" w:rsidRPr="009F5ED5" w14:paraId="26EBFD2C" w14:textId="77777777" w:rsidTr="00931021">
        <w:trPr>
          <w:trHeight w:val="58"/>
        </w:trPr>
        <w:tc>
          <w:tcPr>
            <w:tcW w:w="6300" w:type="dxa"/>
          </w:tcPr>
          <w:p w14:paraId="39396FAC" w14:textId="77777777" w:rsidR="005B07BE" w:rsidRPr="009F5ED5" w:rsidRDefault="005B07BE" w:rsidP="005B07BE">
            <w:pPr>
              <w:ind w:left="-104"/>
              <w:jc w:val="left"/>
              <w:rPr>
                <w:rFonts w:ascii="Arial" w:eastAsia="Times New Roman" w:hAnsi="Arial" w:cs="Arial"/>
                <w:sz w:val="18"/>
                <w:szCs w:val="18"/>
                <w:lang w:val="en-US" w:eastAsia="en-US"/>
              </w:rPr>
            </w:pPr>
          </w:p>
        </w:tc>
        <w:tc>
          <w:tcPr>
            <w:tcW w:w="1584" w:type="dxa"/>
            <w:tcBorders>
              <w:top w:val="nil"/>
              <w:left w:val="nil"/>
              <w:right w:val="nil"/>
            </w:tcBorders>
            <w:shd w:val="clear" w:color="auto" w:fill="FAFAFA"/>
            <w:vAlign w:val="center"/>
          </w:tcPr>
          <w:p w14:paraId="6B7DFEEF" w14:textId="77777777" w:rsidR="005B07BE" w:rsidRPr="009F5ED5" w:rsidRDefault="005B07BE" w:rsidP="005B07BE">
            <w:pPr>
              <w:ind w:right="-72"/>
              <w:jc w:val="right"/>
              <w:rPr>
                <w:rFonts w:ascii="Arial" w:eastAsia="Arial Unicode MS" w:hAnsi="Arial" w:cs="Arial"/>
                <w:sz w:val="18"/>
                <w:szCs w:val="18"/>
              </w:rPr>
            </w:pPr>
          </w:p>
        </w:tc>
        <w:tc>
          <w:tcPr>
            <w:tcW w:w="1584" w:type="dxa"/>
            <w:tcBorders>
              <w:top w:val="nil"/>
              <w:left w:val="nil"/>
              <w:right w:val="nil"/>
            </w:tcBorders>
            <w:vAlign w:val="center"/>
          </w:tcPr>
          <w:p w14:paraId="5BAA14C7" w14:textId="77777777" w:rsidR="005B07BE" w:rsidRPr="009F5ED5" w:rsidRDefault="005B07BE" w:rsidP="005B07BE">
            <w:pPr>
              <w:ind w:right="-72"/>
              <w:jc w:val="right"/>
              <w:rPr>
                <w:rFonts w:ascii="Arial" w:eastAsia="Arial Unicode MS" w:hAnsi="Arial" w:cs="Arial"/>
                <w:sz w:val="18"/>
                <w:szCs w:val="18"/>
              </w:rPr>
            </w:pPr>
          </w:p>
        </w:tc>
      </w:tr>
      <w:tr w:rsidR="005B07BE" w:rsidRPr="009F5ED5" w14:paraId="7D97CD64" w14:textId="77777777" w:rsidTr="00A510BF">
        <w:trPr>
          <w:trHeight w:val="96"/>
        </w:trPr>
        <w:tc>
          <w:tcPr>
            <w:tcW w:w="6300" w:type="dxa"/>
            <w:hideMark/>
          </w:tcPr>
          <w:p w14:paraId="03DB011D" w14:textId="77777777" w:rsidR="005B07BE" w:rsidRPr="009F5ED5" w:rsidRDefault="005B07BE" w:rsidP="005B07BE">
            <w:pPr>
              <w:ind w:left="-104"/>
              <w:jc w:val="left"/>
              <w:rPr>
                <w:rFonts w:ascii="Arial" w:eastAsia="Times New Roman" w:hAnsi="Arial" w:cs="Arial"/>
                <w:b/>
                <w:bCs/>
                <w:sz w:val="18"/>
                <w:szCs w:val="18"/>
                <w:lang w:eastAsia="en-US"/>
              </w:rPr>
            </w:pPr>
            <w:r w:rsidRPr="009F5ED5">
              <w:rPr>
                <w:rFonts w:ascii="Arial" w:eastAsia="Times New Roman" w:hAnsi="Arial" w:cs="Arial"/>
                <w:b/>
                <w:bCs/>
                <w:sz w:val="18"/>
                <w:szCs w:val="18"/>
                <w:lang w:val="en-US" w:eastAsia="en-US"/>
              </w:rPr>
              <w:t>Total cash flows</w:t>
            </w:r>
          </w:p>
        </w:tc>
        <w:tc>
          <w:tcPr>
            <w:tcW w:w="1584" w:type="dxa"/>
            <w:tcBorders>
              <w:left w:val="nil"/>
              <w:bottom w:val="single" w:sz="4" w:space="0" w:color="auto"/>
              <w:right w:val="nil"/>
            </w:tcBorders>
            <w:shd w:val="clear" w:color="auto" w:fill="FAFAFA"/>
            <w:vAlign w:val="center"/>
          </w:tcPr>
          <w:p w14:paraId="03C65875" w14:textId="4C779DD4"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(17</w:t>
            </w:r>
            <w:r w:rsidR="00C93748" w:rsidRPr="009F5ED5">
              <w:rPr>
                <w:rFonts w:ascii="Arial" w:eastAsia="Arial Unicode MS" w:hAnsi="Arial" w:cs="Arial"/>
                <w:sz w:val="18"/>
                <w:szCs w:val="18"/>
              </w:rPr>
              <w:t>4</w:t>
            </w:r>
            <w:r w:rsidRPr="009F5ED5">
              <w:rPr>
                <w:rFonts w:ascii="Arial" w:eastAsia="Arial Unicode MS" w:hAnsi="Arial" w:cs="Arial"/>
                <w:sz w:val="18"/>
                <w:szCs w:val="18"/>
              </w:rPr>
              <w:t>)</w:t>
            </w:r>
          </w:p>
        </w:tc>
        <w:tc>
          <w:tcPr>
            <w:tcW w:w="1584" w:type="dxa"/>
            <w:tcBorders>
              <w:left w:val="nil"/>
              <w:bottom w:val="single" w:sz="4" w:space="0" w:color="auto"/>
              <w:right w:val="nil"/>
            </w:tcBorders>
            <w:vAlign w:val="center"/>
          </w:tcPr>
          <w:p w14:paraId="6B3C2657" w14:textId="685DA8FC" w:rsidR="005B07BE" w:rsidRPr="009F5ED5" w:rsidRDefault="005B07BE" w:rsidP="005B07BE">
            <w:pPr>
              <w:ind w:right="-72"/>
              <w:jc w:val="right"/>
              <w:rPr>
                <w:rFonts w:ascii="Arial" w:eastAsia="Arial Unicode MS" w:hAnsi="Arial" w:cs="Arial"/>
                <w:sz w:val="18"/>
                <w:szCs w:val="18"/>
              </w:rPr>
            </w:pPr>
            <w:r w:rsidRPr="009F5ED5">
              <w:rPr>
                <w:rFonts w:ascii="Arial" w:eastAsia="Arial Unicode MS" w:hAnsi="Arial" w:cs="Arial"/>
                <w:sz w:val="18"/>
                <w:szCs w:val="18"/>
              </w:rPr>
              <w:t>(513)</w:t>
            </w:r>
          </w:p>
        </w:tc>
      </w:tr>
    </w:tbl>
    <w:p w14:paraId="6C8C0EF8" w14:textId="77777777" w:rsidR="00FC1D9E" w:rsidRPr="009F5ED5" w:rsidRDefault="00FC1D9E" w:rsidP="005E3CCC">
      <w:pPr>
        <w:jc w:val="left"/>
        <w:rPr>
          <w:rFonts w:ascii="Arial" w:eastAsia="Times New Roman" w:hAnsi="Arial" w:cs="Arial"/>
          <w:sz w:val="8"/>
          <w:szCs w:val="8"/>
          <w:vertAlign w:val="superscript"/>
          <w:lang w:val="en-US" w:eastAsia="en-US"/>
        </w:rPr>
      </w:pPr>
    </w:p>
    <w:p w14:paraId="43AF63D9" w14:textId="766A715E" w:rsidR="00931021" w:rsidRPr="009F5ED5" w:rsidRDefault="00FA2450" w:rsidP="005E3CCC">
      <w:pPr>
        <w:jc w:val="left"/>
        <w:rPr>
          <w:rFonts w:ascii="Arial" w:eastAsia="Times New Roman" w:hAnsi="Arial" w:cs="Arial"/>
          <w:sz w:val="16"/>
          <w:szCs w:val="16"/>
          <w:lang w:val="en-US" w:eastAsia="en-US"/>
        </w:rPr>
      </w:pPr>
      <w:r w:rsidRPr="009F5ED5">
        <w:rPr>
          <w:rFonts w:ascii="Arial" w:eastAsia="Times New Roman" w:hAnsi="Arial" w:cs="Arial"/>
          <w:sz w:val="16"/>
          <w:szCs w:val="16"/>
          <w:vertAlign w:val="superscript"/>
          <w:lang w:val="en-US" w:eastAsia="en-US"/>
        </w:rPr>
        <w:t>(1)</w:t>
      </w:r>
      <w:r w:rsidRPr="009F5ED5">
        <w:rPr>
          <w:rFonts w:ascii="Arial" w:eastAsia="Times New Roman" w:hAnsi="Arial" w:cs="Arial"/>
          <w:sz w:val="16"/>
          <w:szCs w:val="16"/>
          <w:lang w:val="en-US" w:eastAsia="en-US"/>
        </w:rPr>
        <w:t xml:space="preserve"> The balance is below Baht 1 million.</w:t>
      </w:r>
    </w:p>
    <w:p w14:paraId="7839FC67" w14:textId="7C7AF246" w:rsidR="005C6755" w:rsidRPr="009F5ED5" w:rsidRDefault="005C6755">
      <w:pPr>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br w:type="page"/>
      </w:r>
    </w:p>
    <w:p w14:paraId="5C73A4E3" w14:textId="72B88E90" w:rsidR="00080F6D" w:rsidRPr="009F5ED5" w:rsidRDefault="00080F6D">
      <w:pPr>
        <w:jc w:val="left"/>
        <w:rPr>
          <w:rFonts w:ascii="Arial" w:eastAsia="Times New Roman" w:hAnsi="Arial" w:cs="Arial"/>
          <w:b/>
          <w:bCs/>
          <w:color w:val="CF4A02"/>
          <w:sz w:val="18"/>
          <w:szCs w:val="18"/>
          <w:lang w:val="en-US" w:eastAsia="en-US"/>
        </w:rPr>
      </w:pPr>
      <w:r w:rsidRPr="009F5ED5">
        <w:rPr>
          <w:rFonts w:ascii="Arial" w:eastAsia="Times New Roman" w:hAnsi="Arial" w:cs="Arial"/>
          <w:b/>
          <w:bCs/>
          <w:color w:val="CF4A02"/>
          <w:sz w:val="18"/>
          <w:szCs w:val="18"/>
          <w:lang w:val="en-US" w:eastAsia="en-US"/>
        </w:rPr>
        <w:lastRenderedPageBreak/>
        <w:t>Details of disposal</w:t>
      </w:r>
    </w:p>
    <w:p w14:paraId="5820C443" w14:textId="572213C2" w:rsidR="005E3CCC" w:rsidRPr="009F5ED5" w:rsidRDefault="005E3CCC" w:rsidP="005E3CCC">
      <w:pPr>
        <w:jc w:val="left"/>
        <w:rPr>
          <w:rFonts w:ascii="Arial" w:eastAsia="Times New Roman" w:hAnsi="Arial" w:cs="Arial"/>
          <w:sz w:val="18"/>
          <w:szCs w:val="18"/>
          <w:lang w:val="en-US" w:eastAsia="en-US"/>
        </w:rPr>
      </w:pPr>
    </w:p>
    <w:tbl>
      <w:tblPr>
        <w:tblW w:w="9461" w:type="dxa"/>
        <w:tblLayout w:type="fixed"/>
        <w:tblLook w:val="04A0" w:firstRow="1" w:lastRow="0" w:firstColumn="1" w:lastColumn="0" w:noHBand="0" w:noVBand="1"/>
      </w:tblPr>
      <w:tblGrid>
        <w:gridCol w:w="5429"/>
        <w:gridCol w:w="2016"/>
        <w:gridCol w:w="2016"/>
      </w:tblGrid>
      <w:tr w:rsidR="00E7675A" w:rsidRPr="009F5ED5" w14:paraId="6B940F9C" w14:textId="77777777" w:rsidTr="0091799F">
        <w:trPr>
          <w:trHeight w:val="58"/>
        </w:trPr>
        <w:tc>
          <w:tcPr>
            <w:tcW w:w="5429" w:type="dxa"/>
          </w:tcPr>
          <w:p w14:paraId="414D38AA" w14:textId="259657DD" w:rsidR="00E7675A" w:rsidRPr="009F5ED5" w:rsidRDefault="00E7675A" w:rsidP="00D72ACC">
            <w:pPr>
              <w:jc w:val="left"/>
              <w:rPr>
                <w:rFonts w:ascii="Arial" w:eastAsia="Times New Roman" w:hAnsi="Arial" w:cs="Arial"/>
                <w:b/>
                <w:bCs/>
                <w:sz w:val="18"/>
                <w:szCs w:val="18"/>
                <w:lang w:val="en-US" w:eastAsia="en-US"/>
              </w:rPr>
            </w:pPr>
          </w:p>
        </w:tc>
        <w:tc>
          <w:tcPr>
            <w:tcW w:w="2016" w:type="dxa"/>
            <w:tcBorders>
              <w:top w:val="single" w:sz="4" w:space="0" w:color="auto"/>
              <w:left w:val="nil"/>
              <w:bottom w:val="single" w:sz="4" w:space="0" w:color="auto"/>
              <w:right w:val="nil"/>
            </w:tcBorders>
            <w:vAlign w:val="center"/>
          </w:tcPr>
          <w:p w14:paraId="4187659D" w14:textId="7056F381" w:rsidR="00E7675A" w:rsidRPr="009F5ED5" w:rsidRDefault="00E7675A" w:rsidP="0091799F">
            <w:pPr>
              <w:jc w:val="center"/>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Cons</w:t>
            </w:r>
            <w:r w:rsidR="00A07151" w:rsidRPr="009F5ED5">
              <w:rPr>
                <w:rFonts w:ascii="Arial" w:eastAsia="Times New Roman" w:hAnsi="Arial" w:cs="Arial"/>
                <w:b/>
                <w:bCs/>
                <w:sz w:val="18"/>
                <w:szCs w:val="18"/>
                <w:lang w:val="en-US" w:eastAsia="en-US"/>
              </w:rPr>
              <w:t>olidated</w:t>
            </w:r>
            <w:r w:rsidRPr="009F5ED5">
              <w:rPr>
                <w:rFonts w:ascii="Arial" w:eastAsia="Times New Roman" w:hAnsi="Arial" w:cs="Arial"/>
                <w:b/>
                <w:bCs/>
                <w:sz w:val="18"/>
                <w:szCs w:val="18"/>
                <w:lang w:val="en-US" w:eastAsia="en-US"/>
              </w:rPr>
              <w:t xml:space="preserve"> financial information</w:t>
            </w:r>
          </w:p>
        </w:tc>
        <w:tc>
          <w:tcPr>
            <w:tcW w:w="2016" w:type="dxa"/>
            <w:tcBorders>
              <w:top w:val="single" w:sz="4" w:space="0" w:color="auto"/>
              <w:left w:val="nil"/>
              <w:bottom w:val="single" w:sz="4" w:space="0" w:color="auto"/>
              <w:right w:val="nil"/>
            </w:tcBorders>
            <w:vAlign w:val="center"/>
          </w:tcPr>
          <w:p w14:paraId="2C39ED38" w14:textId="77777777" w:rsidR="0091799F" w:rsidRPr="009F5ED5" w:rsidRDefault="00E7675A" w:rsidP="0091799F">
            <w:pPr>
              <w:ind w:right="-102"/>
              <w:jc w:val="center"/>
              <w:rPr>
                <w:rFonts w:ascii="Arial" w:eastAsia="Times New Roman" w:hAnsi="Arial" w:cs="Arial"/>
                <w:b/>
                <w:bCs/>
                <w:sz w:val="18"/>
                <w:szCs w:val="18"/>
                <w:lang w:eastAsia="en-US"/>
              </w:rPr>
            </w:pPr>
            <w:r w:rsidRPr="009F5ED5">
              <w:rPr>
                <w:rFonts w:ascii="Arial" w:eastAsia="Times New Roman" w:hAnsi="Arial" w:cs="Arial"/>
                <w:b/>
                <w:bCs/>
                <w:sz w:val="18"/>
                <w:szCs w:val="18"/>
                <w:lang w:eastAsia="en-US"/>
              </w:rPr>
              <w:t>Separate</w:t>
            </w:r>
          </w:p>
          <w:p w14:paraId="38B3FA3F" w14:textId="454E51FA" w:rsidR="00E7675A" w:rsidRPr="009F5ED5" w:rsidRDefault="00E7675A" w:rsidP="0091799F">
            <w:pPr>
              <w:ind w:right="-102"/>
              <w:jc w:val="center"/>
              <w:rPr>
                <w:rFonts w:ascii="Arial" w:eastAsia="Times New Roman" w:hAnsi="Arial" w:cs="Arial"/>
                <w:b/>
                <w:bCs/>
                <w:sz w:val="18"/>
                <w:szCs w:val="18"/>
                <w:lang w:eastAsia="en-US"/>
              </w:rPr>
            </w:pPr>
            <w:r w:rsidRPr="009F5ED5">
              <w:rPr>
                <w:rFonts w:ascii="Arial" w:eastAsia="Times New Roman" w:hAnsi="Arial" w:cs="Arial"/>
                <w:b/>
                <w:bCs/>
                <w:sz w:val="18"/>
                <w:szCs w:val="18"/>
                <w:lang w:eastAsia="en-US"/>
              </w:rPr>
              <w:t>financial information</w:t>
            </w:r>
          </w:p>
        </w:tc>
      </w:tr>
      <w:tr w:rsidR="00080F6D" w:rsidRPr="009F5ED5" w14:paraId="0B615819" w14:textId="77777777" w:rsidTr="0091799F">
        <w:trPr>
          <w:trHeight w:val="76"/>
        </w:trPr>
        <w:tc>
          <w:tcPr>
            <w:tcW w:w="5429" w:type="dxa"/>
            <w:vAlign w:val="center"/>
          </w:tcPr>
          <w:p w14:paraId="01A2FC08" w14:textId="77777777" w:rsidR="00080F6D" w:rsidRPr="009F5ED5" w:rsidRDefault="00080F6D" w:rsidP="00080F6D">
            <w:pPr>
              <w:ind w:left="-104"/>
              <w:jc w:val="left"/>
              <w:rPr>
                <w:rFonts w:ascii="Arial" w:eastAsia="Times New Roman" w:hAnsi="Arial" w:cs="Arial"/>
                <w:sz w:val="18"/>
                <w:szCs w:val="18"/>
                <w:lang w:val="en-US" w:eastAsia="en-US"/>
              </w:rPr>
            </w:pPr>
          </w:p>
        </w:tc>
        <w:tc>
          <w:tcPr>
            <w:tcW w:w="2016" w:type="dxa"/>
            <w:tcBorders>
              <w:top w:val="single" w:sz="4" w:space="0" w:color="auto"/>
              <w:left w:val="nil"/>
              <w:bottom w:val="single" w:sz="4" w:space="0" w:color="auto"/>
              <w:right w:val="nil"/>
            </w:tcBorders>
            <w:vAlign w:val="center"/>
            <w:hideMark/>
          </w:tcPr>
          <w:p w14:paraId="64AB7D4F" w14:textId="77777777" w:rsidR="00080F6D" w:rsidRPr="009F5ED5" w:rsidRDefault="00080F6D" w:rsidP="00080F6D">
            <w:pPr>
              <w:ind w:right="-107"/>
              <w:jc w:val="righ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Million Baht</w:t>
            </w:r>
          </w:p>
        </w:tc>
        <w:tc>
          <w:tcPr>
            <w:tcW w:w="2016" w:type="dxa"/>
            <w:tcBorders>
              <w:top w:val="single" w:sz="4" w:space="0" w:color="auto"/>
              <w:left w:val="nil"/>
              <w:bottom w:val="single" w:sz="4" w:space="0" w:color="auto"/>
              <w:right w:val="nil"/>
            </w:tcBorders>
            <w:vAlign w:val="center"/>
            <w:hideMark/>
          </w:tcPr>
          <w:p w14:paraId="21F33C69" w14:textId="77777777" w:rsidR="00080F6D" w:rsidRPr="009F5ED5" w:rsidRDefault="00080F6D" w:rsidP="00080F6D">
            <w:pPr>
              <w:ind w:right="-102"/>
              <w:jc w:val="righ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Million Baht</w:t>
            </w:r>
          </w:p>
        </w:tc>
      </w:tr>
      <w:tr w:rsidR="00080F6D" w:rsidRPr="009F5ED5" w14:paraId="0BD2A4BA" w14:textId="77777777" w:rsidTr="0091799F">
        <w:trPr>
          <w:trHeight w:val="76"/>
        </w:trPr>
        <w:tc>
          <w:tcPr>
            <w:tcW w:w="5429" w:type="dxa"/>
            <w:vAlign w:val="center"/>
          </w:tcPr>
          <w:p w14:paraId="307D634A" w14:textId="77777777" w:rsidR="00080F6D" w:rsidRPr="009F5ED5" w:rsidRDefault="00080F6D" w:rsidP="00080F6D">
            <w:pPr>
              <w:ind w:left="-104"/>
              <w:jc w:val="left"/>
              <w:rPr>
                <w:rFonts w:ascii="Arial" w:eastAsia="Times New Roman" w:hAnsi="Arial" w:cs="Arial"/>
                <w:sz w:val="18"/>
                <w:szCs w:val="18"/>
                <w:lang w:val="en-US" w:eastAsia="en-US"/>
              </w:rPr>
            </w:pPr>
          </w:p>
        </w:tc>
        <w:tc>
          <w:tcPr>
            <w:tcW w:w="2016" w:type="dxa"/>
            <w:tcBorders>
              <w:top w:val="nil"/>
              <w:left w:val="nil"/>
              <w:right w:val="nil"/>
            </w:tcBorders>
            <w:shd w:val="clear" w:color="auto" w:fill="FAFAFA"/>
            <w:vAlign w:val="center"/>
          </w:tcPr>
          <w:p w14:paraId="5556EE2A" w14:textId="77777777" w:rsidR="00080F6D" w:rsidRPr="009F5ED5" w:rsidRDefault="00080F6D" w:rsidP="00080F6D">
            <w:pPr>
              <w:jc w:val="left"/>
              <w:rPr>
                <w:rFonts w:ascii="Arial" w:eastAsia="Times New Roman" w:hAnsi="Arial" w:cs="Arial"/>
                <w:b/>
                <w:bCs/>
                <w:sz w:val="18"/>
                <w:szCs w:val="18"/>
                <w:lang w:val="en-US" w:eastAsia="en-US"/>
              </w:rPr>
            </w:pPr>
          </w:p>
        </w:tc>
        <w:tc>
          <w:tcPr>
            <w:tcW w:w="2016" w:type="dxa"/>
            <w:tcBorders>
              <w:top w:val="nil"/>
              <w:left w:val="nil"/>
              <w:right w:val="nil"/>
            </w:tcBorders>
            <w:shd w:val="clear" w:color="auto" w:fill="FAFAFA"/>
            <w:vAlign w:val="center"/>
          </w:tcPr>
          <w:p w14:paraId="02FBAAC3" w14:textId="77777777" w:rsidR="00080F6D" w:rsidRPr="009F5ED5" w:rsidRDefault="00080F6D" w:rsidP="00080F6D">
            <w:pPr>
              <w:jc w:val="left"/>
              <w:rPr>
                <w:rFonts w:ascii="Arial" w:eastAsia="Times New Roman" w:hAnsi="Arial" w:cs="Arial"/>
                <w:b/>
                <w:bCs/>
                <w:sz w:val="18"/>
                <w:szCs w:val="18"/>
                <w:lang w:val="en-US" w:eastAsia="en-US"/>
              </w:rPr>
            </w:pPr>
          </w:p>
        </w:tc>
      </w:tr>
      <w:tr w:rsidR="00E7118E" w:rsidRPr="009F5ED5" w14:paraId="765411C6" w14:textId="77777777" w:rsidTr="0091799F">
        <w:trPr>
          <w:trHeight w:val="80"/>
        </w:trPr>
        <w:tc>
          <w:tcPr>
            <w:tcW w:w="5429" w:type="dxa"/>
            <w:hideMark/>
          </w:tcPr>
          <w:p w14:paraId="2B063BA8" w14:textId="6877F28E" w:rsidR="00E7118E" w:rsidRPr="009F5ED5" w:rsidRDefault="00E7118E" w:rsidP="00E7118E">
            <w:pPr>
              <w:ind w:left="-104"/>
              <w:jc w:val="left"/>
              <w:rPr>
                <w:rFonts w:ascii="Arial" w:eastAsia="Times New Roman" w:hAnsi="Arial" w:cs="Arial"/>
                <w:sz w:val="18"/>
                <w:szCs w:val="22"/>
                <w:lang w:eastAsia="en-US"/>
              </w:rPr>
            </w:pPr>
            <w:r w:rsidRPr="009F5ED5">
              <w:rPr>
                <w:rFonts w:ascii="Arial" w:eastAsia="Times New Roman" w:hAnsi="Arial" w:cs="Arial"/>
                <w:sz w:val="18"/>
                <w:szCs w:val="22"/>
                <w:lang w:eastAsia="en-US"/>
              </w:rPr>
              <w:t>Cash received</w:t>
            </w:r>
          </w:p>
        </w:tc>
        <w:tc>
          <w:tcPr>
            <w:tcW w:w="2016" w:type="dxa"/>
            <w:shd w:val="clear" w:color="auto" w:fill="FAFAFA"/>
            <w:vAlign w:val="center"/>
          </w:tcPr>
          <w:p w14:paraId="292B5C76" w14:textId="466C4F02" w:rsidR="00E7118E" w:rsidRPr="009F5ED5" w:rsidRDefault="00E7118E" w:rsidP="00E7118E">
            <w:pPr>
              <w:ind w:right="-72"/>
              <w:jc w:val="right"/>
              <w:rPr>
                <w:rFonts w:ascii="Arial" w:eastAsia="Arial Unicode MS" w:hAnsi="Arial" w:cs="Arial"/>
                <w:sz w:val="18"/>
                <w:szCs w:val="18"/>
                <w:cs/>
              </w:rPr>
            </w:pPr>
            <w:r w:rsidRPr="009F5ED5">
              <w:rPr>
                <w:rFonts w:ascii="Arial" w:eastAsia="Arial Unicode MS" w:hAnsi="Arial" w:cs="Arial"/>
                <w:sz w:val="18"/>
                <w:szCs w:val="18"/>
              </w:rPr>
              <w:t>860</w:t>
            </w:r>
          </w:p>
        </w:tc>
        <w:tc>
          <w:tcPr>
            <w:tcW w:w="2016" w:type="dxa"/>
            <w:shd w:val="clear" w:color="auto" w:fill="FAFAFA"/>
            <w:vAlign w:val="center"/>
          </w:tcPr>
          <w:p w14:paraId="7F86ED8C" w14:textId="1779C3DD" w:rsidR="00E7118E" w:rsidRPr="009F5ED5" w:rsidRDefault="00E7118E" w:rsidP="00E7118E">
            <w:pPr>
              <w:ind w:right="-72"/>
              <w:jc w:val="right"/>
              <w:rPr>
                <w:rFonts w:ascii="Arial" w:eastAsia="Arial Unicode MS" w:hAnsi="Arial" w:cs="Arial"/>
                <w:sz w:val="18"/>
                <w:szCs w:val="18"/>
                <w:cs/>
              </w:rPr>
            </w:pPr>
            <w:r w:rsidRPr="009F5ED5">
              <w:rPr>
                <w:rFonts w:ascii="Arial" w:eastAsia="Arial Unicode MS" w:hAnsi="Arial" w:cs="Arial"/>
                <w:sz w:val="18"/>
                <w:szCs w:val="18"/>
              </w:rPr>
              <w:t>860</w:t>
            </w:r>
          </w:p>
        </w:tc>
      </w:tr>
      <w:tr w:rsidR="00E7118E" w:rsidRPr="009F5ED5" w14:paraId="021A595B" w14:textId="77777777" w:rsidTr="0091799F">
        <w:trPr>
          <w:trHeight w:val="173"/>
        </w:trPr>
        <w:tc>
          <w:tcPr>
            <w:tcW w:w="5429" w:type="dxa"/>
            <w:hideMark/>
          </w:tcPr>
          <w:p w14:paraId="123ACF8B" w14:textId="45DA3F5C" w:rsidR="00E7118E" w:rsidRPr="009F5ED5" w:rsidRDefault="00E7118E" w:rsidP="00E7118E">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Net carrying amount of assets/investment in a subsidiary</w:t>
            </w:r>
          </w:p>
        </w:tc>
        <w:tc>
          <w:tcPr>
            <w:tcW w:w="2016" w:type="dxa"/>
            <w:tcBorders>
              <w:top w:val="nil"/>
              <w:left w:val="nil"/>
              <w:bottom w:val="single" w:sz="4" w:space="0" w:color="auto"/>
              <w:right w:val="nil"/>
            </w:tcBorders>
            <w:shd w:val="clear" w:color="auto" w:fill="FAFAFA"/>
            <w:vAlign w:val="center"/>
          </w:tcPr>
          <w:p w14:paraId="7538CFA6" w14:textId="355BBBCB" w:rsidR="00E7118E" w:rsidRPr="009F5ED5" w:rsidRDefault="00E7118E" w:rsidP="00E7118E">
            <w:pPr>
              <w:ind w:right="-72"/>
              <w:jc w:val="right"/>
              <w:rPr>
                <w:rFonts w:ascii="Arial" w:eastAsia="Arial Unicode MS" w:hAnsi="Arial" w:cs="Arial"/>
                <w:sz w:val="18"/>
                <w:szCs w:val="18"/>
                <w:cs/>
              </w:rPr>
            </w:pPr>
            <w:r w:rsidRPr="009F5ED5">
              <w:rPr>
                <w:rFonts w:ascii="Arial" w:eastAsia="Arial Unicode MS" w:hAnsi="Arial" w:cs="Arial"/>
                <w:sz w:val="18"/>
                <w:szCs w:val="18"/>
              </w:rPr>
              <w:t>813</w:t>
            </w:r>
          </w:p>
        </w:tc>
        <w:tc>
          <w:tcPr>
            <w:tcW w:w="2016" w:type="dxa"/>
            <w:tcBorders>
              <w:top w:val="nil"/>
              <w:left w:val="nil"/>
              <w:bottom w:val="single" w:sz="4" w:space="0" w:color="auto"/>
              <w:right w:val="nil"/>
            </w:tcBorders>
            <w:shd w:val="clear" w:color="auto" w:fill="FAFAFA"/>
            <w:vAlign w:val="center"/>
          </w:tcPr>
          <w:p w14:paraId="1F831070" w14:textId="1B4031AA" w:rsidR="00E7118E" w:rsidRPr="009F5ED5" w:rsidRDefault="00E7118E" w:rsidP="00E7118E">
            <w:pPr>
              <w:ind w:right="-72"/>
              <w:jc w:val="right"/>
              <w:rPr>
                <w:rFonts w:ascii="Arial" w:eastAsia="Arial Unicode MS" w:hAnsi="Arial" w:cs="Arial"/>
                <w:sz w:val="18"/>
                <w:szCs w:val="18"/>
              </w:rPr>
            </w:pPr>
            <w:r w:rsidRPr="009F5ED5">
              <w:rPr>
                <w:rFonts w:ascii="Arial" w:eastAsia="Arial Unicode MS" w:hAnsi="Arial" w:cs="Arial"/>
                <w:sz w:val="18"/>
                <w:szCs w:val="18"/>
              </w:rPr>
              <w:t>807</w:t>
            </w:r>
          </w:p>
        </w:tc>
      </w:tr>
      <w:tr w:rsidR="00E7118E" w:rsidRPr="009F5ED5" w14:paraId="08B7EC3B" w14:textId="77777777" w:rsidTr="0091799F">
        <w:trPr>
          <w:trHeight w:val="68"/>
        </w:trPr>
        <w:tc>
          <w:tcPr>
            <w:tcW w:w="5429" w:type="dxa"/>
          </w:tcPr>
          <w:p w14:paraId="47E2A22B" w14:textId="77777777" w:rsidR="00E7118E" w:rsidRPr="009F5ED5" w:rsidRDefault="00E7118E" w:rsidP="00E7118E">
            <w:pPr>
              <w:ind w:left="-104"/>
              <w:jc w:val="left"/>
              <w:rPr>
                <w:rFonts w:ascii="Arial" w:eastAsia="Times New Roman" w:hAnsi="Arial" w:cs="Arial"/>
                <w:sz w:val="18"/>
                <w:szCs w:val="18"/>
                <w:lang w:val="en-US" w:eastAsia="en-US"/>
              </w:rPr>
            </w:pPr>
          </w:p>
        </w:tc>
        <w:tc>
          <w:tcPr>
            <w:tcW w:w="2016" w:type="dxa"/>
            <w:tcBorders>
              <w:top w:val="single" w:sz="4" w:space="0" w:color="auto"/>
              <w:left w:val="nil"/>
              <w:right w:val="nil"/>
            </w:tcBorders>
            <w:shd w:val="clear" w:color="auto" w:fill="FAFAFA"/>
            <w:vAlign w:val="center"/>
          </w:tcPr>
          <w:p w14:paraId="5C74289C" w14:textId="77777777" w:rsidR="00E7118E" w:rsidRPr="009F5ED5" w:rsidRDefault="00E7118E" w:rsidP="00E7118E">
            <w:pPr>
              <w:ind w:right="-72"/>
              <w:jc w:val="right"/>
              <w:rPr>
                <w:rFonts w:ascii="Arial" w:eastAsia="Arial Unicode MS" w:hAnsi="Arial" w:cs="Arial"/>
                <w:sz w:val="18"/>
                <w:szCs w:val="18"/>
              </w:rPr>
            </w:pPr>
          </w:p>
        </w:tc>
        <w:tc>
          <w:tcPr>
            <w:tcW w:w="2016" w:type="dxa"/>
            <w:tcBorders>
              <w:top w:val="single" w:sz="4" w:space="0" w:color="auto"/>
              <w:left w:val="nil"/>
              <w:right w:val="nil"/>
            </w:tcBorders>
            <w:shd w:val="clear" w:color="auto" w:fill="FAFAFA"/>
            <w:vAlign w:val="center"/>
          </w:tcPr>
          <w:p w14:paraId="6F46C31C" w14:textId="77777777" w:rsidR="00E7118E" w:rsidRPr="009F5ED5" w:rsidRDefault="00E7118E" w:rsidP="00E7118E">
            <w:pPr>
              <w:ind w:right="-72"/>
              <w:jc w:val="right"/>
              <w:rPr>
                <w:rFonts w:ascii="Arial" w:eastAsia="Arial Unicode MS" w:hAnsi="Arial" w:cs="Arial"/>
                <w:sz w:val="18"/>
                <w:szCs w:val="18"/>
              </w:rPr>
            </w:pPr>
          </w:p>
        </w:tc>
      </w:tr>
      <w:tr w:rsidR="00E7118E" w:rsidRPr="009F5ED5" w14:paraId="1A8AF3F1" w14:textId="77777777" w:rsidTr="0091799F">
        <w:trPr>
          <w:trHeight w:val="58"/>
        </w:trPr>
        <w:tc>
          <w:tcPr>
            <w:tcW w:w="5429" w:type="dxa"/>
            <w:hideMark/>
          </w:tcPr>
          <w:p w14:paraId="54A6606A" w14:textId="135A7D2E" w:rsidR="00E7118E" w:rsidRPr="009F5ED5" w:rsidRDefault="00E7118E" w:rsidP="00E7118E">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Gain from disposal before tax and reclassification of</w:t>
            </w:r>
          </w:p>
          <w:p w14:paraId="12EE4C02" w14:textId="21E85230" w:rsidR="00E7118E" w:rsidRPr="009F5ED5" w:rsidRDefault="00E7118E" w:rsidP="00E7118E">
            <w:pPr>
              <w:ind w:left="-104" w:firstLine="138"/>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exchange differences on translation of financial statements</w:t>
            </w:r>
          </w:p>
        </w:tc>
        <w:tc>
          <w:tcPr>
            <w:tcW w:w="2016" w:type="dxa"/>
            <w:tcBorders>
              <w:left w:val="nil"/>
              <w:right w:val="nil"/>
            </w:tcBorders>
            <w:shd w:val="clear" w:color="auto" w:fill="FAFAFA"/>
            <w:vAlign w:val="center"/>
          </w:tcPr>
          <w:p w14:paraId="08BE1536" w14:textId="77777777" w:rsidR="00E7118E" w:rsidRPr="009F5ED5" w:rsidRDefault="00E7118E" w:rsidP="00E7118E">
            <w:pPr>
              <w:ind w:right="-72"/>
              <w:jc w:val="right"/>
              <w:rPr>
                <w:rFonts w:ascii="Arial" w:eastAsia="Arial Unicode MS" w:hAnsi="Arial" w:cs="Arial"/>
                <w:sz w:val="18"/>
                <w:szCs w:val="18"/>
              </w:rPr>
            </w:pPr>
          </w:p>
          <w:p w14:paraId="5AE6A185" w14:textId="7F4072E8" w:rsidR="00E7118E" w:rsidRPr="009F5ED5" w:rsidRDefault="00E7118E" w:rsidP="00E7118E">
            <w:pPr>
              <w:ind w:right="-72"/>
              <w:jc w:val="right"/>
              <w:rPr>
                <w:rFonts w:ascii="Arial" w:eastAsia="Arial Unicode MS" w:hAnsi="Arial" w:cs="Arial"/>
                <w:sz w:val="18"/>
                <w:szCs w:val="18"/>
                <w:cs/>
              </w:rPr>
            </w:pPr>
            <w:r w:rsidRPr="009F5ED5">
              <w:rPr>
                <w:rFonts w:ascii="Arial" w:eastAsia="Arial Unicode MS" w:hAnsi="Arial" w:cs="Arial"/>
                <w:sz w:val="18"/>
                <w:szCs w:val="18"/>
              </w:rPr>
              <w:t>47</w:t>
            </w:r>
          </w:p>
        </w:tc>
        <w:tc>
          <w:tcPr>
            <w:tcW w:w="2016" w:type="dxa"/>
            <w:tcBorders>
              <w:left w:val="nil"/>
              <w:right w:val="nil"/>
            </w:tcBorders>
            <w:shd w:val="clear" w:color="auto" w:fill="FAFAFA"/>
            <w:vAlign w:val="center"/>
          </w:tcPr>
          <w:p w14:paraId="66853A9F" w14:textId="77777777" w:rsidR="00E7118E" w:rsidRPr="009F5ED5" w:rsidRDefault="00E7118E" w:rsidP="00E7118E">
            <w:pPr>
              <w:ind w:right="-72"/>
              <w:jc w:val="right"/>
              <w:rPr>
                <w:rFonts w:ascii="Arial" w:eastAsia="Arial Unicode MS" w:hAnsi="Arial" w:cs="Arial"/>
                <w:sz w:val="18"/>
                <w:szCs w:val="18"/>
                <w:cs/>
              </w:rPr>
            </w:pPr>
          </w:p>
          <w:p w14:paraId="5CCF5F61" w14:textId="2026C7D8" w:rsidR="00E7118E" w:rsidRPr="009F5ED5" w:rsidRDefault="00E7118E" w:rsidP="00E7118E">
            <w:pPr>
              <w:ind w:right="-72"/>
              <w:jc w:val="right"/>
              <w:rPr>
                <w:rFonts w:ascii="Arial" w:eastAsia="Arial Unicode MS" w:hAnsi="Arial" w:cs="Arial"/>
                <w:sz w:val="18"/>
                <w:szCs w:val="18"/>
              </w:rPr>
            </w:pPr>
            <w:r w:rsidRPr="009F5ED5">
              <w:rPr>
                <w:rFonts w:ascii="Arial" w:eastAsia="Arial Unicode MS" w:hAnsi="Arial" w:cs="Arial"/>
                <w:sz w:val="18"/>
                <w:szCs w:val="18"/>
              </w:rPr>
              <w:t>53</w:t>
            </w:r>
          </w:p>
        </w:tc>
      </w:tr>
      <w:tr w:rsidR="00E7118E" w:rsidRPr="009F5ED5" w14:paraId="2507D45E" w14:textId="77777777" w:rsidTr="0091799F">
        <w:trPr>
          <w:trHeight w:val="58"/>
        </w:trPr>
        <w:tc>
          <w:tcPr>
            <w:tcW w:w="5429" w:type="dxa"/>
          </w:tcPr>
          <w:p w14:paraId="5FBD2703" w14:textId="77777777" w:rsidR="00E7118E" w:rsidRPr="009F5ED5" w:rsidRDefault="00E7118E" w:rsidP="00E7118E">
            <w:pPr>
              <w:ind w:left="-104"/>
              <w:jc w:val="left"/>
              <w:rPr>
                <w:rFonts w:ascii="Arial" w:eastAsia="Times New Roman" w:hAnsi="Arial" w:cs="Arial"/>
                <w:b/>
                <w:bCs/>
                <w:sz w:val="18"/>
                <w:szCs w:val="18"/>
                <w:lang w:val="en-US" w:eastAsia="en-US"/>
              </w:rPr>
            </w:pPr>
          </w:p>
        </w:tc>
        <w:tc>
          <w:tcPr>
            <w:tcW w:w="2016" w:type="dxa"/>
            <w:tcBorders>
              <w:left w:val="nil"/>
              <w:bottom w:val="nil"/>
              <w:right w:val="nil"/>
            </w:tcBorders>
            <w:shd w:val="clear" w:color="auto" w:fill="FAFAFA"/>
            <w:vAlign w:val="center"/>
          </w:tcPr>
          <w:p w14:paraId="768E7C59" w14:textId="77777777" w:rsidR="00E7118E" w:rsidRPr="009F5ED5" w:rsidRDefault="00E7118E" w:rsidP="00E7118E">
            <w:pPr>
              <w:ind w:right="-72"/>
              <w:jc w:val="right"/>
              <w:rPr>
                <w:rFonts w:ascii="Arial" w:eastAsia="Arial Unicode MS" w:hAnsi="Arial" w:cs="Arial"/>
                <w:sz w:val="18"/>
                <w:szCs w:val="18"/>
              </w:rPr>
            </w:pPr>
          </w:p>
        </w:tc>
        <w:tc>
          <w:tcPr>
            <w:tcW w:w="2016" w:type="dxa"/>
            <w:tcBorders>
              <w:left w:val="nil"/>
              <w:bottom w:val="nil"/>
              <w:right w:val="nil"/>
            </w:tcBorders>
            <w:shd w:val="clear" w:color="auto" w:fill="FAFAFA"/>
            <w:vAlign w:val="center"/>
          </w:tcPr>
          <w:p w14:paraId="53454F80" w14:textId="77777777" w:rsidR="00E7118E" w:rsidRPr="009F5ED5" w:rsidRDefault="00E7118E" w:rsidP="00E7118E">
            <w:pPr>
              <w:ind w:right="-72"/>
              <w:jc w:val="right"/>
              <w:rPr>
                <w:rFonts w:ascii="Arial" w:eastAsia="Arial Unicode MS" w:hAnsi="Arial" w:cs="Arial"/>
                <w:sz w:val="18"/>
                <w:szCs w:val="18"/>
              </w:rPr>
            </w:pPr>
          </w:p>
        </w:tc>
      </w:tr>
      <w:tr w:rsidR="00E7118E" w:rsidRPr="009F5ED5" w14:paraId="5C3D3F1E" w14:textId="77777777" w:rsidTr="0091799F">
        <w:trPr>
          <w:trHeight w:val="121"/>
        </w:trPr>
        <w:tc>
          <w:tcPr>
            <w:tcW w:w="5429" w:type="dxa"/>
            <w:hideMark/>
          </w:tcPr>
          <w:p w14:paraId="78CFFBA5" w14:textId="77777777" w:rsidR="00E7118E" w:rsidRPr="009F5ED5" w:rsidRDefault="00E7118E" w:rsidP="00E7118E">
            <w:pPr>
              <w:ind w:left="-104"/>
              <w:jc w:val="left"/>
              <w:rPr>
                <w:rFonts w:ascii="Arial" w:eastAsia="Times New Roman" w:hAnsi="Arial" w:cs="Arial"/>
                <w:sz w:val="18"/>
                <w:szCs w:val="22"/>
                <w:lang w:eastAsia="en-US"/>
              </w:rPr>
            </w:pPr>
            <w:r w:rsidRPr="009F5ED5">
              <w:rPr>
                <w:rFonts w:ascii="Arial" w:eastAsia="Times New Roman" w:hAnsi="Arial" w:cs="Arial"/>
                <w:sz w:val="18"/>
                <w:szCs w:val="22"/>
                <w:lang w:eastAsia="en-US"/>
              </w:rPr>
              <w:t>Reclassification of exchange differences on translation of</w:t>
            </w:r>
          </w:p>
          <w:p w14:paraId="386ADF15" w14:textId="6318A826" w:rsidR="00E7118E" w:rsidRPr="009F5ED5" w:rsidRDefault="00E7118E" w:rsidP="00E7118E">
            <w:pPr>
              <w:ind w:left="-108" w:firstLine="142"/>
              <w:jc w:val="left"/>
              <w:rPr>
                <w:rFonts w:ascii="Arial" w:eastAsia="Times New Roman" w:hAnsi="Arial" w:cs="Arial"/>
                <w:sz w:val="18"/>
                <w:szCs w:val="22"/>
                <w:lang w:eastAsia="en-US"/>
              </w:rPr>
            </w:pPr>
            <w:r w:rsidRPr="009F5ED5">
              <w:rPr>
                <w:rFonts w:ascii="Arial" w:eastAsia="Times New Roman" w:hAnsi="Arial" w:cs="Arial"/>
                <w:sz w:val="18"/>
                <w:szCs w:val="22"/>
                <w:lang w:eastAsia="en-US"/>
              </w:rPr>
              <w:t xml:space="preserve">financial statements </w:t>
            </w:r>
          </w:p>
        </w:tc>
        <w:tc>
          <w:tcPr>
            <w:tcW w:w="2016" w:type="dxa"/>
            <w:shd w:val="clear" w:color="auto" w:fill="FAFAFA"/>
            <w:vAlign w:val="center"/>
          </w:tcPr>
          <w:p w14:paraId="0ACD7A65" w14:textId="77777777" w:rsidR="00E7118E" w:rsidRPr="009F5ED5" w:rsidRDefault="00E7118E" w:rsidP="00E7118E">
            <w:pPr>
              <w:ind w:right="-72"/>
              <w:jc w:val="right"/>
              <w:rPr>
                <w:rFonts w:ascii="Arial" w:eastAsia="Arial Unicode MS" w:hAnsi="Arial" w:cs="Arial"/>
                <w:sz w:val="18"/>
                <w:szCs w:val="18"/>
              </w:rPr>
            </w:pPr>
          </w:p>
          <w:p w14:paraId="76FD06A9" w14:textId="07DD2EC4" w:rsidR="00E7118E" w:rsidRPr="009F5ED5" w:rsidRDefault="00E7118E" w:rsidP="00E7118E">
            <w:pPr>
              <w:ind w:right="-72"/>
              <w:jc w:val="right"/>
              <w:rPr>
                <w:rFonts w:ascii="Arial" w:eastAsia="Arial Unicode MS" w:hAnsi="Arial" w:cs="Arial"/>
                <w:sz w:val="18"/>
                <w:szCs w:val="18"/>
                <w:cs/>
              </w:rPr>
            </w:pPr>
            <w:r w:rsidRPr="009F5ED5">
              <w:rPr>
                <w:rFonts w:ascii="Arial" w:eastAsia="Arial Unicode MS" w:hAnsi="Arial" w:cs="Arial"/>
                <w:sz w:val="18"/>
                <w:szCs w:val="18"/>
              </w:rPr>
              <w:t>(6)</w:t>
            </w:r>
          </w:p>
        </w:tc>
        <w:tc>
          <w:tcPr>
            <w:tcW w:w="2016" w:type="dxa"/>
            <w:shd w:val="clear" w:color="auto" w:fill="FAFAFA"/>
            <w:vAlign w:val="center"/>
          </w:tcPr>
          <w:p w14:paraId="4B57BFE9" w14:textId="77777777" w:rsidR="00E7118E" w:rsidRPr="009F5ED5" w:rsidRDefault="00E7118E" w:rsidP="00E7118E">
            <w:pPr>
              <w:ind w:right="-72"/>
              <w:jc w:val="right"/>
              <w:rPr>
                <w:rFonts w:ascii="Arial" w:eastAsia="Arial Unicode MS" w:hAnsi="Arial" w:cs="Arial"/>
                <w:sz w:val="18"/>
                <w:szCs w:val="18"/>
                <w:cs/>
              </w:rPr>
            </w:pPr>
          </w:p>
          <w:p w14:paraId="63F58006" w14:textId="006A3C05" w:rsidR="00E7118E" w:rsidRPr="009F5ED5" w:rsidRDefault="00E7118E" w:rsidP="00E7118E">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E7118E" w:rsidRPr="009F5ED5" w14:paraId="217485CC" w14:textId="77777777" w:rsidTr="0091799F">
        <w:trPr>
          <w:trHeight w:val="58"/>
        </w:trPr>
        <w:tc>
          <w:tcPr>
            <w:tcW w:w="5429" w:type="dxa"/>
          </w:tcPr>
          <w:p w14:paraId="32C86AE4" w14:textId="77777777" w:rsidR="00E7118E" w:rsidRPr="009F5ED5" w:rsidRDefault="00E7118E" w:rsidP="00E7118E">
            <w:pPr>
              <w:ind w:left="-104"/>
              <w:jc w:val="left"/>
              <w:rPr>
                <w:rFonts w:ascii="Arial" w:eastAsia="Times New Roman" w:hAnsi="Arial" w:cs="Arial"/>
                <w:b/>
                <w:bCs/>
                <w:sz w:val="18"/>
                <w:szCs w:val="18"/>
                <w:lang w:val="en-US" w:eastAsia="en-US"/>
              </w:rPr>
            </w:pPr>
          </w:p>
        </w:tc>
        <w:tc>
          <w:tcPr>
            <w:tcW w:w="2016" w:type="dxa"/>
            <w:tcBorders>
              <w:top w:val="single" w:sz="4" w:space="0" w:color="auto"/>
              <w:left w:val="nil"/>
              <w:right w:val="nil"/>
            </w:tcBorders>
            <w:shd w:val="clear" w:color="auto" w:fill="FAFAFA"/>
            <w:vAlign w:val="bottom"/>
          </w:tcPr>
          <w:p w14:paraId="4DB98B03" w14:textId="77777777" w:rsidR="00E7118E" w:rsidRPr="009F5ED5" w:rsidRDefault="00E7118E" w:rsidP="00E7118E">
            <w:pPr>
              <w:ind w:right="-72"/>
              <w:jc w:val="right"/>
              <w:rPr>
                <w:rFonts w:ascii="Arial" w:eastAsia="Arial Unicode MS" w:hAnsi="Arial" w:cs="Arial"/>
                <w:sz w:val="18"/>
                <w:szCs w:val="18"/>
              </w:rPr>
            </w:pPr>
          </w:p>
        </w:tc>
        <w:tc>
          <w:tcPr>
            <w:tcW w:w="2016" w:type="dxa"/>
            <w:tcBorders>
              <w:top w:val="single" w:sz="4" w:space="0" w:color="auto"/>
              <w:left w:val="nil"/>
              <w:right w:val="nil"/>
            </w:tcBorders>
            <w:shd w:val="clear" w:color="auto" w:fill="FAFAFA"/>
            <w:vAlign w:val="bottom"/>
          </w:tcPr>
          <w:p w14:paraId="6216D84A" w14:textId="77777777" w:rsidR="00E7118E" w:rsidRPr="009F5ED5" w:rsidRDefault="00E7118E" w:rsidP="00E7118E">
            <w:pPr>
              <w:ind w:right="-72"/>
              <w:jc w:val="right"/>
              <w:rPr>
                <w:rFonts w:ascii="Arial" w:eastAsia="Arial Unicode MS" w:hAnsi="Arial" w:cs="Arial"/>
                <w:sz w:val="18"/>
                <w:szCs w:val="18"/>
              </w:rPr>
            </w:pPr>
          </w:p>
        </w:tc>
      </w:tr>
      <w:tr w:rsidR="00E7118E" w:rsidRPr="009F5ED5" w14:paraId="0FCA9023" w14:textId="77777777" w:rsidTr="0091799F">
        <w:trPr>
          <w:trHeight w:val="58"/>
        </w:trPr>
        <w:tc>
          <w:tcPr>
            <w:tcW w:w="5429" w:type="dxa"/>
          </w:tcPr>
          <w:p w14:paraId="6FC045C9" w14:textId="00E859D6" w:rsidR="00E7118E" w:rsidRPr="009F5ED5" w:rsidRDefault="00E7118E" w:rsidP="00E7118E">
            <w:pPr>
              <w:ind w:left="-104"/>
              <w:jc w:val="left"/>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Gain from disposal before tax</w:t>
            </w:r>
          </w:p>
        </w:tc>
        <w:tc>
          <w:tcPr>
            <w:tcW w:w="2016" w:type="dxa"/>
            <w:tcBorders>
              <w:left w:val="nil"/>
              <w:bottom w:val="single" w:sz="4" w:space="0" w:color="auto"/>
              <w:right w:val="nil"/>
            </w:tcBorders>
            <w:shd w:val="clear" w:color="auto" w:fill="FAFAFA"/>
            <w:vAlign w:val="bottom"/>
          </w:tcPr>
          <w:p w14:paraId="3E42201D" w14:textId="068D2E4A" w:rsidR="00E7118E" w:rsidRPr="009F5ED5" w:rsidRDefault="00E7118E" w:rsidP="00E7118E">
            <w:pPr>
              <w:ind w:right="-72"/>
              <w:jc w:val="right"/>
              <w:rPr>
                <w:rFonts w:ascii="Arial" w:eastAsia="Arial Unicode MS" w:hAnsi="Arial" w:cs="Arial"/>
                <w:sz w:val="18"/>
                <w:szCs w:val="18"/>
              </w:rPr>
            </w:pPr>
            <w:r w:rsidRPr="009F5ED5">
              <w:rPr>
                <w:rFonts w:ascii="Arial" w:eastAsia="Arial Unicode MS" w:hAnsi="Arial" w:cs="Arial"/>
                <w:sz w:val="18"/>
                <w:szCs w:val="18"/>
              </w:rPr>
              <w:t>41</w:t>
            </w:r>
          </w:p>
        </w:tc>
        <w:tc>
          <w:tcPr>
            <w:tcW w:w="2016" w:type="dxa"/>
            <w:tcBorders>
              <w:left w:val="nil"/>
              <w:bottom w:val="single" w:sz="4" w:space="0" w:color="auto"/>
              <w:right w:val="nil"/>
            </w:tcBorders>
            <w:shd w:val="clear" w:color="auto" w:fill="FAFAFA"/>
            <w:vAlign w:val="bottom"/>
          </w:tcPr>
          <w:p w14:paraId="09D6C830" w14:textId="71356F46" w:rsidR="00E7118E" w:rsidRPr="009F5ED5" w:rsidRDefault="00E7118E" w:rsidP="00E7118E">
            <w:pPr>
              <w:ind w:right="-72"/>
              <w:jc w:val="right"/>
              <w:rPr>
                <w:rFonts w:ascii="Arial" w:eastAsia="Arial Unicode MS" w:hAnsi="Arial" w:cs="Arial"/>
                <w:sz w:val="18"/>
                <w:szCs w:val="18"/>
              </w:rPr>
            </w:pPr>
            <w:r w:rsidRPr="009F5ED5">
              <w:rPr>
                <w:rFonts w:ascii="Arial" w:eastAsia="Arial Unicode MS" w:hAnsi="Arial" w:cs="Arial"/>
                <w:sz w:val="18"/>
                <w:szCs w:val="18"/>
              </w:rPr>
              <w:t>53</w:t>
            </w:r>
          </w:p>
        </w:tc>
      </w:tr>
    </w:tbl>
    <w:p w14:paraId="515CEC91" w14:textId="74EC5083" w:rsidR="00080F6D" w:rsidRPr="009F5ED5" w:rsidRDefault="00080F6D" w:rsidP="005E3CCC">
      <w:pPr>
        <w:jc w:val="left"/>
        <w:rPr>
          <w:rFonts w:ascii="Arial" w:eastAsia="Times New Roman" w:hAnsi="Arial" w:cs="Arial"/>
          <w:sz w:val="18"/>
          <w:szCs w:val="18"/>
          <w:lang w:val="en-US" w:eastAsia="en-US"/>
        </w:rPr>
      </w:pPr>
    </w:p>
    <w:p w14:paraId="28D9A9A0" w14:textId="792458AC" w:rsidR="00080F6D" w:rsidRPr="009F5ED5" w:rsidRDefault="006B1AF5" w:rsidP="005E3CCC">
      <w:pPr>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Carrying amount of assets and liabilities as </w:t>
      </w:r>
      <w:proofErr w:type="gramStart"/>
      <w:r w:rsidRPr="009F5ED5">
        <w:rPr>
          <w:rFonts w:ascii="Arial" w:eastAsia="Times New Roman" w:hAnsi="Arial" w:cs="Arial"/>
          <w:sz w:val="18"/>
          <w:szCs w:val="18"/>
          <w:lang w:val="en-US" w:eastAsia="en-US"/>
        </w:rPr>
        <w:t>at</w:t>
      </w:r>
      <w:proofErr w:type="gramEnd"/>
      <w:r w:rsidRPr="009F5ED5">
        <w:rPr>
          <w:rFonts w:ascii="Arial" w:eastAsia="Times New Roman" w:hAnsi="Arial" w:cs="Arial"/>
          <w:sz w:val="18"/>
          <w:szCs w:val="18"/>
          <w:lang w:val="en-US" w:eastAsia="en-US"/>
        </w:rPr>
        <w:t xml:space="preserve"> 30 April 2021 are as follows: </w:t>
      </w:r>
    </w:p>
    <w:p w14:paraId="51D3626C" w14:textId="3573B043" w:rsidR="00D72ACC" w:rsidRPr="009F5ED5" w:rsidRDefault="00D72ACC" w:rsidP="005E3CCC">
      <w:pPr>
        <w:jc w:val="left"/>
        <w:rPr>
          <w:rFonts w:ascii="Arial" w:eastAsia="Times New Roman" w:hAnsi="Arial" w:cs="Arial"/>
          <w:sz w:val="18"/>
          <w:szCs w:val="18"/>
          <w:lang w:val="en-US" w:eastAsia="en-US"/>
        </w:rPr>
      </w:pPr>
    </w:p>
    <w:tbl>
      <w:tblPr>
        <w:tblW w:w="5000" w:type="pct"/>
        <w:tblLook w:val="04A0" w:firstRow="1" w:lastRow="0" w:firstColumn="1" w:lastColumn="0" w:noHBand="0" w:noVBand="1"/>
      </w:tblPr>
      <w:tblGrid>
        <w:gridCol w:w="7516"/>
        <w:gridCol w:w="1945"/>
      </w:tblGrid>
      <w:tr w:rsidR="00D72ACC" w:rsidRPr="009F5ED5" w14:paraId="2C658747" w14:textId="77777777" w:rsidTr="0091799F">
        <w:trPr>
          <w:trHeight w:val="76"/>
        </w:trPr>
        <w:tc>
          <w:tcPr>
            <w:tcW w:w="3972" w:type="pct"/>
            <w:vAlign w:val="center"/>
          </w:tcPr>
          <w:p w14:paraId="3FD495A8" w14:textId="77777777" w:rsidR="00D72ACC" w:rsidRPr="009F5ED5" w:rsidRDefault="00D72ACC" w:rsidP="00484313">
            <w:pPr>
              <w:ind w:left="-104"/>
              <w:jc w:val="left"/>
              <w:rPr>
                <w:rFonts w:ascii="Arial" w:eastAsia="Times New Roman" w:hAnsi="Arial" w:cs="Arial"/>
                <w:sz w:val="18"/>
                <w:szCs w:val="18"/>
                <w:lang w:val="en-US" w:eastAsia="en-US"/>
              </w:rPr>
            </w:pPr>
          </w:p>
        </w:tc>
        <w:tc>
          <w:tcPr>
            <w:tcW w:w="1028" w:type="pct"/>
            <w:tcBorders>
              <w:top w:val="single" w:sz="4" w:space="0" w:color="auto"/>
              <w:left w:val="nil"/>
              <w:bottom w:val="single" w:sz="4" w:space="0" w:color="auto"/>
              <w:right w:val="nil"/>
            </w:tcBorders>
            <w:vAlign w:val="center"/>
            <w:hideMark/>
          </w:tcPr>
          <w:p w14:paraId="597E26F8" w14:textId="77777777" w:rsidR="00D72ACC" w:rsidRPr="009F5ED5" w:rsidRDefault="00D72ACC" w:rsidP="00484313">
            <w:pPr>
              <w:ind w:right="-107"/>
              <w:jc w:val="right"/>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Million Baht</w:t>
            </w:r>
          </w:p>
        </w:tc>
      </w:tr>
      <w:tr w:rsidR="00D72ACC" w:rsidRPr="009F5ED5" w14:paraId="0F6C1B53" w14:textId="77777777" w:rsidTr="0091799F">
        <w:trPr>
          <w:trHeight w:val="76"/>
        </w:trPr>
        <w:tc>
          <w:tcPr>
            <w:tcW w:w="3972" w:type="pct"/>
            <w:vAlign w:val="center"/>
          </w:tcPr>
          <w:p w14:paraId="4E037886" w14:textId="77777777" w:rsidR="00D72ACC" w:rsidRPr="009F5ED5" w:rsidRDefault="00D72ACC" w:rsidP="00484313">
            <w:pPr>
              <w:ind w:left="-104"/>
              <w:jc w:val="left"/>
              <w:rPr>
                <w:rFonts w:ascii="Arial" w:eastAsia="Times New Roman" w:hAnsi="Arial" w:cs="Arial"/>
                <w:sz w:val="18"/>
                <w:szCs w:val="18"/>
                <w:lang w:val="en-US" w:eastAsia="en-US"/>
              </w:rPr>
            </w:pPr>
          </w:p>
        </w:tc>
        <w:tc>
          <w:tcPr>
            <w:tcW w:w="1028" w:type="pct"/>
            <w:tcBorders>
              <w:top w:val="nil"/>
              <w:left w:val="nil"/>
              <w:right w:val="nil"/>
            </w:tcBorders>
            <w:shd w:val="clear" w:color="auto" w:fill="FAFAFA"/>
            <w:vAlign w:val="center"/>
          </w:tcPr>
          <w:p w14:paraId="76337C53" w14:textId="77777777" w:rsidR="00D72ACC" w:rsidRPr="009F5ED5" w:rsidRDefault="00D72ACC" w:rsidP="00E251DD">
            <w:pPr>
              <w:jc w:val="right"/>
              <w:rPr>
                <w:rFonts w:ascii="Arial" w:eastAsia="Times New Roman" w:hAnsi="Arial" w:cs="Arial"/>
                <w:b/>
                <w:bCs/>
                <w:sz w:val="18"/>
                <w:szCs w:val="18"/>
                <w:lang w:val="en-US" w:eastAsia="en-US"/>
              </w:rPr>
            </w:pPr>
          </w:p>
        </w:tc>
      </w:tr>
      <w:tr w:rsidR="00D72ACC" w:rsidRPr="009F5ED5" w14:paraId="1D7BD4F8" w14:textId="77777777" w:rsidTr="0091799F">
        <w:trPr>
          <w:trHeight w:val="80"/>
        </w:trPr>
        <w:tc>
          <w:tcPr>
            <w:tcW w:w="3972" w:type="pct"/>
            <w:hideMark/>
          </w:tcPr>
          <w:p w14:paraId="4160E85D" w14:textId="3860DC03" w:rsidR="00D72ACC" w:rsidRPr="009F5ED5" w:rsidRDefault="00D72ACC" w:rsidP="00484313">
            <w:pPr>
              <w:ind w:left="-104"/>
              <w:jc w:val="left"/>
              <w:rPr>
                <w:rFonts w:ascii="Arial" w:eastAsia="Times New Roman" w:hAnsi="Arial" w:cs="Arial"/>
                <w:sz w:val="18"/>
                <w:szCs w:val="18"/>
                <w:cs/>
                <w:lang w:val="en-US" w:eastAsia="en-US"/>
              </w:rPr>
            </w:pPr>
            <w:r w:rsidRPr="009F5ED5">
              <w:rPr>
                <w:rFonts w:ascii="Arial" w:eastAsia="Times New Roman" w:hAnsi="Arial" w:cs="Arial"/>
                <w:sz w:val="18"/>
                <w:szCs w:val="18"/>
                <w:lang w:val="en-US" w:eastAsia="en-US"/>
              </w:rPr>
              <w:t>Cash and cash equivalents</w:t>
            </w:r>
          </w:p>
        </w:tc>
        <w:tc>
          <w:tcPr>
            <w:tcW w:w="1028" w:type="pct"/>
            <w:shd w:val="clear" w:color="auto" w:fill="FAFAFA"/>
            <w:vAlign w:val="center"/>
          </w:tcPr>
          <w:p w14:paraId="3DBF0DE1" w14:textId="5DBD7A3E" w:rsidR="00D72ACC" w:rsidRPr="009F5ED5" w:rsidRDefault="00E251DD" w:rsidP="00E251DD">
            <w:pPr>
              <w:ind w:right="-72"/>
              <w:jc w:val="right"/>
              <w:rPr>
                <w:rFonts w:ascii="Arial" w:eastAsia="Arial Unicode MS" w:hAnsi="Arial" w:cs="Arial"/>
                <w:sz w:val="18"/>
                <w:szCs w:val="18"/>
                <w:cs/>
              </w:rPr>
            </w:pPr>
            <w:r w:rsidRPr="009F5ED5">
              <w:rPr>
                <w:rFonts w:ascii="Arial" w:eastAsia="Arial Unicode MS" w:hAnsi="Arial" w:cs="Arial"/>
                <w:sz w:val="18"/>
                <w:szCs w:val="18"/>
              </w:rPr>
              <w:t>283</w:t>
            </w:r>
          </w:p>
        </w:tc>
      </w:tr>
      <w:tr w:rsidR="00D72ACC" w:rsidRPr="009F5ED5" w14:paraId="0FE03927" w14:textId="77777777" w:rsidTr="0091799F">
        <w:trPr>
          <w:trHeight w:val="173"/>
        </w:trPr>
        <w:tc>
          <w:tcPr>
            <w:tcW w:w="3972" w:type="pct"/>
            <w:hideMark/>
          </w:tcPr>
          <w:p w14:paraId="32A5E997" w14:textId="23FAAE18" w:rsidR="00D72ACC" w:rsidRPr="009F5ED5" w:rsidRDefault="00D72ACC" w:rsidP="00484313">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Trade </w:t>
            </w:r>
            <w:r w:rsidR="00FA2450" w:rsidRPr="009F5ED5">
              <w:rPr>
                <w:rFonts w:ascii="Arial" w:eastAsia="Times New Roman" w:hAnsi="Arial" w:cs="Arial"/>
                <w:sz w:val="18"/>
                <w:szCs w:val="18"/>
                <w:lang w:val="en-US" w:eastAsia="en-US"/>
              </w:rPr>
              <w:t>accounts</w:t>
            </w:r>
            <w:r w:rsidRPr="009F5ED5">
              <w:rPr>
                <w:rFonts w:ascii="Arial" w:eastAsia="Times New Roman" w:hAnsi="Arial" w:cs="Arial"/>
                <w:sz w:val="18"/>
                <w:szCs w:val="18"/>
                <w:lang w:val="en-US" w:eastAsia="en-US"/>
              </w:rPr>
              <w:t xml:space="preserve"> receivable</w:t>
            </w:r>
          </w:p>
        </w:tc>
        <w:tc>
          <w:tcPr>
            <w:tcW w:w="1028" w:type="pct"/>
            <w:tcBorders>
              <w:top w:val="nil"/>
              <w:left w:val="nil"/>
              <w:right w:val="nil"/>
            </w:tcBorders>
            <w:shd w:val="clear" w:color="auto" w:fill="FAFAFA"/>
            <w:vAlign w:val="center"/>
          </w:tcPr>
          <w:p w14:paraId="21FF01E0" w14:textId="3B0FDFE1" w:rsidR="00D72ACC" w:rsidRPr="009F5ED5" w:rsidRDefault="00FA2450" w:rsidP="00E251DD">
            <w:pPr>
              <w:ind w:right="-72"/>
              <w:jc w:val="right"/>
              <w:rPr>
                <w:rFonts w:ascii="Arial" w:eastAsia="Arial Unicode MS" w:hAnsi="Arial" w:cs="Arial"/>
                <w:sz w:val="18"/>
                <w:szCs w:val="18"/>
                <w:cs/>
              </w:rPr>
            </w:pPr>
            <w:r w:rsidRPr="009F5ED5">
              <w:rPr>
                <w:rFonts w:ascii="Arial" w:eastAsia="Arial Unicode MS" w:hAnsi="Arial" w:cs="Arial"/>
                <w:sz w:val="18"/>
                <w:szCs w:val="18"/>
              </w:rPr>
              <w:t>48</w:t>
            </w:r>
          </w:p>
        </w:tc>
      </w:tr>
      <w:tr w:rsidR="00FA2450" w:rsidRPr="009F5ED5" w14:paraId="36A98DF4" w14:textId="77777777" w:rsidTr="0091799F">
        <w:trPr>
          <w:trHeight w:val="173"/>
        </w:trPr>
        <w:tc>
          <w:tcPr>
            <w:tcW w:w="3972" w:type="pct"/>
          </w:tcPr>
          <w:p w14:paraId="557B366F" w14:textId="5173FB3B" w:rsidR="00FA2450" w:rsidRPr="009F5ED5" w:rsidRDefault="00FA2450" w:rsidP="00484313">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Other receivables</w:t>
            </w:r>
          </w:p>
        </w:tc>
        <w:tc>
          <w:tcPr>
            <w:tcW w:w="1028" w:type="pct"/>
            <w:tcBorders>
              <w:top w:val="nil"/>
              <w:left w:val="nil"/>
              <w:right w:val="nil"/>
            </w:tcBorders>
            <w:shd w:val="clear" w:color="auto" w:fill="FAFAFA"/>
            <w:vAlign w:val="center"/>
          </w:tcPr>
          <w:p w14:paraId="72E42D44" w14:textId="06BCCB27" w:rsidR="00FA2450" w:rsidRPr="009F5ED5" w:rsidRDefault="00FA2450" w:rsidP="00E251DD">
            <w:pPr>
              <w:ind w:right="-72"/>
              <w:jc w:val="right"/>
              <w:rPr>
                <w:rFonts w:ascii="Arial" w:eastAsia="Arial Unicode MS" w:hAnsi="Arial" w:cs="Arial"/>
                <w:sz w:val="18"/>
                <w:szCs w:val="18"/>
              </w:rPr>
            </w:pPr>
            <w:r w:rsidRPr="009F5ED5">
              <w:rPr>
                <w:rFonts w:ascii="Arial" w:eastAsia="Arial Unicode MS" w:hAnsi="Arial" w:cs="Arial"/>
                <w:sz w:val="18"/>
                <w:szCs w:val="18"/>
              </w:rPr>
              <w:t>40</w:t>
            </w:r>
          </w:p>
        </w:tc>
      </w:tr>
      <w:tr w:rsidR="00D72ACC" w:rsidRPr="009F5ED5" w14:paraId="3CB50328" w14:textId="77777777" w:rsidTr="0091799F">
        <w:trPr>
          <w:trHeight w:val="68"/>
        </w:trPr>
        <w:tc>
          <w:tcPr>
            <w:tcW w:w="3972" w:type="pct"/>
          </w:tcPr>
          <w:p w14:paraId="27FD3961" w14:textId="110C7C44" w:rsidR="00D72ACC" w:rsidRPr="009F5ED5" w:rsidRDefault="00D72ACC" w:rsidP="00484313">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Inventories</w:t>
            </w:r>
          </w:p>
        </w:tc>
        <w:tc>
          <w:tcPr>
            <w:tcW w:w="1028" w:type="pct"/>
            <w:tcBorders>
              <w:left w:val="nil"/>
              <w:right w:val="nil"/>
            </w:tcBorders>
            <w:shd w:val="clear" w:color="auto" w:fill="FAFAFA"/>
            <w:vAlign w:val="center"/>
          </w:tcPr>
          <w:p w14:paraId="388EF829" w14:textId="61C37FEA" w:rsidR="00D72ACC" w:rsidRPr="009F5ED5" w:rsidRDefault="00E251DD" w:rsidP="00E251DD">
            <w:pPr>
              <w:ind w:right="-72"/>
              <w:jc w:val="right"/>
              <w:rPr>
                <w:rFonts w:ascii="Arial" w:eastAsia="Arial Unicode MS" w:hAnsi="Arial" w:cs="Arial"/>
                <w:sz w:val="18"/>
                <w:szCs w:val="18"/>
              </w:rPr>
            </w:pPr>
            <w:r w:rsidRPr="009F5ED5">
              <w:rPr>
                <w:rFonts w:ascii="Arial" w:eastAsia="Arial Unicode MS" w:hAnsi="Arial" w:cs="Arial"/>
                <w:sz w:val="18"/>
                <w:szCs w:val="18"/>
              </w:rPr>
              <w:t>11</w:t>
            </w:r>
          </w:p>
        </w:tc>
      </w:tr>
      <w:tr w:rsidR="00E251DD" w:rsidRPr="009F5ED5" w14:paraId="4E942FB1" w14:textId="77777777" w:rsidTr="0091799F">
        <w:trPr>
          <w:trHeight w:val="58"/>
        </w:trPr>
        <w:tc>
          <w:tcPr>
            <w:tcW w:w="3972" w:type="pct"/>
          </w:tcPr>
          <w:p w14:paraId="2D903099" w14:textId="7511E977" w:rsidR="00E251DD" w:rsidRPr="009F5ED5" w:rsidRDefault="00FA2450" w:rsidP="00484313">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Prepaid corporate income tax</w:t>
            </w:r>
          </w:p>
        </w:tc>
        <w:tc>
          <w:tcPr>
            <w:tcW w:w="1028" w:type="pct"/>
            <w:tcBorders>
              <w:left w:val="nil"/>
              <w:right w:val="nil"/>
            </w:tcBorders>
            <w:shd w:val="clear" w:color="auto" w:fill="FAFAFA"/>
            <w:vAlign w:val="center"/>
          </w:tcPr>
          <w:p w14:paraId="0FA52BF6" w14:textId="25850D13" w:rsidR="00E251DD" w:rsidRPr="009F5ED5" w:rsidRDefault="00FA2450" w:rsidP="00E251DD">
            <w:pPr>
              <w:ind w:right="-72"/>
              <w:jc w:val="right"/>
              <w:rPr>
                <w:rFonts w:ascii="Arial" w:eastAsia="Arial Unicode MS" w:hAnsi="Arial" w:cs="Arial"/>
                <w:sz w:val="18"/>
                <w:szCs w:val="18"/>
                <w:cs/>
              </w:rPr>
            </w:pPr>
            <w:r w:rsidRPr="009F5ED5">
              <w:rPr>
                <w:rFonts w:ascii="Arial" w:eastAsia="Arial Unicode MS" w:hAnsi="Arial" w:cs="Arial"/>
                <w:sz w:val="18"/>
                <w:szCs w:val="18"/>
              </w:rPr>
              <w:t>14</w:t>
            </w:r>
          </w:p>
        </w:tc>
      </w:tr>
      <w:tr w:rsidR="00FA2450" w:rsidRPr="009F5ED5" w14:paraId="7C9466C2" w14:textId="77777777" w:rsidTr="0091799F">
        <w:trPr>
          <w:trHeight w:val="58"/>
        </w:trPr>
        <w:tc>
          <w:tcPr>
            <w:tcW w:w="3972" w:type="pct"/>
          </w:tcPr>
          <w:p w14:paraId="1E99695B" w14:textId="7CD95233"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Investments in joint ventures</w:t>
            </w:r>
          </w:p>
        </w:tc>
        <w:tc>
          <w:tcPr>
            <w:tcW w:w="1028" w:type="pct"/>
            <w:tcBorders>
              <w:left w:val="nil"/>
              <w:right w:val="nil"/>
            </w:tcBorders>
            <w:shd w:val="clear" w:color="auto" w:fill="FAFAFA"/>
            <w:vAlign w:val="center"/>
          </w:tcPr>
          <w:p w14:paraId="7E6B7C81" w14:textId="383378EC"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188</w:t>
            </w:r>
          </w:p>
        </w:tc>
      </w:tr>
      <w:tr w:rsidR="00FA2450" w:rsidRPr="009F5ED5" w14:paraId="1738E067" w14:textId="77777777" w:rsidTr="0091799F">
        <w:trPr>
          <w:trHeight w:val="58"/>
        </w:trPr>
        <w:tc>
          <w:tcPr>
            <w:tcW w:w="3972" w:type="pct"/>
            <w:hideMark/>
          </w:tcPr>
          <w:p w14:paraId="0746DD9E" w14:textId="27B61756"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Investments in associate</w:t>
            </w:r>
          </w:p>
        </w:tc>
        <w:tc>
          <w:tcPr>
            <w:tcW w:w="1028" w:type="pct"/>
            <w:tcBorders>
              <w:left w:val="nil"/>
              <w:right w:val="nil"/>
            </w:tcBorders>
            <w:shd w:val="clear" w:color="auto" w:fill="FAFAFA"/>
            <w:vAlign w:val="center"/>
          </w:tcPr>
          <w:p w14:paraId="44B09FD5" w14:textId="16177AEE" w:rsidR="00FA2450" w:rsidRPr="009F5ED5" w:rsidRDefault="00FA2450" w:rsidP="00FA2450">
            <w:pPr>
              <w:ind w:right="-72"/>
              <w:jc w:val="right"/>
              <w:rPr>
                <w:rFonts w:ascii="Arial" w:eastAsia="Arial Unicode MS" w:hAnsi="Arial" w:cs="Arial"/>
                <w:sz w:val="18"/>
                <w:szCs w:val="18"/>
                <w:cs/>
              </w:rPr>
            </w:pPr>
            <w:r w:rsidRPr="009F5ED5">
              <w:rPr>
                <w:rFonts w:ascii="Arial" w:eastAsia="Arial Unicode MS" w:hAnsi="Arial" w:cs="Arial"/>
                <w:sz w:val="18"/>
                <w:szCs w:val="18"/>
              </w:rPr>
              <w:t>6</w:t>
            </w:r>
          </w:p>
        </w:tc>
      </w:tr>
      <w:tr w:rsidR="00FA2450" w:rsidRPr="009F5ED5" w14:paraId="493AF0C8" w14:textId="77777777" w:rsidTr="0091799F">
        <w:trPr>
          <w:trHeight w:val="58"/>
        </w:trPr>
        <w:tc>
          <w:tcPr>
            <w:tcW w:w="3972" w:type="pct"/>
          </w:tcPr>
          <w:p w14:paraId="18C79716" w14:textId="5EB93EC8"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Plant and equipment, net </w:t>
            </w:r>
          </w:p>
        </w:tc>
        <w:tc>
          <w:tcPr>
            <w:tcW w:w="1028" w:type="pct"/>
            <w:tcBorders>
              <w:left w:val="nil"/>
              <w:bottom w:val="nil"/>
              <w:right w:val="nil"/>
            </w:tcBorders>
            <w:shd w:val="clear" w:color="auto" w:fill="FAFAFA"/>
            <w:vAlign w:val="center"/>
          </w:tcPr>
          <w:p w14:paraId="3BFBE2DC" w14:textId="03AA721C"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2,382</w:t>
            </w:r>
          </w:p>
        </w:tc>
      </w:tr>
      <w:tr w:rsidR="00FA2450" w:rsidRPr="009F5ED5" w14:paraId="3F9FEA5F" w14:textId="77777777" w:rsidTr="0091799F">
        <w:trPr>
          <w:trHeight w:val="58"/>
        </w:trPr>
        <w:tc>
          <w:tcPr>
            <w:tcW w:w="3972" w:type="pct"/>
          </w:tcPr>
          <w:p w14:paraId="7C0591CD" w14:textId="6743546B"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22"/>
                <w:lang w:eastAsia="en-US"/>
              </w:rPr>
              <w:t>Right</w:t>
            </w:r>
            <w:r w:rsidR="00C77AD6" w:rsidRPr="009F5ED5">
              <w:rPr>
                <w:rFonts w:ascii="Arial" w:eastAsia="Times New Roman" w:hAnsi="Arial" w:cs="Arial"/>
                <w:sz w:val="18"/>
                <w:szCs w:val="22"/>
                <w:lang w:eastAsia="en-US"/>
              </w:rPr>
              <w:t>-</w:t>
            </w:r>
            <w:r w:rsidRPr="009F5ED5">
              <w:rPr>
                <w:rFonts w:ascii="Arial" w:eastAsia="Times New Roman" w:hAnsi="Arial" w:cs="Arial"/>
                <w:sz w:val="18"/>
                <w:szCs w:val="22"/>
                <w:lang w:eastAsia="en-US"/>
              </w:rPr>
              <w:t>of</w:t>
            </w:r>
            <w:r w:rsidR="00C77AD6" w:rsidRPr="009F5ED5">
              <w:rPr>
                <w:rFonts w:ascii="Arial" w:eastAsia="Times New Roman" w:hAnsi="Arial" w:cs="Arial"/>
                <w:sz w:val="18"/>
                <w:szCs w:val="22"/>
                <w:lang w:eastAsia="en-US"/>
              </w:rPr>
              <w:t>-</w:t>
            </w:r>
            <w:r w:rsidRPr="009F5ED5">
              <w:rPr>
                <w:rFonts w:ascii="Arial" w:eastAsia="Times New Roman" w:hAnsi="Arial" w:cs="Arial"/>
                <w:sz w:val="18"/>
                <w:szCs w:val="22"/>
                <w:lang w:eastAsia="en-US"/>
              </w:rPr>
              <w:t>use</w:t>
            </w:r>
            <w:r w:rsidR="00C77AD6" w:rsidRPr="009F5ED5">
              <w:rPr>
                <w:rFonts w:ascii="Arial" w:eastAsia="Times New Roman" w:hAnsi="Arial" w:cs="Arial"/>
                <w:sz w:val="18"/>
                <w:szCs w:val="22"/>
                <w:lang w:eastAsia="en-US"/>
              </w:rPr>
              <w:t xml:space="preserve"> assets</w:t>
            </w:r>
            <w:r w:rsidRPr="009F5ED5">
              <w:rPr>
                <w:rFonts w:ascii="Arial" w:eastAsia="Times New Roman" w:hAnsi="Arial" w:cs="Arial"/>
                <w:sz w:val="18"/>
                <w:szCs w:val="22"/>
                <w:lang w:eastAsia="en-US"/>
              </w:rPr>
              <w:t>, net</w:t>
            </w:r>
          </w:p>
        </w:tc>
        <w:tc>
          <w:tcPr>
            <w:tcW w:w="1028" w:type="pct"/>
            <w:shd w:val="clear" w:color="auto" w:fill="FAFAFA"/>
            <w:vAlign w:val="center"/>
          </w:tcPr>
          <w:p w14:paraId="7CB76320" w14:textId="02749A4A"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14</w:t>
            </w:r>
          </w:p>
        </w:tc>
      </w:tr>
      <w:tr w:rsidR="00FA2450" w:rsidRPr="009F5ED5" w14:paraId="40656695" w14:textId="77777777" w:rsidTr="0091799F">
        <w:trPr>
          <w:trHeight w:val="121"/>
        </w:trPr>
        <w:tc>
          <w:tcPr>
            <w:tcW w:w="3972" w:type="pct"/>
          </w:tcPr>
          <w:p w14:paraId="616F3B7B" w14:textId="1F1010D4" w:rsidR="00FA2450" w:rsidRPr="009F5ED5" w:rsidRDefault="00FA2450" w:rsidP="00FA2450">
            <w:pPr>
              <w:ind w:left="-104"/>
              <w:jc w:val="left"/>
              <w:rPr>
                <w:rFonts w:ascii="Arial" w:eastAsia="Times New Roman" w:hAnsi="Arial" w:cs="Arial"/>
                <w:sz w:val="18"/>
                <w:szCs w:val="22"/>
                <w:lang w:eastAsia="en-US"/>
              </w:rPr>
            </w:pPr>
            <w:r w:rsidRPr="009F5ED5">
              <w:rPr>
                <w:rFonts w:ascii="Arial" w:eastAsia="Times New Roman" w:hAnsi="Arial" w:cs="Arial"/>
                <w:sz w:val="18"/>
                <w:szCs w:val="22"/>
                <w:lang w:eastAsia="en-US"/>
              </w:rPr>
              <w:t>Deferred tax assets</w:t>
            </w:r>
          </w:p>
        </w:tc>
        <w:tc>
          <w:tcPr>
            <w:tcW w:w="1028" w:type="pct"/>
            <w:shd w:val="clear" w:color="auto" w:fill="FAFAFA"/>
            <w:vAlign w:val="center"/>
          </w:tcPr>
          <w:p w14:paraId="0349C709" w14:textId="479D0C3E" w:rsidR="00FA2450" w:rsidRPr="009F5ED5" w:rsidRDefault="00FA2450" w:rsidP="00FA2450">
            <w:pPr>
              <w:ind w:right="-72"/>
              <w:jc w:val="right"/>
              <w:rPr>
                <w:rFonts w:ascii="Arial" w:eastAsia="Arial Unicode MS" w:hAnsi="Arial" w:cs="Arial"/>
                <w:sz w:val="18"/>
                <w:szCs w:val="18"/>
                <w:cs/>
              </w:rPr>
            </w:pPr>
            <w:r w:rsidRPr="009F5ED5">
              <w:rPr>
                <w:rFonts w:ascii="Arial" w:eastAsia="Arial Unicode MS" w:hAnsi="Arial" w:cs="Arial"/>
                <w:sz w:val="18"/>
                <w:szCs w:val="18"/>
              </w:rPr>
              <w:t>2</w:t>
            </w:r>
          </w:p>
        </w:tc>
      </w:tr>
      <w:tr w:rsidR="00FA2450" w:rsidRPr="009F5ED5" w14:paraId="35A321D9" w14:textId="77777777" w:rsidTr="0091799F">
        <w:trPr>
          <w:trHeight w:val="121"/>
        </w:trPr>
        <w:tc>
          <w:tcPr>
            <w:tcW w:w="3972" w:type="pct"/>
          </w:tcPr>
          <w:p w14:paraId="4D270121" w14:textId="5A637012" w:rsidR="00FA2450" w:rsidRPr="009F5ED5" w:rsidRDefault="00FA2450" w:rsidP="00FA2450">
            <w:pPr>
              <w:ind w:left="-104"/>
              <w:jc w:val="left"/>
              <w:rPr>
                <w:rFonts w:ascii="Arial" w:eastAsia="Times New Roman" w:hAnsi="Arial" w:cs="Arial"/>
                <w:sz w:val="18"/>
                <w:szCs w:val="22"/>
                <w:lang w:eastAsia="en-US"/>
              </w:rPr>
            </w:pPr>
            <w:r w:rsidRPr="009F5ED5">
              <w:rPr>
                <w:rFonts w:ascii="Arial" w:eastAsia="Times New Roman" w:hAnsi="Arial" w:cs="Arial"/>
                <w:sz w:val="18"/>
                <w:szCs w:val="22"/>
                <w:lang w:eastAsia="en-US"/>
              </w:rPr>
              <w:t>Other non-current assets</w:t>
            </w:r>
          </w:p>
        </w:tc>
        <w:tc>
          <w:tcPr>
            <w:tcW w:w="1028" w:type="pct"/>
            <w:shd w:val="clear" w:color="auto" w:fill="FAFAFA"/>
            <w:vAlign w:val="center"/>
          </w:tcPr>
          <w:p w14:paraId="6C633989" w14:textId="3109DE60" w:rsidR="00FA2450" w:rsidRPr="009F5ED5" w:rsidRDefault="00FA2450" w:rsidP="00FA2450">
            <w:pPr>
              <w:ind w:right="-72"/>
              <w:jc w:val="right"/>
              <w:rPr>
                <w:rFonts w:ascii="Arial" w:eastAsia="Arial Unicode MS" w:hAnsi="Arial" w:cs="Arial"/>
                <w:sz w:val="18"/>
                <w:szCs w:val="18"/>
                <w:cs/>
              </w:rPr>
            </w:pPr>
            <w:r w:rsidRPr="009F5ED5">
              <w:rPr>
                <w:rFonts w:ascii="Arial" w:eastAsia="Arial Unicode MS" w:hAnsi="Arial" w:cs="Arial"/>
                <w:sz w:val="18"/>
                <w:szCs w:val="18"/>
              </w:rPr>
              <w:t>1</w:t>
            </w:r>
          </w:p>
        </w:tc>
      </w:tr>
      <w:tr w:rsidR="00FA2450" w:rsidRPr="009F5ED5" w14:paraId="615B5E18" w14:textId="77777777" w:rsidTr="0091799F">
        <w:trPr>
          <w:trHeight w:val="121"/>
        </w:trPr>
        <w:tc>
          <w:tcPr>
            <w:tcW w:w="3972" w:type="pct"/>
          </w:tcPr>
          <w:p w14:paraId="43802DC1" w14:textId="62A4DED1" w:rsidR="00FA2450" w:rsidRPr="009F5ED5" w:rsidRDefault="00FA2450" w:rsidP="00FA2450">
            <w:pPr>
              <w:ind w:left="-104"/>
              <w:jc w:val="left"/>
              <w:rPr>
                <w:rFonts w:ascii="Arial" w:eastAsia="Times New Roman" w:hAnsi="Arial" w:cs="Arial"/>
                <w:sz w:val="18"/>
                <w:szCs w:val="22"/>
                <w:lang w:eastAsia="en-US"/>
              </w:rPr>
            </w:pPr>
          </w:p>
        </w:tc>
        <w:tc>
          <w:tcPr>
            <w:tcW w:w="1028" w:type="pct"/>
            <w:tcBorders>
              <w:top w:val="single" w:sz="4" w:space="0" w:color="auto"/>
              <w:left w:val="nil"/>
              <w:right w:val="nil"/>
            </w:tcBorders>
            <w:shd w:val="clear" w:color="auto" w:fill="FAFAFA"/>
            <w:vAlign w:val="bottom"/>
          </w:tcPr>
          <w:p w14:paraId="276824E0" w14:textId="6A04DEE0" w:rsidR="00FA2450" w:rsidRPr="009F5ED5" w:rsidRDefault="00FA2450" w:rsidP="00FA2450">
            <w:pPr>
              <w:ind w:right="-72"/>
              <w:jc w:val="right"/>
              <w:rPr>
                <w:rFonts w:ascii="Arial" w:eastAsia="Arial Unicode MS" w:hAnsi="Arial" w:cs="Arial"/>
                <w:sz w:val="18"/>
                <w:szCs w:val="18"/>
                <w:cs/>
              </w:rPr>
            </w:pPr>
          </w:p>
        </w:tc>
      </w:tr>
      <w:tr w:rsidR="00FA2450" w:rsidRPr="009F5ED5" w14:paraId="0181FB0A" w14:textId="77777777" w:rsidTr="0091799F">
        <w:trPr>
          <w:trHeight w:val="121"/>
        </w:trPr>
        <w:tc>
          <w:tcPr>
            <w:tcW w:w="3972" w:type="pct"/>
            <w:hideMark/>
          </w:tcPr>
          <w:p w14:paraId="74EF02D8" w14:textId="57E7273E" w:rsidR="00FA2450" w:rsidRPr="009F5ED5" w:rsidRDefault="00FA2450" w:rsidP="00FA2450">
            <w:pPr>
              <w:ind w:left="-104"/>
              <w:jc w:val="left"/>
              <w:rPr>
                <w:rFonts w:ascii="Arial" w:eastAsia="Times New Roman" w:hAnsi="Arial" w:cs="Arial"/>
                <w:sz w:val="18"/>
                <w:szCs w:val="22"/>
                <w:lang w:eastAsia="en-US"/>
              </w:rPr>
            </w:pPr>
            <w:r w:rsidRPr="009F5ED5">
              <w:rPr>
                <w:rFonts w:ascii="Arial" w:eastAsia="Times New Roman" w:hAnsi="Arial" w:cs="Arial"/>
                <w:b/>
                <w:bCs/>
                <w:sz w:val="18"/>
                <w:szCs w:val="18"/>
                <w:lang w:val="en-US" w:eastAsia="en-US"/>
              </w:rPr>
              <w:t>Total assets</w:t>
            </w:r>
          </w:p>
        </w:tc>
        <w:tc>
          <w:tcPr>
            <w:tcW w:w="1028" w:type="pct"/>
            <w:tcBorders>
              <w:left w:val="nil"/>
              <w:bottom w:val="single" w:sz="4" w:space="0" w:color="auto"/>
              <w:right w:val="nil"/>
            </w:tcBorders>
            <w:shd w:val="clear" w:color="auto" w:fill="FAFAFA"/>
            <w:vAlign w:val="bottom"/>
          </w:tcPr>
          <w:p w14:paraId="104D0B7D" w14:textId="59D956A1" w:rsidR="00FA2450" w:rsidRPr="009F5ED5" w:rsidRDefault="00FA2450" w:rsidP="00FA2450">
            <w:pPr>
              <w:ind w:right="-72"/>
              <w:jc w:val="right"/>
              <w:rPr>
                <w:rFonts w:ascii="Arial" w:eastAsia="Arial Unicode MS" w:hAnsi="Arial" w:cs="Arial"/>
                <w:sz w:val="18"/>
                <w:szCs w:val="18"/>
                <w:cs/>
              </w:rPr>
            </w:pPr>
            <w:r w:rsidRPr="009F5ED5">
              <w:rPr>
                <w:rFonts w:ascii="Arial" w:eastAsia="Arial Unicode MS" w:hAnsi="Arial" w:cs="Arial"/>
                <w:sz w:val="18"/>
                <w:szCs w:val="18"/>
              </w:rPr>
              <w:t>2,989</w:t>
            </w:r>
          </w:p>
        </w:tc>
      </w:tr>
      <w:tr w:rsidR="00FA2450" w:rsidRPr="009F5ED5" w14:paraId="1F093B50" w14:textId="77777777" w:rsidTr="0091799F">
        <w:trPr>
          <w:trHeight w:val="58"/>
        </w:trPr>
        <w:tc>
          <w:tcPr>
            <w:tcW w:w="3972" w:type="pct"/>
          </w:tcPr>
          <w:p w14:paraId="48F47357" w14:textId="01DD47EB" w:rsidR="00FA2450" w:rsidRPr="009F5ED5" w:rsidRDefault="00FA2450" w:rsidP="00FA2450">
            <w:pPr>
              <w:ind w:left="-104"/>
              <w:jc w:val="left"/>
              <w:rPr>
                <w:rFonts w:ascii="Arial" w:eastAsia="Times New Roman" w:hAnsi="Arial" w:cs="Arial"/>
                <w:b/>
                <w:bCs/>
                <w:sz w:val="18"/>
                <w:szCs w:val="18"/>
                <w:lang w:val="en-US" w:eastAsia="en-US"/>
              </w:rPr>
            </w:pPr>
          </w:p>
        </w:tc>
        <w:tc>
          <w:tcPr>
            <w:tcW w:w="1028" w:type="pct"/>
            <w:tcBorders>
              <w:top w:val="single" w:sz="4" w:space="0" w:color="auto"/>
              <w:left w:val="nil"/>
              <w:bottom w:val="nil"/>
              <w:right w:val="nil"/>
            </w:tcBorders>
            <w:shd w:val="clear" w:color="auto" w:fill="FAFAFA"/>
            <w:vAlign w:val="bottom"/>
          </w:tcPr>
          <w:p w14:paraId="64F9995C" w14:textId="211CA54A" w:rsidR="00FA2450" w:rsidRPr="009F5ED5" w:rsidRDefault="00FA2450" w:rsidP="00FA2450">
            <w:pPr>
              <w:ind w:right="-72"/>
              <w:jc w:val="right"/>
              <w:rPr>
                <w:rFonts w:ascii="Arial" w:eastAsia="Arial Unicode MS" w:hAnsi="Arial" w:cs="Arial"/>
                <w:sz w:val="18"/>
                <w:szCs w:val="18"/>
              </w:rPr>
            </w:pPr>
          </w:p>
        </w:tc>
      </w:tr>
      <w:tr w:rsidR="00FA2450" w:rsidRPr="009F5ED5" w14:paraId="4F0E544B" w14:textId="77777777" w:rsidTr="0091799F">
        <w:trPr>
          <w:trHeight w:val="116"/>
        </w:trPr>
        <w:tc>
          <w:tcPr>
            <w:tcW w:w="3972" w:type="pct"/>
            <w:hideMark/>
          </w:tcPr>
          <w:p w14:paraId="53BC83A3" w14:textId="1DA5AF27"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Short-term loans from financial institutions</w:t>
            </w:r>
          </w:p>
        </w:tc>
        <w:tc>
          <w:tcPr>
            <w:tcW w:w="1028" w:type="pct"/>
            <w:tcBorders>
              <w:left w:val="nil"/>
              <w:bottom w:val="nil"/>
              <w:right w:val="nil"/>
            </w:tcBorders>
            <w:shd w:val="clear" w:color="auto" w:fill="FAFAFA"/>
            <w:vAlign w:val="bottom"/>
          </w:tcPr>
          <w:p w14:paraId="0212E1E1" w14:textId="3EBE366B" w:rsidR="00FA2450" w:rsidRPr="009F5ED5" w:rsidRDefault="00FA2450" w:rsidP="00FA2450">
            <w:pPr>
              <w:ind w:right="-72"/>
              <w:jc w:val="right"/>
              <w:rPr>
                <w:rFonts w:ascii="Arial" w:eastAsia="Arial Unicode MS" w:hAnsi="Arial" w:cs="Arial"/>
                <w:sz w:val="18"/>
                <w:szCs w:val="18"/>
                <w:cs/>
              </w:rPr>
            </w:pPr>
            <w:r w:rsidRPr="009F5ED5">
              <w:rPr>
                <w:rFonts w:ascii="Arial" w:eastAsia="Arial Unicode MS" w:hAnsi="Arial" w:cs="Arial"/>
                <w:sz w:val="18"/>
                <w:szCs w:val="18"/>
              </w:rPr>
              <w:t>95</w:t>
            </w:r>
          </w:p>
        </w:tc>
      </w:tr>
      <w:tr w:rsidR="00FA2450" w:rsidRPr="009F5ED5" w14:paraId="69975372" w14:textId="77777777" w:rsidTr="0091799F">
        <w:trPr>
          <w:trHeight w:val="116"/>
        </w:trPr>
        <w:tc>
          <w:tcPr>
            <w:tcW w:w="3972" w:type="pct"/>
          </w:tcPr>
          <w:p w14:paraId="7B39116F" w14:textId="37E04C9B"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Trade accounts payable</w:t>
            </w:r>
          </w:p>
        </w:tc>
        <w:tc>
          <w:tcPr>
            <w:tcW w:w="1028" w:type="pct"/>
            <w:tcBorders>
              <w:left w:val="nil"/>
              <w:bottom w:val="nil"/>
              <w:right w:val="nil"/>
            </w:tcBorders>
            <w:shd w:val="clear" w:color="auto" w:fill="FAFAFA"/>
            <w:vAlign w:val="bottom"/>
          </w:tcPr>
          <w:p w14:paraId="575EC423" w14:textId="5DC75ADA"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37</w:t>
            </w:r>
          </w:p>
        </w:tc>
      </w:tr>
      <w:tr w:rsidR="00FA2450" w:rsidRPr="009F5ED5" w14:paraId="2304B435" w14:textId="77777777" w:rsidTr="0091799F">
        <w:trPr>
          <w:trHeight w:val="116"/>
        </w:trPr>
        <w:tc>
          <w:tcPr>
            <w:tcW w:w="3972" w:type="pct"/>
          </w:tcPr>
          <w:p w14:paraId="3EE097DD" w14:textId="4433719F"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Other payables</w:t>
            </w:r>
          </w:p>
        </w:tc>
        <w:tc>
          <w:tcPr>
            <w:tcW w:w="1028" w:type="pct"/>
            <w:tcBorders>
              <w:left w:val="nil"/>
              <w:bottom w:val="nil"/>
              <w:right w:val="nil"/>
            </w:tcBorders>
            <w:shd w:val="clear" w:color="auto" w:fill="FAFAFA"/>
            <w:vAlign w:val="bottom"/>
          </w:tcPr>
          <w:p w14:paraId="492EC9E8" w14:textId="31CBA041"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27</w:t>
            </w:r>
          </w:p>
        </w:tc>
      </w:tr>
      <w:tr w:rsidR="00FA2450" w:rsidRPr="009F5ED5" w14:paraId="33056D9C" w14:textId="77777777" w:rsidTr="0091799F">
        <w:trPr>
          <w:trHeight w:val="58"/>
        </w:trPr>
        <w:tc>
          <w:tcPr>
            <w:tcW w:w="3972" w:type="pct"/>
          </w:tcPr>
          <w:p w14:paraId="73C49337" w14:textId="7A1E4DF1" w:rsidR="00FA2450" w:rsidRPr="009F5ED5" w:rsidRDefault="00FA2450" w:rsidP="00FA2450">
            <w:pPr>
              <w:ind w:left="-104"/>
              <w:jc w:val="left"/>
              <w:rPr>
                <w:rFonts w:ascii="Arial" w:eastAsia="Times New Roman" w:hAnsi="Arial" w:cs="Arial"/>
                <w:b/>
                <w:bCs/>
                <w:sz w:val="18"/>
                <w:szCs w:val="18"/>
                <w:lang w:val="en-US" w:eastAsia="en-US"/>
              </w:rPr>
            </w:pPr>
            <w:r w:rsidRPr="009F5ED5">
              <w:rPr>
                <w:rFonts w:ascii="Arial" w:eastAsia="Times New Roman" w:hAnsi="Arial" w:cs="Arial"/>
                <w:sz w:val="18"/>
                <w:szCs w:val="18"/>
                <w:lang w:val="en-US" w:eastAsia="en-US"/>
              </w:rPr>
              <w:t>Current portion of long-term loans</w:t>
            </w:r>
            <w:r w:rsidRPr="009F5ED5">
              <w:rPr>
                <w:rFonts w:ascii="Arial" w:eastAsia="Times New Roman" w:hAnsi="Arial" w:cs="Arial"/>
                <w:sz w:val="18"/>
                <w:szCs w:val="18"/>
                <w:cs/>
                <w:lang w:val="en-US" w:eastAsia="en-US"/>
              </w:rPr>
              <w:t xml:space="preserve"> </w:t>
            </w:r>
            <w:r w:rsidRPr="009F5ED5">
              <w:rPr>
                <w:rFonts w:ascii="Arial" w:eastAsia="Times New Roman" w:hAnsi="Arial" w:cs="Arial"/>
                <w:sz w:val="18"/>
                <w:szCs w:val="18"/>
                <w:lang w:val="en-US" w:eastAsia="en-US"/>
              </w:rPr>
              <w:t>from financial institutions, net</w:t>
            </w:r>
          </w:p>
        </w:tc>
        <w:tc>
          <w:tcPr>
            <w:tcW w:w="1028" w:type="pct"/>
            <w:tcBorders>
              <w:left w:val="nil"/>
              <w:bottom w:val="nil"/>
              <w:right w:val="nil"/>
            </w:tcBorders>
            <w:shd w:val="clear" w:color="auto" w:fill="FAFAFA"/>
            <w:vAlign w:val="bottom"/>
          </w:tcPr>
          <w:p w14:paraId="57509A3E" w14:textId="788E4BE5"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22"/>
                <w:lang w:val="en-US"/>
              </w:rPr>
              <w:t>165</w:t>
            </w:r>
          </w:p>
        </w:tc>
      </w:tr>
      <w:tr w:rsidR="00FA2450" w:rsidRPr="009F5ED5" w14:paraId="2DF2F170" w14:textId="77777777" w:rsidTr="0091799F">
        <w:trPr>
          <w:trHeight w:val="58"/>
        </w:trPr>
        <w:tc>
          <w:tcPr>
            <w:tcW w:w="3972" w:type="pct"/>
          </w:tcPr>
          <w:p w14:paraId="734ECDD0" w14:textId="287EE611"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Current portion of lease liabilities, net</w:t>
            </w:r>
          </w:p>
        </w:tc>
        <w:tc>
          <w:tcPr>
            <w:tcW w:w="1028" w:type="pct"/>
            <w:tcBorders>
              <w:left w:val="nil"/>
              <w:bottom w:val="nil"/>
              <w:right w:val="nil"/>
            </w:tcBorders>
            <w:shd w:val="clear" w:color="auto" w:fill="FAFAFA"/>
            <w:vAlign w:val="bottom"/>
          </w:tcPr>
          <w:p w14:paraId="313A8AFE" w14:textId="490CEABE"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7</w:t>
            </w:r>
          </w:p>
        </w:tc>
      </w:tr>
      <w:tr w:rsidR="00FA2450" w:rsidRPr="009F5ED5" w14:paraId="2EAF2815" w14:textId="77777777" w:rsidTr="0091799F">
        <w:trPr>
          <w:trHeight w:val="58"/>
        </w:trPr>
        <w:tc>
          <w:tcPr>
            <w:tcW w:w="3972" w:type="pct"/>
          </w:tcPr>
          <w:p w14:paraId="62E73A4B" w14:textId="1830B235"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Long-term loans from financial institutions, net</w:t>
            </w:r>
          </w:p>
        </w:tc>
        <w:tc>
          <w:tcPr>
            <w:tcW w:w="1028" w:type="pct"/>
            <w:tcBorders>
              <w:left w:val="nil"/>
              <w:bottom w:val="nil"/>
              <w:right w:val="nil"/>
            </w:tcBorders>
            <w:shd w:val="clear" w:color="auto" w:fill="FAFAFA"/>
            <w:vAlign w:val="bottom"/>
          </w:tcPr>
          <w:p w14:paraId="5BB44B07" w14:textId="415E50D7"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1,055</w:t>
            </w:r>
          </w:p>
        </w:tc>
      </w:tr>
      <w:tr w:rsidR="005C784F" w:rsidRPr="009F5ED5" w14:paraId="20A24560" w14:textId="77777777" w:rsidTr="0091799F">
        <w:trPr>
          <w:trHeight w:val="58"/>
        </w:trPr>
        <w:tc>
          <w:tcPr>
            <w:tcW w:w="3972" w:type="pct"/>
          </w:tcPr>
          <w:p w14:paraId="18A7F2C4" w14:textId="490557CD" w:rsidR="005C784F" w:rsidRPr="009F5ED5" w:rsidRDefault="005C784F"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Long-term loans from a third party</w:t>
            </w:r>
          </w:p>
        </w:tc>
        <w:tc>
          <w:tcPr>
            <w:tcW w:w="1028" w:type="pct"/>
            <w:tcBorders>
              <w:left w:val="nil"/>
              <w:bottom w:val="nil"/>
              <w:right w:val="nil"/>
            </w:tcBorders>
            <w:shd w:val="clear" w:color="auto" w:fill="FAFAFA"/>
            <w:vAlign w:val="bottom"/>
          </w:tcPr>
          <w:p w14:paraId="7E190358" w14:textId="1FB4D6DE" w:rsidR="005C784F" w:rsidRPr="009F5ED5" w:rsidRDefault="005C784F" w:rsidP="00FA2450">
            <w:pPr>
              <w:ind w:right="-72"/>
              <w:jc w:val="right"/>
              <w:rPr>
                <w:rFonts w:ascii="Arial" w:eastAsia="Arial Unicode MS" w:hAnsi="Arial" w:cs="Arial"/>
                <w:sz w:val="18"/>
                <w:szCs w:val="18"/>
              </w:rPr>
            </w:pPr>
            <w:r w:rsidRPr="009F5ED5">
              <w:rPr>
                <w:rFonts w:ascii="Arial" w:eastAsia="Arial Unicode MS" w:hAnsi="Arial" w:cs="Arial"/>
                <w:sz w:val="18"/>
                <w:szCs w:val="18"/>
              </w:rPr>
              <w:t>68</w:t>
            </w:r>
          </w:p>
        </w:tc>
      </w:tr>
      <w:tr w:rsidR="00FA2450" w:rsidRPr="009F5ED5" w14:paraId="26818B73" w14:textId="77777777" w:rsidTr="0091799F">
        <w:trPr>
          <w:trHeight w:val="58"/>
        </w:trPr>
        <w:tc>
          <w:tcPr>
            <w:tcW w:w="3972" w:type="pct"/>
          </w:tcPr>
          <w:p w14:paraId="6DAA02D1" w14:textId="25A9CFE0"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 xml:space="preserve">Long-term loans from </w:t>
            </w:r>
            <w:r w:rsidR="005C784F" w:rsidRPr="009F5ED5">
              <w:rPr>
                <w:rFonts w:ascii="Arial" w:eastAsia="Times New Roman" w:hAnsi="Arial" w:cs="Arial"/>
                <w:sz w:val="18"/>
                <w:szCs w:val="18"/>
                <w:lang w:val="en-US" w:eastAsia="en-US"/>
              </w:rPr>
              <w:t xml:space="preserve">a </w:t>
            </w:r>
            <w:r w:rsidRPr="009F5ED5">
              <w:rPr>
                <w:rFonts w:ascii="Arial" w:eastAsia="Times New Roman" w:hAnsi="Arial" w:cs="Arial"/>
                <w:sz w:val="18"/>
                <w:szCs w:val="18"/>
                <w:lang w:val="en-US" w:eastAsia="en-US"/>
              </w:rPr>
              <w:t>related par</w:t>
            </w:r>
            <w:r w:rsidR="005C784F" w:rsidRPr="009F5ED5">
              <w:rPr>
                <w:rFonts w:ascii="Arial" w:eastAsia="Times New Roman" w:hAnsi="Arial" w:cs="Arial"/>
                <w:sz w:val="18"/>
                <w:szCs w:val="18"/>
                <w:lang w:val="en-US" w:eastAsia="en-US"/>
              </w:rPr>
              <w:t>ty</w:t>
            </w:r>
          </w:p>
        </w:tc>
        <w:tc>
          <w:tcPr>
            <w:tcW w:w="1028" w:type="pct"/>
            <w:tcBorders>
              <w:left w:val="nil"/>
              <w:bottom w:val="nil"/>
              <w:right w:val="nil"/>
            </w:tcBorders>
            <w:shd w:val="clear" w:color="auto" w:fill="FAFAFA"/>
            <w:vAlign w:val="bottom"/>
          </w:tcPr>
          <w:p w14:paraId="2E3AF2CE" w14:textId="5E4A6437" w:rsidR="00FA2450" w:rsidRPr="009F5ED5" w:rsidRDefault="00FA2450" w:rsidP="00FA2450">
            <w:pPr>
              <w:ind w:right="-72"/>
              <w:jc w:val="right"/>
              <w:rPr>
                <w:rFonts w:ascii="Arial" w:eastAsia="Arial Unicode MS" w:hAnsi="Arial" w:cs="Arial"/>
                <w:sz w:val="18"/>
                <w:szCs w:val="22"/>
                <w:lang w:val="en-US"/>
              </w:rPr>
            </w:pPr>
            <w:r w:rsidRPr="009F5ED5">
              <w:rPr>
                <w:rFonts w:ascii="Arial" w:eastAsia="Arial Unicode MS" w:hAnsi="Arial" w:cs="Arial"/>
                <w:sz w:val="18"/>
                <w:szCs w:val="18"/>
              </w:rPr>
              <w:t>7</w:t>
            </w:r>
            <w:r w:rsidR="005C784F" w:rsidRPr="009F5ED5">
              <w:rPr>
                <w:rFonts w:ascii="Arial" w:eastAsia="Arial Unicode MS" w:hAnsi="Arial" w:cs="Arial"/>
                <w:sz w:val="18"/>
                <w:szCs w:val="18"/>
              </w:rPr>
              <w:t>00</w:t>
            </w:r>
          </w:p>
        </w:tc>
      </w:tr>
      <w:tr w:rsidR="00FA2450" w:rsidRPr="009F5ED5" w14:paraId="6E9F3A91" w14:textId="77777777" w:rsidTr="0091799F">
        <w:trPr>
          <w:trHeight w:val="58"/>
        </w:trPr>
        <w:tc>
          <w:tcPr>
            <w:tcW w:w="3972" w:type="pct"/>
          </w:tcPr>
          <w:p w14:paraId="4FB8CAEF" w14:textId="1C3F74AC"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Lease liabilities, net</w:t>
            </w:r>
          </w:p>
        </w:tc>
        <w:tc>
          <w:tcPr>
            <w:tcW w:w="1028" w:type="pct"/>
            <w:tcBorders>
              <w:left w:val="nil"/>
              <w:right w:val="nil"/>
            </w:tcBorders>
            <w:shd w:val="clear" w:color="auto" w:fill="FAFAFA"/>
            <w:vAlign w:val="bottom"/>
          </w:tcPr>
          <w:p w14:paraId="7F4E0192" w14:textId="40C2D619"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8</w:t>
            </w:r>
          </w:p>
        </w:tc>
      </w:tr>
      <w:tr w:rsidR="00FA2450" w:rsidRPr="009F5ED5" w14:paraId="76037183" w14:textId="77777777" w:rsidTr="0091799F">
        <w:trPr>
          <w:trHeight w:val="58"/>
        </w:trPr>
        <w:tc>
          <w:tcPr>
            <w:tcW w:w="3972" w:type="pct"/>
          </w:tcPr>
          <w:p w14:paraId="670BA238" w14:textId="43EA3472"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t>Employee benefit obligations</w:t>
            </w:r>
          </w:p>
        </w:tc>
        <w:tc>
          <w:tcPr>
            <w:tcW w:w="1028" w:type="pct"/>
            <w:tcBorders>
              <w:left w:val="nil"/>
              <w:bottom w:val="single" w:sz="4" w:space="0" w:color="auto"/>
              <w:right w:val="nil"/>
            </w:tcBorders>
            <w:shd w:val="clear" w:color="auto" w:fill="FAFAFA"/>
            <w:vAlign w:val="bottom"/>
          </w:tcPr>
          <w:p w14:paraId="445B1A0E" w14:textId="6F2FC557"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14</w:t>
            </w:r>
          </w:p>
        </w:tc>
      </w:tr>
      <w:tr w:rsidR="00FA2450" w:rsidRPr="009F5ED5" w14:paraId="04E1D6AA" w14:textId="77777777" w:rsidTr="0091799F">
        <w:trPr>
          <w:trHeight w:val="58"/>
        </w:trPr>
        <w:tc>
          <w:tcPr>
            <w:tcW w:w="3972" w:type="pct"/>
          </w:tcPr>
          <w:p w14:paraId="58A9260F" w14:textId="16B29797" w:rsidR="00FA2450" w:rsidRPr="009F5ED5" w:rsidRDefault="00FA2450" w:rsidP="00FA2450">
            <w:pPr>
              <w:ind w:left="-104"/>
              <w:jc w:val="left"/>
              <w:rPr>
                <w:rFonts w:ascii="Arial" w:eastAsia="Times New Roman" w:hAnsi="Arial" w:cs="Arial"/>
                <w:sz w:val="18"/>
                <w:szCs w:val="18"/>
                <w:lang w:val="en-US" w:eastAsia="en-US"/>
              </w:rPr>
            </w:pPr>
          </w:p>
        </w:tc>
        <w:tc>
          <w:tcPr>
            <w:tcW w:w="1028" w:type="pct"/>
            <w:tcBorders>
              <w:top w:val="single" w:sz="4" w:space="0" w:color="auto"/>
              <w:left w:val="nil"/>
              <w:right w:val="nil"/>
            </w:tcBorders>
            <w:shd w:val="clear" w:color="auto" w:fill="FAFAFA"/>
            <w:vAlign w:val="center"/>
          </w:tcPr>
          <w:p w14:paraId="6C25E57D" w14:textId="5C6E2E6E" w:rsidR="00FA2450" w:rsidRPr="009F5ED5" w:rsidRDefault="00FA2450" w:rsidP="00FA2450">
            <w:pPr>
              <w:ind w:right="-72"/>
              <w:jc w:val="right"/>
              <w:rPr>
                <w:rFonts w:ascii="Arial" w:eastAsia="Arial Unicode MS" w:hAnsi="Arial" w:cs="Arial"/>
                <w:sz w:val="18"/>
                <w:szCs w:val="18"/>
              </w:rPr>
            </w:pPr>
          </w:p>
        </w:tc>
      </w:tr>
      <w:tr w:rsidR="00FA2450" w:rsidRPr="009F5ED5" w14:paraId="27427022" w14:textId="77777777" w:rsidTr="0091799F">
        <w:trPr>
          <w:trHeight w:val="58"/>
        </w:trPr>
        <w:tc>
          <w:tcPr>
            <w:tcW w:w="3972" w:type="pct"/>
          </w:tcPr>
          <w:p w14:paraId="5808BB20" w14:textId="09F8231B"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b/>
                <w:bCs/>
                <w:sz w:val="18"/>
                <w:szCs w:val="18"/>
                <w:lang w:val="en-US" w:eastAsia="en-US"/>
              </w:rPr>
              <w:t>Total liabilities</w:t>
            </w:r>
          </w:p>
        </w:tc>
        <w:tc>
          <w:tcPr>
            <w:tcW w:w="1028" w:type="pct"/>
            <w:tcBorders>
              <w:left w:val="nil"/>
              <w:bottom w:val="single" w:sz="4" w:space="0" w:color="auto"/>
              <w:right w:val="nil"/>
            </w:tcBorders>
            <w:shd w:val="clear" w:color="auto" w:fill="FAFAFA"/>
            <w:vAlign w:val="center"/>
          </w:tcPr>
          <w:p w14:paraId="61FFA3F9" w14:textId="0F6780ED"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2,176</w:t>
            </w:r>
          </w:p>
        </w:tc>
      </w:tr>
      <w:tr w:rsidR="00FA2450" w:rsidRPr="009F5ED5" w14:paraId="74945039" w14:textId="77777777" w:rsidTr="0091799F">
        <w:trPr>
          <w:trHeight w:val="58"/>
        </w:trPr>
        <w:tc>
          <w:tcPr>
            <w:tcW w:w="3972" w:type="pct"/>
          </w:tcPr>
          <w:p w14:paraId="3E79F2C7" w14:textId="10C9CDD5" w:rsidR="00FA2450" w:rsidRPr="009F5ED5" w:rsidRDefault="00FA2450" w:rsidP="00FA2450">
            <w:pPr>
              <w:ind w:left="-104"/>
              <w:jc w:val="left"/>
              <w:rPr>
                <w:rFonts w:ascii="Arial" w:eastAsia="Times New Roman" w:hAnsi="Arial" w:cs="Arial"/>
                <w:sz w:val="18"/>
                <w:szCs w:val="18"/>
                <w:lang w:val="en-US" w:eastAsia="en-US"/>
              </w:rPr>
            </w:pPr>
          </w:p>
        </w:tc>
        <w:tc>
          <w:tcPr>
            <w:tcW w:w="1028" w:type="pct"/>
            <w:tcBorders>
              <w:top w:val="single" w:sz="4" w:space="0" w:color="auto"/>
              <w:left w:val="nil"/>
              <w:right w:val="nil"/>
            </w:tcBorders>
            <w:shd w:val="clear" w:color="auto" w:fill="FAFAFA"/>
            <w:vAlign w:val="center"/>
          </w:tcPr>
          <w:p w14:paraId="6763A3EB" w14:textId="28EA0DAB" w:rsidR="00FA2450" w:rsidRPr="009F5ED5" w:rsidRDefault="00FA2450" w:rsidP="00FA2450">
            <w:pPr>
              <w:ind w:right="-72"/>
              <w:jc w:val="right"/>
              <w:rPr>
                <w:rFonts w:ascii="Arial" w:eastAsia="Arial Unicode MS" w:hAnsi="Arial" w:cs="Arial"/>
                <w:sz w:val="18"/>
                <w:szCs w:val="18"/>
              </w:rPr>
            </w:pPr>
          </w:p>
        </w:tc>
      </w:tr>
      <w:tr w:rsidR="00FA2450" w:rsidRPr="009F5ED5" w14:paraId="3FCA3795" w14:textId="77777777" w:rsidTr="0091799F">
        <w:trPr>
          <w:trHeight w:val="107"/>
        </w:trPr>
        <w:tc>
          <w:tcPr>
            <w:tcW w:w="3972" w:type="pct"/>
          </w:tcPr>
          <w:p w14:paraId="0DB8306D" w14:textId="361B0FD2" w:rsidR="00FA2450" w:rsidRPr="009F5ED5" w:rsidRDefault="00FA2450" w:rsidP="00FA2450">
            <w:pPr>
              <w:ind w:left="-104"/>
              <w:jc w:val="left"/>
              <w:rPr>
                <w:rFonts w:ascii="Arial" w:eastAsia="Times New Roman" w:hAnsi="Arial" w:cs="Arial"/>
                <w:sz w:val="18"/>
                <w:szCs w:val="18"/>
                <w:lang w:val="en-US" w:eastAsia="en-US"/>
              </w:rPr>
            </w:pPr>
            <w:r w:rsidRPr="009F5ED5">
              <w:rPr>
                <w:rFonts w:ascii="Arial" w:eastAsia="Times New Roman" w:hAnsi="Arial" w:cs="Arial"/>
                <w:b/>
                <w:bCs/>
                <w:sz w:val="18"/>
                <w:szCs w:val="18"/>
                <w:lang w:val="en-US" w:eastAsia="en-US"/>
              </w:rPr>
              <w:t xml:space="preserve">Total net assets </w:t>
            </w:r>
          </w:p>
        </w:tc>
        <w:tc>
          <w:tcPr>
            <w:tcW w:w="1028" w:type="pct"/>
            <w:tcBorders>
              <w:left w:val="nil"/>
              <w:bottom w:val="single" w:sz="4" w:space="0" w:color="auto"/>
              <w:right w:val="nil"/>
            </w:tcBorders>
            <w:shd w:val="clear" w:color="auto" w:fill="FAFAFA"/>
            <w:vAlign w:val="center"/>
          </w:tcPr>
          <w:p w14:paraId="6E268DD3" w14:textId="473AB5B1" w:rsidR="00FA2450" w:rsidRPr="009F5ED5" w:rsidRDefault="00FA2450" w:rsidP="00FA2450">
            <w:pPr>
              <w:ind w:right="-72"/>
              <w:jc w:val="right"/>
              <w:rPr>
                <w:rFonts w:ascii="Arial" w:eastAsia="Arial Unicode MS" w:hAnsi="Arial" w:cs="Arial"/>
                <w:sz w:val="18"/>
                <w:szCs w:val="18"/>
              </w:rPr>
            </w:pPr>
            <w:r w:rsidRPr="009F5ED5">
              <w:rPr>
                <w:rFonts w:ascii="Arial" w:eastAsia="Arial Unicode MS" w:hAnsi="Arial" w:cs="Arial"/>
                <w:sz w:val="18"/>
                <w:szCs w:val="18"/>
              </w:rPr>
              <w:t>813</w:t>
            </w:r>
          </w:p>
        </w:tc>
      </w:tr>
    </w:tbl>
    <w:p w14:paraId="323DCAD0" w14:textId="6AF4ED29" w:rsidR="00D72ACC" w:rsidRPr="009F5ED5" w:rsidRDefault="00D72ACC" w:rsidP="005E3CCC">
      <w:pPr>
        <w:jc w:val="left"/>
        <w:rPr>
          <w:rFonts w:ascii="Arial" w:eastAsia="Times New Roman" w:hAnsi="Arial" w:cs="Arial"/>
          <w:sz w:val="18"/>
          <w:szCs w:val="18"/>
          <w:lang w:val="en-US" w:eastAsia="en-US"/>
        </w:rPr>
      </w:pPr>
    </w:p>
    <w:p w14:paraId="513B358E" w14:textId="77777777" w:rsidR="00D72ACC" w:rsidRPr="009F5ED5" w:rsidRDefault="00D72ACC">
      <w:pPr>
        <w:jc w:val="left"/>
        <w:rPr>
          <w:rFonts w:ascii="Arial" w:eastAsia="Times New Roman" w:hAnsi="Arial" w:cs="Arial"/>
          <w:sz w:val="18"/>
          <w:szCs w:val="18"/>
          <w:lang w:val="en-US" w:eastAsia="en-US"/>
        </w:rPr>
      </w:pPr>
      <w:r w:rsidRPr="009F5ED5">
        <w:rPr>
          <w:rFonts w:ascii="Arial" w:eastAsia="Times New Roman" w:hAnsi="Arial" w:cs="Arial"/>
          <w:sz w:val="18"/>
          <w:szCs w:val="18"/>
          <w:lang w:val="en-US" w:eastAsia="en-US"/>
        </w:rPr>
        <w:br w:type="page"/>
      </w:r>
    </w:p>
    <w:p w14:paraId="0198BB97" w14:textId="72344469" w:rsidR="00D72ACC" w:rsidRPr="009F5ED5" w:rsidRDefault="00D72ACC" w:rsidP="00D72AC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thaiDistribute"/>
        <w:rPr>
          <w:rFonts w:ascii="Arial" w:eastAsia="Arial Unicode MS" w:hAnsi="Arial" w:cs="Arial"/>
          <w:sz w:val="18"/>
          <w:szCs w:val="18"/>
          <w:lang w:eastAsia="en-US"/>
        </w:rPr>
      </w:pPr>
      <w:r w:rsidRPr="009F5ED5">
        <w:rPr>
          <w:rFonts w:ascii="Arial" w:eastAsia="Arial Unicode MS" w:hAnsi="Arial" w:cs="Arial"/>
          <w:spacing w:val="-4"/>
          <w:sz w:val="18"/>
          <w:szCs w:val="18"/>
          <w:lang w:val="en-US" w:eastAsia="en-US"/>
        </w:rPr>
        <w:lastRenderedPageBreak/>
        <w:t>The assets and liabilities which related to the discontinued operation</w:t>
      </w:r>
      <w:r w:rsidRPr="009F5ED5">
        <w:rPr>
          <w:rFonts w:ascii="Arial" w:eastAsia="Arial Unicode MS" w:hAnsi="Arial" w:cs="Arial"/>
          <w:spacing w:val="-4"/>
          <w:sz w:val="18"/>
          <w:szCs w:val="18"/>
          <w:lang w:eastAsia="en-US"/>
        </w:rPr>
        <w:t xml:space="preserve"> and were reclassified as held-for-sale as </w:t>
      </w:r>
      <w:proofErr w:type="gramStart"/>
      <w:r w:rsidRPr="009F5ED5">
        <w:rPr>
          <w:rFonts w:ascii="Arial" w:eastAsia="Arial Unicode MS" w:hAnsi="Arial" w:cs="Arial"/>
          <w:spacing w:val="-4"/>
          <w:sz w:val="18"/>
          <w:szCs w:val="18"/>
          <w:lang w:eastAsia="en-US"/>
        </w:rPr>
        <w:t>at</w:t>
      </w:r>
      <w:proofErr w:type="gramEnd"/>
      <w:r w:rsidRPr="009F5ED5">
        <w:rPr>
          <w:rFonts w:ascii="Arial" w:eastAsia="Arial Unicode MS" w:hAnsi="Arial" w:cs="Arial"/>
          <w:spacing w:val="-4"/>
          <w:sz w:val="18"/>
          <w:szCs w:val="18"/>
          <w:lang w:eastAsia="en-US"/>
        </w:rPr>
        <w:t xml:space="preserve"> </w:t>
      </w:r>
      <w:r w:rsidR="0091799F" w:rsidRPr="009F5ED5">
        <w:rPr>
          <w:rFonts w:ascii="Arial" w:eastAsia="Arial Unicode MS" w:hAnsi="Arial" w:cs="Arial"/>
          <w:spacing w:val="-4"/>
          <w:sz w:val="18"/>
          <w:szCs w:val="18"/>
          <w:lang w:eastAsia="en-US"/>
        </w:rPr>
        <w:t>30 September</w:t>
      </w:r>
      <w:r w:rsidRPr="009F5ED5">
        <w:rPr>
          <w:rFonts w:ascii="Arial" w:eastAsia="Arial Unicode MS" w:hAnsi="Arial" w:cs="Arial"/>
          <w:spacing w:val="-4"/>
          <w:sz w:val="18"/>
          <w:szCs w:val="18"/>
          <w:lang w:eastAsia="en-US"/>
        </w:rPr>
        <w:t xml:space="preserve"> 2021</w:t>
      </w:r>
      <w:r w:rsidRPr="009F5ED5">
        <w:rPr>
          <w:rFonts w:ascii="Arial" w:eastAsia="Arial Unicode MS" w:hAnsi="Arial" w:cs="Arial"/>
          <w:sz w:val="18"/>
          <w:szCs w:val="18"/>
          <w:lang w:eastAsia="en-US"/>
        </w:rPr>
        <w:t xml:space="preserve"> and 31 December 2020</w:t>
      </w:r>
      <w:r w:rsidR="005C784F" w:rsidRPr="009F5ED5">
        <w:rPr>
          <w:rFonts w:ascii="Arial" w:eastAsia="Arial Unicode MS" w:hAnsi="Arial" w:cs="Arial"/>
          <w:sz w:val="18"/>
          <w:szCs w:val="18"/>
          <w:lang w:eastAsia="en-US"/>
        </w:rPr>
        <w:t xml:space="preserve"> are as follow.</w:t>
      </w:r>
    </w:p>
    <w:p w14:paraId="5B614235" w14:textId="77777777" w:rsidR="00D72ACC" w:rsidRPr="009F5ED5" w:rsidRDefault="00D72ACC" w:rsidP="00D72ACC">
      <w:pPr>
        <w:rPr>
          <w:rFonts w:ascii="Arial" w:eastAsia="Times New Roman" w:hAnsi="Arial" w:cs="Arial"/>
          <w:sz w:val="18"/>
          <w:szCs w:val="18"/>
          <w:lang w:eastAsia="en-US"/>
        </w:rPr>
      </w:pPr>
    </w:p>
    <w:tbl>
      <w:tblPr>
        <w:tblW w:w="5000" w:type="pct"/>
        <w:tblLook w:val="04A0" w:firstRow="1" w:lastRow="0" w:firstColumn="1" w:lastColumn="0" w:noHBand="0" w:noVBand="1"/>
      </w:tblPr>
      <w:tblGrid>
        <w:gridCol w:w="6295"/>
        <w:gridCol w:w="1584"/>
        <w:gridCol w:w="1582"/>
      </w:tblGrid>
      <w:tr w:rsidR="00D72ACC" w:rsidRPr="009F5ED5" w14:paraId="6E9C24D4" w14:textId="77777777" w:rsidTr="00484313">
        <w:trPr>
          <w:trHeight w:val="133"/>
        </w:trPr>
        <w:tc>
          <w:tcPr>
            <w:tcW w:w="3327" w:type="pct"/>
          </w:tcPr>
          <w:p w14:paraId="3D35C77E"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p>
        </w:tc>
        <w:tc>
          <w:tcPr>
            <w:tcW w:w="1673" w:type="pct"/>
            <w:gridSpan w:val="2"/>
            <w:tcBorders>
              <w:top w:val="single" w:sz="4" w:space="0" w:color="auto"/>
            </w:tcBorders>
          </w:tcPr>
          <w:p w14:paraId="533302B7" w14:textId="77777777" w:rsidR="00D72ACC" w:rsidRPr="009F5ED5" w:rsidRDefault="00D72ACC" w:rsidP="0091799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4"/>
              <w:jc w:val="center"/>
              <w:rPr>
                <w:rFonts w:ascii="Arial" w:eastAsia="Times New Roman" w:hAnsi="Arial" w:cs="Arial"/>
                <w:b/>
                <w:bCs/>
                <w:sz w:val="18"/>
                <w:szCs w:val="18"/>
                <w:cs/>
                <w:lang w:val="en-US" w:eastAsia="en-GB"/>
              </w:rPr>
            </w:pPr>
            <w:r w:rsidRPr="009F5ED5">
              <w:rPr>
                <w:rFonts w:ascii="Arial" w:eastAsia="Times New Roman" w:hAnsi="Arial" w:cs="Arial"/>
                <w:b/>
                <w:bCs/>
                <w:sz w:val="18"/>
                <w:szCs w:val="18"/>
                <w:lang w:val="en-US" w:eastAsia="en-GB"/>
              </w:rPr>
              <w:t>Consolidated</w:t>
            </w:r>
          </w:p>
          <w:p w14:paraId="66FC0D6E" w14:textId="77777777" w:rsidR="00D72ACC" w:rsidRPr="009F5ED5" w:rsidRDefault="00D72ACC" w:rsidP="0091799F">
            <w:pPr>
              <w:keepNext/>
              <w:ind w:right="-80"/>
              <w:jc w:val="center"/>
              <w:outlineLvl w:val="7"/>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GB"/>
              </w:rPr>
              <w:t>financial information</w:t>
            </w:r>
          </w:p>
        </w:tc>
      </w:tr>
      <w:tr w:rsidR="00D72ACC" w:rsidRPr="009F5ED5" w14:paraId="2EB907E1" w14:textId="77777777" w:rsidTr="00484313">
        <w:trPr>
          <w:trHeight w:val="133"/>
        </w:trPr>
        <w:tc>
          <w:tcPr>
            <w:tcW w:w="3327" w:type="pct"/>
          </w:tcPr>
          <w:p w14:paraId="773DBA1F"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9F5ED5">
              <w:rPr>
                <w:rFonts w:ascii="Arial" w:eastAsia="Arial Unicode MS" w:hAnsi="Arial" w:cs="Arial"/>
                <w:b/>
                <w:bCs/>
                <w:sz w:val="18"/>
                <w:szCs w:val="18"/>
                <w:lang w:val="en-US" w:eastAsia="en-US"/>
              </w:rPr>
              <w:t xml:space="preserve">As at </w:t>
            </w:r>
          </w:p>
        </w:tc>
        <w:tc>
          <w:tcPr>
            <w:tcW w:w="837" w:type="pct"/>
            <w:tcBorders>
              <w:top w:val="single" w:sz="4" w:space="0" w:color="auto"/>
            </w:tcBorders>
          </w:tcPr>
          <w:p w14:paraId="161A20B0" w14:textId="35ACF849" w:rsidR="00D72ACC" w:rsidRPr="009F5ED5" w:rsidRDefault="0091799F" w:rsidP="00484313">
            <w:pPr>
              <w:keepNext/>
              <w:ind w:right="-80"/>
              <w:jc w:val="right"/>
              <w:outlineLvl w:val="7"/>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30 September</w:t>
            </w:r>
            <w:r w:rsidR="00D72ACC" w:rsidRPr="009F5ED5">
              <w:rPr>
                <w:rFonts w:ascii="Arial" w:eastAsia="Times New Roman" w:hAnsi="Arial" w:cs="Arial"/>
                <w:b/>
                <w:bCs/>
                <w:sz w:val="18"/>
                <w:szCs w:val="18"/>
                <w:lang w:val="en-US" w:eastAsia="en-US"/>
              </w:rPr>
              <w:t xml:space="preserve"> </w:t>
            </w:r>
          </w:p>
          <w:p w14:paraId="0364C94C" w14:textId="77777777" w:rsidR="00D72ACC" w:rsidRPr="009F5ED5" w:rsidRDefault="00D72ACC" w:rsidP="00484313">
            <w:pPr>
              <w:keepNext/>
              <w:ind w:right="-80"/>
              <w:jc w:val="right"/>
              <w:outlineLvl w:val="7"/>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2021</w:t>
            </w:r>
          </w:p>
        </w:tc>
        <w:tc>
          <w:tcPr>
            <w:tcW w:w="836" w:type="pct"/>
            <w:tcBorders>
              <w:top w:val="single" w:sz="4" w:space="0" w:color="auto"/>
              <w:left w:val="nil"/>
              <w:right w:val="nil"/>
            </w:tcBorders>
            <w:hideMark/>
          </w:tcPr>
          <w:p w14:paraId="4C8B156B" w14:textId="77777777" w:rsidR="00D72ACC" w:rsidRPr="009F5ED5" w:rsidRDefault="00D72ACC" w:rsidP="00484313">
            <w:pPr>
              <w:keepNext/>
              <w:ind w:right="-80"/>
              <w:jc w:val="right"/>
              <w:outlineLvl w:val="7"/>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 xml:space="preserve">31 December </w:t>
            </w:r>
          </w:p>
          <w:p w14:paraId="0EC1752D" w14:textId="77777777" w:rsidR="00D72ACC" w:rsidRPr="009F5ED5" w:rsidRDefault="00D72ACC" w:rsidP="00484313">
            <w:pPr>
              <w:keepNext/>
              <w:ind w:right="-80"/>
              <w:jc w:val="right"/>
              <w:outlineLvl w:val="7"/>
              <w:rPr>
                <w:rFonts w:ascii="Arial" w:eastAsia="Times New Roman" w:hAnsi="Arial" w:cs="Arial"/>
                <w:b/>
                <w:bCs/>
                <w:sz w:val="18"/>
                <w:szCs w:val="18"/>
                <w:cs/>
                <w:lang w:val="en-US" w:eastAsia="en-US"/>
              </w:rPr>
            </w:pPr>
            <w:r w:rsidRPr="009F5ED5">
              <w:rPr>
                <w:rFonts w:ascii="Arial" w:eastAsia="Times New Roman" w:hAnsi="Arial" w:cs="Arial"/>
                <w:b/>
                <w:bCs/>
                <w:sz w:val="18"/>
                <w:szCs w:val="18"/>
                <w:lang w:val="en-US" w:eastAsia="en-US"/>
              </w:rPr>
              <w:t>2020</w:t>
            </w:r>
          </w:p>
        </w:tc>
      </w:tr>
      <w:tr w:rsidR="00D72ACC" w:rsidRPr="009F5ED5" w14:paraId="0171D8A7" w14:textId="77777777" w:rsidTr="00484313">
        <w:trPr>
          <w:trHeight w:val="119"/>
        </w:trPr>
        <w:tc>
          <w:tcPr>
            <w:tcW w:w="3327" w:type="pct"/>
          </w:tcPr>
          <w:p w14:paraId="0B7015FD"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p>
        </w:tc>
        <w:tc>
          <w:tcPr>
            <w:tcW w:w="837" w:type="pct"/>
            <w:tcBorders>
              <w:bottom w:val="single" w:sz="4" w:space="0" w:color="auto"/>
            </w:tcBorders>
          </w:tcPr>
          <w:p w14:paraId="660836D1" w14:textId="77777777" w:rsidR="00D72ACC" w:rsidRPr="009F5ED5" w:rsidRDefault="00D72ACC" w:rsidP="00484313">
            <w:pPr>
              <w:keepNext/>
              <w:ind w:right="-80"/>
              <w:jc w:val="right"/>
              <w:outlineLvl w:val="7"/>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Million Baht</w:t>
            </w:r>
          </w:p>
        </w:tc>
        <w:tc>
          <w:tcPr>
            <w:tcW w:w="836" w:type="pct"/>
            <w:tcBorders>
              <w:left w:val="nil"/>
              <w:bottom w:val="single" w:sz="4" w:space="0" w:color="auto"/>
              <w:right w:val="nil"/>
            </w:tcBorders>
          </w:tcPr>
          <w:p w14:paraId="642BDAB2" w14:textId="77777777" w:rsidR="00D72ACC" w:rsidRPr="009F5ED5" w:rsidRDefault="00D72ACC" w:rsidP="00484313">
            <w:pPr>
              <w:keepNext/>
              <w:ind w:right="-80"/>
              <w:jc w:val="right"/>
              <w:outlineLvl w:val="7"/>
              <w:rPr>
                <w:rFonts w:ascii="Arial" w:eastAsia="Times New Roman" w:hAnsi="Arial" w:cs="Arial"/>
                <w:b/>
                <w:bCs/>
                <w:sz w:val="18"/>
                <w:szCs w:val="18"/>
                <w:lang w:val="en-US" w:eastAsia="en-US"/>
              </w:rPr>
            </w:pPr>
            <w:r w:rsidRPr="009F5ED5">
              <w:rPr>
                <w:rFonts w:ascii="Arial" w:eastAsia="Times New Roman" w:hAnsi="Arial" w:cs="Arial"/>
                <w:b/>
                <w:bCs/>
                <w:sz w:val="18"/>
                <w:szCs w:val="18"/>
                <w:lang w:val="en-US" w:eastAsia="en-US"/>
              </w:rPr>
              <w:t>Million Baht</w:t>
            </w:r>
          </w:p>
        </w:tc>
      </w:tr>
      <w:tr w:rsidR="00D72ACC" w:rsidRPr="009F5ED5" w14:paraId="1549FC81" w14:textId="77777777" w:rsidTr="00484313">
        <w:trPr>
          <w:trHeight w:val="73"/>
        </w:trPr>
        <w:tc>
          <w:tcPr>
            <w:tcW w:w="3327" w:type="pct"/>
          </w:tcPr>
          <w:p w14:paraId="0791270F"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cs/>
                <w:lang w:val="en-US" w:eastAsia="en-US"/>
              </w:rPr>
            </w:pPr>
          </w:p>
        </w:tc>
        <w:tc>
          <w:tcPr>
            <w:tcW w:w="837" w:type="pct"/>
            <w:tcBorders>
              <w:top w:val="single" w:sz="4" w:space="0" w:color="auto"/>
            </w:tcBorders>
            <w:shd w:val="clear" w:color="auto" w:fill="FAFAFA"/>
          </w:tcPr>
          <w:p w14:paraId="66941A41" w14:textId="77777777" w:rsidR="00D72ACC" w:rsidRPr="009F5ED5" w:rsidRDefault="00D72ACC" w:rsidP="004843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Arial Unicode MS" w:hAnsi="Arial" w:cs="Arial"/>
                <w:sz w:val="18"/>
                <w:szCs w:val="18"/>
                <w:cs/>
                <w:lang w:val="en-US" w:eastAsia="en-US"/>
              </w:rPr>
            </w:pPr>
          </w:p>
        </w:tc>
        <w:tc>
          <w:tcPr>
            <w:tcW w:w="836" w:type="pct"/>
            <w:tcBorders>
              <w:top w:val="single" w:sz="4" w:space="0" w:color="auto"/>
              <w:left w:val="nil"/>
              <w:bottom w:val="nil"/>
              <w:right w:val="nil"/>
            </w:tcBorders>
            <w:shd w:val="clear" w:color="auto" w:fill="auto"/>
          </w:tcPr>
          <w:p w14:paraId="5AC0109B" w14:textId="77777777" w:rsidR="00D72ACC" w:rsidRPr="009F5ED5" w:rsidRDefault="00D72ACC" w:rsidP="004843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Arial" w:eastAsia="Arial Unicode MS" w:hAnsi="Arial" w:cs="Arial"/>
                <w:sz w:val="18"/>
                <w:szCs w:val="18"/>
                <w:cs/>
                <w:lang w:val="en-US" w:eastAsia="en-US"/>
              </w:rPr>
            </w:pPr>
          </w:p>
        </w:tc>
      </w:tr>
      <w:tr w:rsidR="00D72ACC" w:rsidRPr="009F5ED5" w14:paraId="4E6446A5" w14:textId="77777777" w:rsidTr="00484313">
        <w:trPr>
          <w:trHeight w:val="211"/>
        </w:trPr>
        <w:tc>
          <w:tcPr>
            <w:tcW w:w="3327" w:type="pct"/>
            <w:hideMark/>
          </w:tcPr>
          <w:p w14:paraId="52688D72"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shd w:val="clear" w:color="auto" w:fill="FFFFFF"/>
                <w:lang w:val="en-US" w:eastAsia="en-US"/>
              </w:rPr>
            </w:pPr>
            <w:r w:rsidRPr="009F5ED5">
              <w:rPr>
                <w:rFonts w:ascii="Arial" w:eastAsia="Arial Unicode MS" w:hAnsi="Arial" w:cs="Arial"/>
                <w:sz w:val="18"/>
                <w:szCs w:val="18"/>
                <w:shd w:val="clear" w:color="auto" w:fill="FFFFFF"/>
                <w:lang w:val="en-US" w:eastAsia="en-US"/>
              </w:rPr>
              <w:t>Cash and cash equivalents</w:t>
            </w:r>
          </w:p>
        </w:tc>
        <w:tc>
          <w:tcPr>
            <w:tcW w:w="837" w:type="pct"/>
            <w:shd w:val="clear" w:color="auto" w:fill="FAFAFA"/>
          </w:tcPr>
          <w:p w14:paraId="10072B2E" w14:textId="3D5328AC"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7E10323D" w14:textId="77777777" w:rsidR="00D72ACC" w:rsidRPr="009F5ED5" w:rsidRDefault="00D72ACC" w:rsidP="00484313">
            <w:pPr>
              <w:ind w:right="-72"/>
              <w:jc w:val="right"/>
              <w:rPr>
                <w:rFonts w:ascii="Arial" w:eastAsia="Arial Unicode MS" w:hAnsi="Arial" w:cs="Arial"/>
                <w:sz w:val="18"/>
                <w:szCs w:val="18"/>
              </w:rPr>
            </w:pPr>
            <w:r w:rsidRPr="009F5ED5">
              <w:rPr>
                <w:rFonts w:ascii="Arial" w:eastAsia="Arial Unicode MS" w:hAnsi="Arial" w:cs="Arial"/>
                <w:sz w:val="18"/>
                <w:szCs w:val="18"/>
              </w:rPr>
              <w:t>116</w:t>
            </w:r>
          </w:p>
        </w:tc>
      </w:tr>
      <w:tr w:rsidR="00D72ACC" w:rsidRPr="009F5ED5" w14:paraId="032ECC5D" w14:textId="77777777" w:rsidTr="00484313">
        <w:tc>
          <w:tcPr>
            <w:tcW w:w="3327" w:type="pct"/>
            <w:hideMark/>
          </w:tcPr>
          <w:p w14:paraId="77F704C6"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Trade accounts receivable</w:t>
            </w:r>
          </w:p>
        </w:tc>
        <w:tc>
          <w:tcPr>
            <w:tcW w:w="837" w:type="pct"/>
            <w:shd w:val="clear" w:color="auto" w:fill="FAFAFA"/>
          </w:tcPr>
          <w:p w14:paraId="5A7F2227" w14:textId="53131C94"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5A4E26AE"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37</w:t>
            </w:r>
          </w:p>
        </w:tc>
      </w:tr>
      <w:tr w:rsidR="00D72ACC" w:rsidRPr="009F5ED5" w14:paraId="25720DD9" w14:textId="77777777" w:rsidTr="00484313">
        <w:tc>
          <w:tcPr>
            <w:tcW w:w="3327" w:type="pct"/>
            <w:hideMark/>
          </w:tcPr>
          <w:p w14:paraId="3562B585"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Other receivables</w:t>
            </w:r>
          </w:p>
        </w:tc>
        <w:tc>
          <w:tcPr>
            <w:tcW w:w="837" w:type="pct"/>
            <w:shd w:val="clear" w:color="auto" w:fill="FAFAFA"/>
          </w:tcPr>
          <w:p w14:paraId="26DA8FD4" w14:textId="713ACD25"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29CC80B3"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13</w:t>
            </w:r>
          </w:p>
        </w:tc>
      </w:tr>
      <w:tr w:rsidR="00D72ACC" w:rsidRPr="009F5ED5" w14:paraId="453BF72D" w14:textId="77777777" w:rsidTr="00484313">
        <w:tc>
          <w:tcPr>
            <w:tcW w:w="3327" w:type="pct"/>
            <w:hideMark/>
          </w:tcPr>
          <w:p w14:paraId="238A07DD"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Inventories</w:t>
            </w:r>
          </w:p>
        </w:tc>
        <w:tc>
          <w:tcPr>
            <w:tcW w:w="837" w:type="pct"/>
            <w:shd w:val="clear" w:color="auto" w:fill="FAFAFA"/>
          </w:tcPr>
          <w:p w14:paraId="015C6E73" w14:textId="5B563B2C"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5205D7FD"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9</w:t>
            </w:r>
          </w:p>
        </w:tc>
      </w:tr>
      <w:tr w:rsidR="00D72ACC" w:rsidRPr="009F5ED5" w14:paraId="5E429AC3" w14:textId="77777777" w:rsidTr="00484313">
        <w:tc>
          <w:tcPr>
            <w:tcW w:w="3327" w:type="pct"/>
            <w:hideMark/>
          </w:tcPr>
          <w:p w14:paraId="28865EBA"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Prepaid corporate income tax</w:t>
            </w:r>
          </w:p>
        </w:tc>
        <w:tc>
          <w:tcPr>
            <w:tcW w:w="837" w:type="pct"/>
            <w:shd w:val="clear" w:color="auto" w:fill="FAFAFA"/>
          </w:tcPr>
          <w:p w14:paraId="45ECD631" w14:textId="315F04AA"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29E200BA"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12</w:t>
            </w:r>
          </w:p>
        </w:tc>
      </w:tr>
      <w:tr w:rsidR="00D72ACC" w:rsidRPr="009F5ED5" w14:paraId="100ED681" w14:textId="77777777" w:rsidTr="00484313">
        <w:tc>
          <w:tcPr>
            <w:tcW w:w="3327" w:type="pct"/>
            <w:hideMark/>
          </w:tcPr>
          <w:p w14:paraId="3C3817B6"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Investments in joint ventures</w:t>
            </w:r>
          </w:p>
        </w:tc>
        <w:tc>
          <w:tcPr>
            <w:tcW w:w="837" w:type="pct"/>
            <w:shd w:val="clear" w:color="auto" w:fill="FAFAFA"/>
          </w:tcPr>
          <w:p w14:paraId="4EF27809" w14:textId="702E9F5D"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46F3BFB8"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188</w:t>
            </w:r>
          </w:p>
        </w:tc>
      </w:tr>
      <w:tr w:rsidR="00D72ACC" w:rsidRPr="009F5ED5" w14:paraId="4287D439" w14:textId="77777777" w:rsidTr="00484313">
        <w:tc>
          <w:tcPr>
            <w:tcW w:w="3327" w:type="pct"/>
            <w:hideMark/>
          </w:tcPr>
          <w:p w14:paraId="2447D27B"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Investments in associate</w:t>
            </w:r>
          </w:p>
        </w:tc>
        <w:tc>
          <w:tcPr>
            <w:tcW w:w="837" w:type="pct"/>
            <w:shd w:val="clear" w:color="auto" w:fill="FAFAFA"/>
          </w:tcPr>
          <w:p w14:paraId="72627453" w14:textId="1B9F97AF"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46158478"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6</w:t>
            </w:r>
          </w:p>
        </w:tc>
      </w:tr>
      <w:tr w:rsidR="00D72ACC" w:rsidRPr="009F5ED5" w14:paraId="1B177054" w14:textId="77777777" w:rsidTr="00484313">
        <w:tc>
          <w:tcPr>
            <w:tcW w:w="3327" w:type="pct"/>
            <w:hideMark/>
          </w:tcPr>
          <w:p w14:paraId="6FE5665F"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shd w:val="clear" w:color="auto" w:fill="FFFFFF"/>
                <w:lang w:eastAsia="en-US"/>
              </w:rPr>
            </w:pPr>
            <w:r w:rsidRPr="009F5ED5">
              <w:rPr>
                <w:rFonts w:ascii="Arial" w:eastAsia="Arial Unicode MS" w:hAnsi="Arial" w:cs="Arial"/>
                <w:sz w:val="18"/>
                <w:szCs w:val="18"/>
                <w:shd w:val="clear" w:color="auto" w:fill="FFFFFF"/>
                <w:lang w:eastAsia="en-US"/>
              </w:rPr>
              <w:t>Plant and equipment, net</w:t>
            </w:r>
          </w:p>
        </w:tc>
        <w:tc>
          <w:tcPr>
            <w:tcW w:w="837" w:type="pct"/>
            <w:shd w:val="clear" w:color="auto" w:fill="FAFAFA"/>
          </w:tcPr>
          <w:p w14:paraId="4E953848" w14:textId="787334BB"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4D9D000A"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2,365</w:t>
            </w:r>
          </w:p>
        </w:tc>
      </w:tr>
      <w:tr w:rsidR="00D72ACC" w:rsidRPr="009F5ED5" w14:paraId="4CAA60C4" w14:textId="77777777" w:rsidTr="00484313">
        <w:tc>
          <w:tcPr>
            <w:tcW w:w="3327" w:type="pct"/>
            <w:hideMark/>
          </w:tcPr>
          <w:p w14:paraId="6D3D012F"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Right-of-use assets, net</w:t>
            </w:r>
          </w:p>
        </w:tc>
        <w:tc>
          <w:tcPr>
            <w:tcW w:w="837" w:type="pct"/>
            <w:shd w:val="clear" w:color="auto" w:fill="FAFAFA"/>
          </w:tcPr>
          <w:p w14:paraId="58634A87" w14:textId="4795E068"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742F10F4"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14</w:t>
            </w:r>
          </w:p>
        </w:tc>
      </w:tr>
      <w:tr w:rsidR="00D72ACC" w:rsidRPr="009F5ED5" w14:paraId="0B5C1015" w14:textId="77777777" w:rsidTr="00484313">
        <w:tc>
          <w:tcPr>
            <w:tcW w:w="3327" w:type="pct"/>
            <w:hideMark/>
          </w:tcPr>
          <w:p w14:paraId="3F4F306C"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Deferred tax assets</w:t>
            </w:r>
          </w:p>
        </w:tc>
        <w:tc>
          <w:tcPr>
            <w:tcW w:w="837" w:type="pct"/>
            <w:shd w:val="clear" w:color="auto" w:fill="FAFAFA"/>
          </w:tcPr>
          <w:p w14:paraId="5C016451" w14:textId="7DC94169"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3C726366"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2</w:t>
            </w:r>
          </w:p>
        </w:tc>
      </w:tr>
      <w:tr w:rsidR="00D72ACC" w:rsidRPr="009F5ED5" w14:paraId="37C26051" w14:textId="77777777" w:rsidTr="00484313">
        <w:tc>
          <w:tcPr>
            <w:tcW w:w="3327" w:type="pct"/>
            <w:hideMark/>
          </w:tcPr>
          <w:p w14:paraId="65E1A8CE"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Other non-current assets</w:t>
            </w:r>
          </w:p>
        </w:tc>
        <w:tc>
          <w:tcPr>
            <w:tcW w:w="837" w:type="pct"/>
            <w:tcBorders>
              <w:bottom w:val="single" w:sz="4" w:space="0" w:color="auto"/>
            </w:tcBorders>
            <w:shd w:val="clear" w:color="auto" w:fill="FAFAFA"/>
          </w:tcPr>
          <w:p w14:paraId="1D15C300" w14:textId="5499E395"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66E69A82"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w:t>
            </w:r>
          </w:p>
        </w:tc>
      </w:tr>
      <w:tr w:rsidR="00D72ACC" w:rsidRPr="009F5ED5" w14:paraId="0CE3ADEF" w14:textId="77777777" w:rsidTr="00484313">
        <w:tc>
          <w:tcPr>
            <w:tcW w:w="3327" w:type="pct"/>
          </w:tcPr>
          <w:p w14:paraId="36F5DD44"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shd w:val="clear" w:color="auto" w:fill="FAFAFA"/>
          </w:tcPr>
          <w:p w14:paraId="11364B61" w14:textId="77777777" w:rsidR="00D72ACC" w:rsidRPr="009F5ED5" w:rsidRDefault="00D72ACC" w:rsidP="00484313">
            <w:pPr>
              <w:ind w:right="-72"/>
              <w:jc w:val="right"/>
              <w:rPr>
                <w:rFonts w:ascii="Arial" w:eastAsia="Arial Unicode MS" w:hAnsi="Arial" w:cs="Arial"/>
                <w:sz w:val="18"/>
                <w:szCs w:val="18"/>
              </w:rPr>
            </w:pPr>
          </w:p>
        </w:tc>
        <w:tc>
          <w:tcPr>
            <w:tcW w:w="836" w:type="pct"/>
            <w:tcBorders>
              <w:top w:val="nil"/>
              <w:left w:val="nil"/>
              <w:right w:val="nil"/>
            </w:tcBorders>
            <w:shd w:val="clear" w:color="auto" w:fill="auto"/>
          </w:tcPr>
          <w:p w14:paraId="6AF67B43" w14:textId="77777777" w:rsidR="00D72ACC" w:rsidRPr="009F5ED5" w:rsidRDefault="00D72ACC" w:rsidP="00484313">
            <w:pPr>
              <w:ind w:right="-72"/>
              <w:jc w:val="right"/>
              <w:rPr>
                <w:rFonts w:ascii="Arial" w:eastAsia="Arial Unicode MS" w:hAnsi="Arial" w:cs="Arial"/>
                <w:sz w:val="18"/>
                <w:szCs w:val="18"/>
              </w:rPr>
            </w:pPr>
          </w:p>
        </w:tc>
      </w:tr>
      <w:tr w:rsidR="00D72ACC" w:rsidRPr="009F5ED5" w14:paraId="4163500F" w14:textId="77777777" w:rsidTr="00484313">
        <w:tc>
          <w:tcPr>
            <w:tcW w:w="3327" w:type="pct"/>
            <w:hideMark/>
          </w:tcPr>
          <w:p w14:paraId="15944F37"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9F5ED5">
              <w:rPr>
                <w:rFonts w:ascii="Arial" w:eastAsia="Arial Unicode MS" w:hAnsi="Arial" w:cs="Arial"/>
                <w:b/>
                <w:bCs/>
                <w:sz w:val="18"/>
                <w:szCs w:val="18"/>
                <w:lang w:val="en-US" w:eastAsia="en-US"/>
              </w:rPr>
              <w:t>Assets held-for-sale</w:t>
            </w:r>
          </w:p>
        </w:tc>
        <w:tc>
          <w:tcPr>
            <w:tcW w:w="837" w:type="pct"/>
            <w:tcBorders>
              <w:bottom w:val="single" w:sz="4" w:space="0" w:color="auto"/>
            </w:tcBorders>
            <w:shd w:val="clear" w:color="auto" w:fill="FAFAFA"/>
          </w:tcPr>
          <w:p w14:paraId="75AFBCF4" w14:textId="725E90DD"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71F0E3E2"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2,763</w:t>
            </w:r>
          </w:p>
        </w:tc>
      </w:tr>
      <w:tr w:rsidR="00D72ACC" w:rsidRPr="009F5ED5" w14:paraId="4DD0C1C0" w14:textId="77777777" w:rsidTr="00484313">
        <w:tc>
          <w:tcPr>
            <w:tcW w:w="3327" w:type="pct"/>
          </w:tcPr>
          <w:p w14:paraId="1A032C23"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06C108A5" w14:textId="77777777" w:rsidR="00D72ACC" w:rsidRPr="009F5ED5" w:rsidRDefault="00D72ACC" w:rsidP="00484313">
            <w:pPr>
              <w:ind w:right="-72"/>
              <w:jc w:val="right"/>
              <w:rPr>
                <w:rFonts w:ascii="Arial" w:eastAsia="Arial Unicode MS" w:hAnsi="Arial" w:cs="Arial"/>
                <w:sz w:val="18"/>
                <w:szCs w:val="18"/>
                <w:cs/>
              </w:rPr>
            </w:pPr>
          </w:p>
        </w:tc>
        <w:tc>
          <w:tcPr>
            <w:tcW w:w="836" w:type="pct"/>
            <w:tcBorders>
              <w:top w:val="single" w:sz="4" w:space="0" w:color="auto"/>
              <w:left w:val="nil"/>
              <w:bottom w:val="nil"/>
              <w:right w:val="nil"/>
            </w:tcBorders>
            <w:shd w:val="clear" w:color="auto" w:fill="auto"/>
          </w:tcPr>
          <w:p w14:paraId="367551D2" w14:textId="77777777" w:rsidR="00D72ACC" w:rsidRPr="009F5ED5" w:rsidRDefault="00D72ACC" w:rsidP="00484313">
            <w:pPr>
              <w:ind w:right="-72"/>
              <w:jc w:val="right"/>
              <w:rPr>
                <w:rFonts w:ascii="Arial" w:eastAsia="Arial Unicode MS" w:hAnsi="Arial" w:cs="Arial"/>
                <w:sz w:val="18"/>
                <w:szCs w:val="18"/>
                <w:cs/>
              </w:rPr>
            </w:pPr>
          </w:p>
        </w:tc>
      </w:tr>
      <w:tr w:rsidR="00D72ACC" w:rsidRPr="009F5ED5" w14:paraId="1944118F" w14:textId="77777777" w:rsidTr="00484313">
        <w:tc>
          <w:tcPr>
            <w:tcW w:w="3327" w:type="pct"/>
            <w:hideMark/>
          </w:tcPr>
          <w:p w14:paraId="5CA5C222"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Short-term loans from financial institutions</w:t>
            </w:r>
          </w:p>
        </w:tc>
        <w:tc>
          <w:tcPr>
            <w:tcW w:w="837" w:type="pct"/>
            <w:shd w:val="clear" w:color="auto" w:fill="FAFAFA"/>
          </w:tcPr>
          <w:p w14:paraId="5E1574F5" w14:textId="1E3F8232"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7834B657"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165</w:t>
            </w:r>
          </w:p>
        </w:tc>
      </w:tr>
      <w:tr w:rsidR="00D72ACC" w:rsidRPr="009F5ED5" w14:paraId="4C5BDB82" w14:textId="77777777" w:rsidTr="00484313">
        <w:tc>
          <w:tcPr>
            <w:tcW w:w="3327" w:type="pct"/>
            <w:hideMark/>
          </w:tcPr>
          <w:p w14:paraId="6362486E"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Trade accounts payable</w:t>
            </w:r>
          </w:p>
        </w:tc>
        <w:tc>
          <w:tcPr>
            <w:tcW w:w="837" w:type="pct"/>
            <w:shd w:val="clear" w:color="auto" w:fill="FAFAFA"/>
          </w:tcPr>
          <w:p w14:paraId="4C81879D" w14:textId="7304017E"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203C8234"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31</w:t>
            </w:r>
          </w:p>
        </w:tc>
      </w:tr>
      <w:tr w:rsidR="00D72ACC" w:rsidRPr="009F5ED5" w14:paraId="0DD3F552" w14:textId="77777777" w:rsidTr="00484313">
        <w:tc>
          <w:tcPr>
            <w:tcW w:w="3327" w:type="pct"/>
            <w:hideMark/>
          </w:tcPr>
          <w:p w14:paraId="7B00E32A"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Other payables</w:t>
            </w:r>
          </w:p>
        </w:tc>
        <w:tc>
          <w:tcPr>
            <w:tcW w:w="837" w:type="pct"/>
            <w:shd w:val="clear" w:color="auto" w:fill="FAFAFA"/>
          </w:tcPr>
          <w:p w14:paraId="6C17B366" w14:textId="41385115"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644A34AE"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49</w:t>
            </w:r>
          </w:p>
        </w:tc>
      </w:tr>
      <w:tr w:rsidR="00D72ACC" w:rsidRPr="009F5ED5" w14:paraId="0B9563E9" w14:textId="77777777" w:rsidTr="00484313">
        <w:tc>
          <w:tcPr>
            <w:tcW w:w="3327" w:type="pct"/>
            <w:hideMark/>
          </w:tcPr>
          <w:p w14:paraId="1776F2CE"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Current portion of long-term loans from financial institutions, net</w:t>
            </w:r>
          </w:p>
        </w:tc>
        <w:tc>
          <w:tcPr>
            <w:tcW w:w="837" w:type="pct"/>
            <w:shd w:val="clear" w:color="auto" w:fill="FAFAFA"/>
          </w:tcPr>
          <w:p w14:paraId="494D7C29" w14:textId="61188CBD"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tcPr>
          <w:p w14:paraId="3CA11AFE"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150</w:t>
            </w:r>
          </w:p>
        </w:tc>
      </w:tr>
      <w:tr w:rsidR="00D72ACC" w:rsidRPr="009F5ED5" w14:paraId="28CE8B9F" w14:textId="77777777" w:rsidTr="00484313">
        <w:tc>
          <w:tcPr>
            <w:tcW w:w="3327" w:type="pct"/>
            <w:hideMark/>
          </w:tcPr>
          <w:p w14:paraId="7D2688C1"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Current portion of lease liabilities, net</w:t>
            </w:r>
          </w:p>
        </w:tc>
        <w:tc>
          <w:tcPr>
            <w:tcW w:w="837" w:type="pct"/>
            <w:shd w:val="clear" w:color="auto" w:fill="FAFAFA"/>
          </w:tcPr>
          <w:p w14:paraId="4A594D46" w14:textId="06D9B85A"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5EF64554"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7</w:t>
            </w:r>
          </w:p>
        </w:tc>
      </w:tr>
      <w:tr w:rsidR="00D72ACC" w:rsidRPr="009F5ED5" w14:paraId="73EAC88A" w14:textId="77777777" w:rsidTr="00484313">
        <w:tc>
          <w:tcPr>
            <w:tcW w:w="3327" w:type="pct"/>
            <w:hideMark/>
          </w:tcPr>
          <w:p w14:paraId="16CF2004"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Long-term loans from financial institutions, net</w:t>
            </w:r>
          </w:p>
        </w:tc>
        <w:tc>
          <w:tcPr>
            <w:tcW w:w="837" w:type="pct"/>
            <w:shd w:val="clear" w:color="auto" w:fill="FAFAFA"/>
          </w:tcPr>
          <w:p w14:paraId="230BF759" w14:textId="4D6D95CB"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1D1CC629"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1,145</w:t>
            </w:r>
          </w:p>
        </w:tc>
      </w:tr>
      <w:tr w:rsidR="00D72ACC" w:rsidRPr="009F5ED5" w14:paraId="4AAF4AD9" w14:textId="77777777" w:rsidTr="00484313">
        <w:tc>
          <w:tcPr>
            <w:tcW w:w="3327" w:type="pct"/>
            <w:hideMark/>
          </w:tcPr>
          <w:p w14:paraId="111C5870"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Lease liabilities, net</w:t>
            </w:r>
          </w:p>
        </w:tc>
        <w:tc>
          <w:tcPr>
            <w:tcW w:w="837" w:type="pct"/>
            <w:shd w:val="clear" w:color="auto" w:fill="FAFAFA"/>
          </w:tcPr>
          <w:p w14:paraId="07796F5F" w14:textId="48B26F6A"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shd w:val="clear" w:color="auto" w:fill="auto"/>
            <w:hideMark/>
          </w:tcPr>
          <w:p w14:paraId="58B24935"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7</w:t>
            </w:r>
          </w:p>
        </w:tc>
      </w:tr>
      <w:tr w:rsidR="00D72ACC" w:rsidRPr="009F5ED5" w14:paraId="21B3769D" w14:textId="77777777" w:rsidTr="00484313">
        <w:tc>
          <w:tcPr>
            <w:tcW w:w="3327" w:type="pct"/>
            <w:hideMark/>
          </w:tcPr>
          <w:p w14:paraId="41D74372"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Employee benefit obligations</w:t>
            </w:r>
          </w:p>
        </w:tc>
        <w:tc>
          <w:tcPr>
            <w:tcW w:w="837" w:type="pct"/>
            <w:tcBorders>
              <w:bottom w:val="single" w:sz="4" w:space="0" w:color="auto"/>
            </w:tcBorders>
            <w:shd w:val="clear" w:color="auto" w:fill="FAFAFA"/>
          </w:tcPr>
          <w:p w14:paraId="7A43335E" w14:textId="212CB36E"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7F169DDF"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22</w:t>
            </w:r>
          </w:p>
        </w:tc>
      </w:tr>
      <w:tr w:rsidR="00D72ACC" w:rsidRPr="009F5ED5" w14:paraId="79654C59" w14:textId="77777777" w:rsidTr="00484313">
        <w:tc>
          <w:tcPr>
            <w:tcW w:w="3327" w:type="pct"/>
          </w:tcPr>
          <w:p w14:paraId="7CDA2F96"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shd w:val="clear" w:color="auto" w:fill="FAFAFA"/>
          </w:tcPr>
          <w:p w14:paraId="5960836E" w14:textId="77777777" w:rsidR="00D72ACC" w:rsidRPr="009F5ED5" w:rsidRDefault="00D72ACC" w:rsidP="00484313">
            <w:pPr>
              <w:ind w:right="-72"/>
              <w:jc w:val="right"/>
              <w:rPr>
                <w:rFonts w:ascii="Arial" w:eastAsia="Arial Unicode MS" w:hAnsi="Arial" w:cs="Arial"/>
                <w:sz w:val="18"/>
                <w:szCs w:val="18"/>
              </w:rPr>
            </w:pPr>
          </w:p>
        </w:tc>
        <w:tc>
          <w:tcPr>
            <w:tcW w:w="836" w:type="pct"/>
            <w:tcBorders>
              <w:top w:val="nil"/>
              <w:left w:val="nil"/>
              <w:right w:val="nil"/>
            </w:tcBorders>
            <w:shd w:val="clear" w:color="auto" w:fill="auto"/>
          </w:tcPr>
          <w:p w14:paraId="669EE934" w14:textId="77777777" w:rsidR="00D72ACC" w:rsidRPr="009F5ED5" w:rsidRDefault="00D72ACC" w:rsidP="00484313">
            <w:pPr>
              <w:ind w:right="-72"/>
              <w:jc w:val="right"/>
              <w:rPr>
                <w:rFonts w:ascii="Arial" w:eastAsia="Arial Unicode MS" w:hAnsi="Arial" w:cs="Arial"/>
                <w:sz w:val="18"/>
                <w:szCs w:val="18"/>
              </w:rPr>
            </w:pPr>
          </w:p>
        </w:tc>
      </w:tr>
      <w:tr w:rsidR="00D72ACC" w:rsidRPr="009F5ED5" w14:paraId="6FD3992B" w14:textId="77777777" w:rsidTr="00484313">
        <w:tc>
          <w:tcPr>
            <w:tcW w:w="3327" w:type="pct"/>
            <w:hideMark/>
          </w:tcPr>
          <w:p w14:paraId="3E2EF814"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b/>
                <w:bCs/>
                <w:sz w:val="18"/>
                <w:szCs w:val="18"/>
                <w:lang w:val="en-US" w:eastAsia="en-US"/>
              </w:rPr>
              <w:t>Liabilities related to assets held-for-sale</w:t>
            </w:r>
          </w:p>
        </w:tc>
        <w:tc>
          <w:tcPr>
            <w:tcW w:w="837" w:type="pct"/>
            <w:tcBorders>
              <w:bottom w:val="single" w:sz="4" w:space="0" w:color="auto"/>
            </w:tcBorders>
            <w:shd w:val="clear" w:color="auto" w:fill="FAFAFA"/>
          </w:tcPr>
          <w:p w14:paraId="2AEFF9F3" w14:textId="20D34B86"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53549B38"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1,576</w:t>
            </w:r>
          </w:p>
        </w:tc>
      </w:tr>
      <w:tr w:rsidR="00D72ACC" w:rsidRPr="009F5ED5" w14:paraId="304BEA0A" w14:textId="77777777" w:rsidTr="00484313">
        <w:tc>
          <w:tcPr>
            <w:tcW w:w="3327" w:type="pct"/>
          </w:tcPr>
          <w:p w14:paraId="23A8010E"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7F3D486E" w14:textId="77777777" w:rsidR="00D72ACC" w:rsidRPr="009F5ED5" w:rsidRDefault="00D72ACC" w:rsidP="00484313">
            <w:pPr>
              <w:ind w:right="-72"/>
              <w:jc w:val="right"/>
              <w:rPr>
                <w:rFonts w:ascii="Arial" w:eastAsia="Arial Unicode MS" w:hAnsi="Arial" w:cs="Arial"/>
                <w:sz w:val="18"/>
                <w:szCs w:val="18"/>
                <w:cs/>
              </w:rPr>
            </w:pPr>
          </w:p>
        </w:tc>
        <w:tc>
          <w:tcPr>
            <w:tcW w:w="836" w:type="pct"/>
            <w:tcBorders>
              <w:top w:val="single" w:sz="4" w:space="0" w:color="auto"/>
              <w:left w:val="nil"/>
              <w:right w:val="nil"/>
            </w:tcBorders>
            <w:shd w:val="clear" w:color="auto" w:fill="auto"/>
          </w:tcPr>
          <w:p w14:paraId="6D1095B3" w14:textId="77777777" w:rsidR="00D72ACC" w:rsidRPr="009F5ED5" w:rsidRDefault="00D72ACC" w:rsidP="00484313">
            <w:pPr>
              <w:ind w:right="-72"/>
              <w:jc w:val="right"/>
              <w:rPr>
                <w:rFonts w:ascii="Arial" w:eastAsia="Arial Unicode MS" w:hAnsi="Arial" w:cs="Arial"/>
                <w:sz w:val="18"/>
                <w:szCs w:val="18"/>
                <w:cs/>
              </w:rPr>
            </w:pPr>
          </w:p>
        </w:tc>
      </w:tr>
      <w:tr w:rsidR="00D72ACC" w:rsidRPr="009F5ED5" w14:paraId="485A15A0" w14:textId="77777777" w:rsidTr="00484313">
        <w:tc>
          <w:tcPr>
            <w:tcW w:w="3327" w:type="pct"/>
            <w:hideMark/>
          </w:tcPr>
          <w:p w14:paraId="6B5E5EC4"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roofErr w:type="gramStart"/>
            <w:r w:rsidRPr="009F5ED5">
              <w:rPr>
                <w:rFonts w:ascii="Arial" w:eastAsia="Arial Unicode MS" w:hAnsi="Arial" w:cs="Arial"/>
                <w:sz w:val="18"/>
                <w:szCs w:val="18"/>
                <w:lang w:val="en-US" w:eastAsia="en-US"/>
              </w:rPr>
              <w:t>Other</w:t>
            </w:r>
            <w:proofErr w:type="gramEnd"/>
            <w:r w:rsidRPr="009F5ED5">
              <w:rPr>
                <w:rFonts w:ascii="Arial" w:eastAsia="Arial Unicode MS" w:hAnsi="Arial" w:cs="Arial"/>
                <w:sz w:val="18"/>
                <w:szCs w:val="18"/>
                <w:lang w:val="en-US" w:eastAsia="en-US"/>
              </w:rPr>
              <w:t xml:space="preserve"> surplus</w:t>
            </w:r>
          </w:p>
        </w:tc>
        <w:tc>
          <w:tcPr>
            <w:tcW w:w="837" w:type="pct"/>
            <w:tcBorders>
              <w:bottom w:val="single" w:sz="4" w:space="0" w:color="auto"/>
            </w:tcBorders>
            <w:shd w:val="clear" w:color="auto" w:fill="FAFAFA"/>
          </w:tcPr>
          <w:p w14:paraId="1E667CF1" w14:textId="746DB527"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5CD3E737"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101</w:t>
            </w:r>
          </w:p>
        </w:tc>
      </w:tr>
      <w:tr w:rsidR="00D72ACC" w:rsidRPr="009F5ED5" w14:paraId="5BE643D6" w14:textId="77777777" w:rsidTr="00484313">
        <w:tc>
          <w:tcPr>
            <w:tcW w:w="3327" w:type="pct"/>
          </w:tcPr>
          <w:p w14:paraId="42FC8380"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6C4DA050" w14:textId="77777777" w:rsidR="00D72ACC" w:rsidRPr="009F5ED5" w:rsidRDefault="00D72ACC" w:rsidP="00484313">
            <w:pPr>
              <w:ind w:right="-72"/>
              <w:jc w:val="right"/>
              <w:rPr>
                <w:rFonts w:ascii="Arial" w:eastAsia="Arial Unicode MS" w:hAnsi="Arial" w:cs="Arial"/>
                <w:sz w:val="18"/>
                <w:szCs w:val="18"/>
              </w:rPr>
            </w:pPr>
          </w:p>
        </w:tc>
        <w:tc>
          <w:tcPr>
            <w:tcW w:w="836" w:type="pct"/>
            <w:tcBorders>
              <w:top w:val="single" w:sz="4" w:space="0" w:color="auto"/>
              <w:left w:val="nil"/>
              <w:right w:val="nil"/>
            </w:tcBorders>
            <w:shd w:val="clear" w:color="auto" w:fill="auto"/>
          </w:tcPr>
          <w:p w14:paraId="790BFC98" w14:textId="77777777" w:rsidR="00D72ACC" w:rsidRPr="009F5ED5" w:rsidRDefault="00D72ACC" w:rsidP="00484313">
            <w:pPr>
              <w:ind w:right="-72"/>
              <w:jc w:val="right"/>
              <w:rPr>
                <w:rFonts w:ascii="Arial" w:eastAsia="Arial Unicode MS" w:hAnsi="Arial" w:cs="Arial"/>
                <w:sz w:val="18"/>
                <w:szCs w:val="18"/>
              </w:rPr>
            </w:pPr>
          </w:p>
        </w:tc>
      </w:tr>
      <w:tr w:rsidR="00D72ACC" w:rsidRPr="009F5ED5" w14:paraId="370C3152" w14:textId="77777777" w:rsidTr="00484313">
        <w:tc>
          <w:tcPr>
            <w:tcW w:w="3327" w:type="pct"/>
            <w:hideMark/>
          </w:tcPr>
          <w:p w14:paraId="2BC542E2"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9F5ED5">
              <w:rPr>
                <w:rFonts w:ascii="Arial" w:eastAsia="Arial Unicode MS" w:hAnsi="Arial" w:cs="Arial"/>
                <w:b/>
                <w:bCs/>
                <w:sz w:val="18"/>
                <w:szCs w:val="18"/>
                <w:lang w:val="en-US" w:eastAsia="en-US"/>
              </w:rPr>
              <w:t>Other surplus held-for-sale</w:t>
            </w:r>
          </w:p>
        </w:tc>
        <w:tc>
          <w:tcPr>
            <w:tcW w:w="837" w:type="pct"/>
            <w:tcBorders>
              <w:bottom w:val="single" w:sz="4" w:space="0" w:color="auto"/>
            </w:tcBorders>
            <w:shd w:val="clear" w:color="auto" w:fill="FAFAFA"/>
          </w:tcPr>
          <w:p w14:paraId="49A39F48" w14:textId="5BB39C95"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25227C6D"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101</w:t>
            </w:r>
          </w:p>
        </w:tc>
      </w:tr>
      <w:tr w:rsidR="00D72ACC" w:rsidRPr="009F5ED5" w14:paraId="24695266" w14:textId="77777777" w:rsidTr="00484313">
        <w:tc>
          <w:tcPr>
            <w:tcW w:w="3327" w:type="pct"/>
          </w:tcPr>
          <w:p w14:paraId="69CCFAD1"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77BF1092" w14:textId="77777777" w:rsidR="00D72ACC" w:rsidRPr="009F5ED5" w:rsidRDefault="00D72ACC" w:rsidP="00484313">
            <w:pPr>
              <w:ind w:right="-72"/>
              <w:jc w:val="right"/>
              <w:rPr>
                <w:rFonts w:ascii="Arial" w:eastAsia="Arial Unicode MS" w:hAnsi="Arial" w:cs="Arial"/>
                <w:sz w:val="18"/>
                <w:szCs w:val="18"/>
                <w:cs/>
              </w:rPr>
            </w:pPr>
          </w:p>
        </w:tc>
        <w:tc>
          <w:tcPr>
            <w:tcW w:w="836" w:type="pct"/>
            <w:tcBorders>
              <w:top w:val="single" w:sz="4" w:space="0" w:color="auto"/>
              <w:left w:val="nil"/>
              <w:right w:val="nil"/>
            </w:tcBorders>
            <w:shd w:val="clear" w:color="auto" w:fill="auto"/>
          </w:tcPr>
          <w:p w14:paraId="77EB9969" w14:textId="77777777" w:rsidR="00D72ACC" w:rsidRPr="009F5ED5" w:rsidRDefault="00D72ACC" w:rsidP="00484313">
            <w:pPr>
              <w:ind w:right="-72"/>
              <w:jc w:val="right"/>
              <w:rPr>
                <w:rFonts w:ascii="Arial" w:eastAsia="Arial Unicode MS" w:hAnsi="Arial" w:cs="Arial"/>
                <w:sz w:val="18"/>
                <w:szCs w:val="18"/>
                <w:cs/>
              </w:rPr>
            </w:pPr>
          </w:p>
        </w:tc>
      </w:tr>
      <w:tr w:rsidR="00D72ACC" w:rsidRPr="009F5ED5" w14:paraId="49C29EBA" w14:textId="77777777" w:rsidTr="00484313">
        <w:tc>
          <w:tcPr>
            <w:tcW w:w="3327" w:type="pct"/>
            <w:hideMark/>
          </w:tcPr>
          <w:p w14:paraId="778AD344"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Other components of equity</w:t>
            </w:r>
          </w:p>
        </w:tc>
        <w:tc>
          <w:tcPr>
            <w:tcW w:w="837" w:type="pct"/>
            <w:tcBorders>
              <w:bottom w:val="single" w:sz="4" w:space="0" w:color="auto"/>
            </w:tcBorders>
            <w:shd w:val="clear" w:color="auto" w:fill="FAFAFA"/>
          </w:tcPr>
          <w:p w14:paraId="23D7CB18" w14:textId="068DD352"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top w:val="nil"/>
              <w:left w:val="nil"/>
              <w:bottom w:val="single" w:sz="4" w:space="0" w:color="auto"/>
              <w:right w:val="nil"/>
            </w:tcBorders>
            <w:shd w:val="clear" w:color="auto" w:fill="auto"/>
            <w:hideMark/>
          </w:tcPr>
          <w:p w14:paraId="28972712"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(6)</w:t>
            </w:r>
          </w:p>
        </w:tc>
      </w:tr>
      <w:tr w:rsidR="00D72ACC" w:rsidRPr="009F5ED5" w14:paraId="5FFF4390" w14:textId="77777777" w:rsidTr="00484313">
        <w:tc>
          <w:tcPr>
            <w:tcW w:w="3327" w:type="pct"/>
          </w:tcPr>
          <w:p w14:paraId="4A502075"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sz w:val="18"/>
                <w:szCs w:val="18"/>
                <w:lang w:val="en-US" w:eastAsia="en-US"/>
              </w:rPr>
            </w:pPr>
          </w:p>
        </w:tc>
        <w:tc>
          <w:tcPr>
            <w:tcW w:w="837" w:type="pct"/>
            <w:tcBorders>
              <w:top w:val="single" w:sz="4" w:space="0" w:color="auto"/>
            </w:tcBorders>
            <w:shd w:val="clear" w:color="auto" w:fill="FAFAFA"/>
          </w:tcPr>
          <w:p w14:paraId="7EFA0F01" w14:textId="77777777" w:rsidR="00D72ACC" w:rsidRPr="009F5ED5" w:rsidRDefault="00D72ACC" w:rsidP="00484313">
            <w:pPr>
              <w:ind w:right="-72"/>
              <w:jc w:val="right"/>
              <w:rPr>
                <w:rFonts w:ascii="Arial" w:eastAsia="Arial Unicode MS" w:hAnsi="Arial" w:cs="Arial"/>
                <w:sz w:val="18"/>
                <w:szCs w:val="18"/>
              </w:rPr>
            </w:pPr>
          </w:p>
        </w:tc>
        <w:tc>
          <w:tcPr>
            <w:tcW w:w="836" w:type="pct"/>
            <w:tcBorders>
              <w:top w:val="single" w:sz="4" w:space="0" w:color="auto"/>
              <w:left w:val="nil"/>
              <w:right w:val="nil"/>
            </w:tcBorders>
            <w:shd w:val="clear" w:color="auto" w:fill="auto"/>
          </w:tcPr>
          <w:p w14:paraId="5A1E85C9" w14:textId="77777777" w:rsidR="00D72ACC" w:rsidRPr="009F5ED5" w:rsidRDefault="00D72ACC" w:rsidP="00484313">
            <w:pPr>
              <w:ind w:right="-72"/>
              <w:jc w:val="right"/>
              <w:rPr>
                <w:rFonts w:ascii="Arial" w:eastAsia="Arial Unicode MS" w:hAnsi="Arial" w:cs="Arial"/>
                <w:sz w:val="18"/>
                <w:szCs w:val="18"/>
              </w:rPr>
            </w:pPr>
          </w:p>
        </w:tc>
      </w:tr>
      <w:tr w:rsidR="00D72ACC" w:rsidRPr="009F5ED5" w14:paraId="53307450" w14:textId="77777777" w:rsidTr="00484313">
        <w:trPr>
          <w:trHeight w:val="58"/>
        </w:trPr>
        <w:tc>
          <w:tcPr>
            <w:tcW w:w="3327" w:type="pct"/>
            <w:hideMark/>
          </w:tcPr>
          <w:p w14:paraId="5ECFD975" w14:textId="77777777" w:rsidR="00D72ACC" w:rsidRPr="009F5ED5" w:rsidRDefault="00D72ACC" w:rsidP="00484313">
            <w:pPr>
              <w:keepNext/>
              <w:tabs>
                <w:tab w:val="left" w:pos="1134"/>
                <w:tab w:val="left" w:pos="1276"/>
                <w:tab w:val="center" w:pos="3402"/>
                <w:tab w:val="center" w:pos="4536"/>
                <w:tab w:val="center" w:pos="5670"/>
                <w:tab w:val="center" w:pos="6804"/>
                <w:tab w:val="right" w:pos="7655"/>
              </w:tabs>
              <w:ind w:left="-105"/>
              <w:outlineLvl w:val="7"/>
              <w:rPr>
                <w:rFonts w:ascii="Arial" w:eastAsia="Arial Unicode MS" w:hAnsi="Arial" w:cs="Arial"/>
                <w:b/>
                <w:bCs/>
                <w:sz w:val="18"/>
                <w:szCs w:val="18"/>
                <w:lang w:val="en-US" w:eastAsia="en-US"/>
              </w:rPr>
            </w:pPr>
            <w:r w:rsidRPr="009F5ED5">
              <w:rPr>
                <w:rFonts w:ascii="Arial" w:eastAsia="Arial Unicode MS" w:hAnsi="Arial" w:cs="Arial"/>
                <w:b/>
                <w:bCs/>
                <w:sz w:val="18"/>
                <w:szCs w:val="18"/>
                <w:lang w:val="en-US" w:eastAsia="en-US"/>
              </w:rPr>
              <w:t>Other components of equity held-for-sale</w:t>
            </w:r>
          </w:p>
        </w:tc>
        <w:tc>
          <w:tcPr>
            <w:tcW w:w="837" w:type="pct"/>
            <w:tcBorders>
              <w:bottom w:val="single" w:sz="4" w:space="0" w:color="auto"/>
            </w:tcBorders>
            <w:shd w:val="clear" w:color="auto" w:fill="FAFAFA"/>
          </w:tcPr>
          <w:p w14:paraId="66D637CA" w14:textId="154A5D39" w:rsidR="00D72ACC" w:rsidRPr="009F5ED5" w:rsidRDefault="003026A7" w:rsidP="00484313">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836" w:type="pct"/>
            <w:tcBorders>
              <w:left w:val="nil"/>
              <w:bottom w:val="single" w:sz="4" w:space="0" w:color="auto"/>
              <w:right w:val="nil"/>
            </w:tcBorders>
            <w:shd w:val="clear" w:color="auto" w:fill="auto"/>
            <w:hideMark/>
          </w:tcPr>
          <w:p w14:paraId="43273BDD" w14:textId="77777777" w:rsidR="00D72ACC" w:rsidRPr="009F5ED5" w:rsidRDefault="00D72ACC" w:rsidP="00484313">
            <w:pPr>
              <w:ind w:right="-72"/>
              <w:jc w:val="right"/>
              <w:rPr>
                <w:rFonts w:ascii="Arial" w:eastAsia="Arial Unicode MS" w:hAnsi="Arial" w:cs="Arial"/>
                <w:sz w:val="18"/>
                <w:szCs w:val="18"/>
                <w:cs/>
              </w:rPr>
            </w:pPr>
            <w:r w:rsidRPr="009F5ED5">
              <w:rPr>
                <w:rFonts w:ascii="Arial" w:eastAsia="Arial Unicode MS" w:hAnsi="Arial" w:cs="Arial"/>
                <w:sz w:val="18"/>
                <w:szCs w:val="18"/>
              </w:rPr>
              <w:t>(6)</w:t>
            </w:r>
          </w:p>
        </w:tc>
      </w:tr>
    </w:tbl>
    <w:p w14:paraId="49F666A8" w14:textId="3E1F22C6" w:rsidR="00D72ACC" w:rsidRPr="009F5ED5" w:rsidRDefault="00D72ACC" w:rsidP="005E3CCC">
      <w:pPr>
        <w:jc w:val="left"/>
        <w:rPr>
          <w:rFonts w:ascii="Arial" w:eastAsia="Times New Roman" w:hAnsi="Arial" w:cs="Arial"/>
          <w:sz w:val="18"/>
          <w:szCs w:val="18"/>
          <w:cs/>
          <w:lang w:val="en-US" w:eastAsia="en-US"/>
        </w:rPr>
      </w:pPr>
    </w:p>
    <w:p w14:paraId="4B85EB62" w14:textId="4DB3E8A9" w:rsidR="00027CB4" w:rsidRPr="009F5ED5" w:rsidRDefault="008A762F" w:rsidP="005C784F">
      <w:pPr>
        <w:jc w:val="thaiDistribute"/>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t xml:space="preserve">The assets and liabilities of marine transportation business unit were classified as held-for-sale during the year 2020 and was measured at the lower of </w:t>
      </w:r>
      <w:proofErr w:type="gramStart"/>
      <w:r w:rsidRPr="009F5ED5">
        <w:rPr>
          <w:rFonts w:ascii="Arial" w:eastAsia="Arial Unicode MS" w:hAnsi="Arial" w:cs="Arial"/>
          <w:sz w:val="18"/>
          <w:szCs w:val="18"/>
          <w:lang w:val="en-US" w:eastAsia="en-US"/>
        </w:rPr>
        <w:t>its</w:t>
      </w:r>
      <w:proofErr w:type="gramEnd"/>
      <w:r w:rsidRPr="009F5ED5">
        <w:rPr>
          <w:rFonts w:ascii="Arial" w:eastAsia="Arial Unicode MS" w:hAnsi="Arial" w:cs="Arial"/>
          <w:sz w:val="18"/>
          <w:szCs w:val="18"/>
          <w:lang w:val="en-US" w:eastAsia="en-US"/>
        </w:rPr>
        <w:t xml:space="preserve"> carrying amount and fair value less costs to sell at the time of the reclassification. The non-recurring fair value was determined using the market approach and is a level 2 in the fair value hierarchy.</w:t>
      </w:r>
    </w:p>
    <w:p w14:paraId="09F16774" w14:textId="77777777" w:rsidR="00027CB4" w:rsidRPr="009F5ED5" w:rsidRDefault="00027CB4">
      <w:pPr>
        <w:jc w:val="left"/>
        <w:rPr>
          <w:rFonts w:ascii="Arial" w:eastAsia="Arial Unicode MS" w:hAnsi="Arial" w:cs="Arial"/>
          <w:sz w:val="18"/>
          <w:szCs w:val="18"/>
          <w:lang w:val="en-US" w:eastAsia="en-US"/>
        </w:rPr>
      </w:pPr>
      <w:r w:rsidRPr="009F5ED5">
        <w:rPr>
          <w:rFonts w:ascii="Arial" w:eastAsia="Arial Unicode MS" w:hAnsi="Arial" w:cs="Arial"/>
          <w:sz w:val="18"/>
          <w:szCs w:val="18"/>
          <w:lang w:val="en-US" w:eastAsia="en-US"/>
        </w:rPr>
        <w:br w:type="page"/>
      </w:r>
    </w:p>
    <w:tbl>
      <w:tblPr>
        <w:tblW w:w="9450" w:type="dxa"/>
        <w:shd w:val="clear" w:color="auto" w:fill="FFA543"/>
        <w:tblLook w:val="04A0" w:firstRow="1" w:lastRow="0" w:firstColumn="1" w:lastColumn="0" w:noHBand="0" w:noVBand="1"/>
      </w:tblPr>
      <w:tblGrid>
        <w:gridCol w:w="9450"/>
      </w:tblGrid>
      <w:tr w:rsidR="008D026E" w:rsidRPr="009F5ED5" w14:paraId="158AECE4" w14:textId="77777777" w:rsidTr="0091799F">
        <w:trPr>
          <w:trHeight w:val="386"/>
        </w:trPr>
        <w:tc>
          <w:tcPr>
            <w:tcW w:w="9450" w:type="dxa"/>
            <w:shd w:val="clear" w:color="auto" w:fill="FFA543"/>
            <w:vAlign w:val="center"/>
          </w:tcPr>
          <w:p w14:paraId="0F359467" w14:textId="77777777" w:rsidR="008D026E" w:rsidRPr="009F5ED5" w:rsidRDefault="008D026E" w:rsidP="0091799F">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10</w:t>
            </w:r>
            <w:r w:rsidRPr="009F5ED5">
              <w:rPr>
                <w:rFonts w:ascii="Arial" w:eastAsia="Arial Unicode MS" w:hAnsi="Arial" w:cs="Arial"/>
                <w:b/>
                <w:bCs/>
                <w:color w:val="FFFFFF"/>
                <w:sz w:val="18"/>
                <w:szCs w:val="18"/>
              </w:rPr>
              <w:tab/>
              <w:t>Investments in subsidiaries</w:t>
            </w:r>
          </w:p>
        </w:tc>
      </w:tr>
    </w:tbl>
    <w:p w14:paraId="12EC05D4" w14:textId="77777777" w:rsidR="008D026E" w:rsidRPr="009F5ED5" w:rsidRDefault="008D026E" w:rsidP="005831B8">
      <w:pPr>
        <w:jc w:val="left"/>
        <w:rPr>
          <w:rFonts w:ascii="Arial" w:hAnsi="Arial" w:cs="Arial"/>
          <w:sz w:val="18"/>
          <w:szCs w:val="18"/>
        </w:rPr>
      </w:pPr>
    </w:p>
    <w:p w14:paraId="47A1E966" w14:textId="6C88DDE4" w:rsidR="00AA0E56" w:rsidRPr="009F5ED5" w:rsidRDefault="005E3CCC" w:rsidP="00F7274D">
      <w:pPr>
        <w:ind w:left="540" w:hanging="526"/>
        <w:jc w:val="thaiDistribute"/>
        <w:rPr>
          <w:rFonts w:ascii="Arial" w:eastAsia="MS Mincho" w:hAnsi="Arial" w:cs="Arial"/>
          <w:b/>
          <w:bCs/>
          <w:color w:val="CF4A02"/>
          <w:sz w:val="18"/>
          <w:szCs w:val="18"/>
          <w:lang w:eastAsia="en-US"/>
        </w:rPr>
      </w:pPr>
      <w:r w:rsidRPr="009F5ED5">
        <w:rPr>
          <w:rFonts w:ascii="Arial" w:eastAsia="MS Mincho" w:hAnsi="Arial" w:cs="Arial"/>
          <w:b/>
          <w:bCs/>
          <w:color w:val="CF4A02"/>
          <w:sz w:val="18"/>
          <w:szCs w:val="18"/>
          <w:lang w:eastAsia="en-US"/>
        </w:rPr>
        <w:t>10</w:t>
      </w:r>
      <w:r w:rsidR="00B63361" w:rsidRPr="009F5ED5">
        <w:rPr>
          <w:rFonts w:ascii="Arial" w:eastAsia="MS Mincho" w:hAnsi="Arial" w:cs="Arial"/>
          <w:b/>
          <w:bCs/>
          <w:color w:val="CF4A02"/>
          <w:sz w:val="18"/>
          <w:szCs w:val="18"/>
          <w:lang w:eastAsia="en-US"/>
        </w:rPr>
        <w:t>.1</w:t>
      </w:r>
      <w:r w:rsidR="00763885" w:rsidRPr="009F5ED5">
        <w:rPr>
          <w:rFonts w:ascii="Arial" w:eastAsia="MS Mincho" w:hAnsi="Arial" w:cs="Arial"/>
          <w:b/>
          <w:bCs/>
          <w:color w:val="CF4A02"/>
          <w:sz w:val="18"/>
          <w:szCs w:val="18"/>
          <w:lang w:eastAsia="en-US"/>
        </w:rPr>
        <w:tab/>
      </w:r>
      <w:r w:rsidR="00AA0E56" w:rsidRPr="009F5ED5">
        <w:rPr>
          <w:rFonts w:ascii="Arial" w:eastAsia="MS Mincho" w:hAnsi="Arial" w:cs="Arial"/>
          <w:b/>
          <w:bCs/>
          <w:color w:val="CF4A02"/>
          <w:sz w:val="18"/>
          <w:szCs w:val="18"/>
          <w:lang w:eastAsia="en-US"/>
        </w:rPr>
        <w:t>Movements of investments in</w:t>
      </w:r>
      <w:r w:rsidR="00B63361" w:rsidRPr="009F5ED5">
        <w:rPr>
          <w:rFonts w:ascii="Arial" w:eastAsia="MS Mincho" w:hAnsi="Arial" w:cs="Arial"/>
          <w:b/>
          <w:bCs/>
          <w:color w:val="CF4A02"/>
          <w:sz w:val="18"/>
          <w:szCs w:val="18"/>
          <w:lang w:eastAsia="en-US"/>
        </w:rPr>
        <w:t xml:space="preserve"> subsidiaries</w:t>
      </w:r>
      <w:r w:rsidR="00B84E17" w:rsidRPr="009F5ED5">
        <w:rPr>
          <w:rFonts w:ascii="Arial" w:eastAsia="MS Mincho" w:hAnsi="Arial" w:cs="Arial"/>
          <w:b/>
          <w:bCs/>
          <w:color w:val="CF4A02"/>
          <w:sz w:val="18"/>
          <w:szCs w:val="18"/>
          <w:lang w:eastAsia="en-US"/>
        </w:rPr>
        <w:t xml:space="preserve"> for the </w:t>
      </w:r>
      <w:r w:rsidR="0091799F" w:rsidRPr="009F5ED5">
        <w:rPr>
          <w:rFonts w:ascii="Arial" w:eastAsia="MS Mincho" w:hAnsi="Arial" w:cs="Arial"/>
          <w:b/>
          <w:bCs/>
          <w:color w:val="CF4A02"/>
          <w:sz w:val="18"/>
          <w:szCs w:val="18"/>
          <w:lang w:eastAsia="en-US"/>
        </w:rPr>
        <w:t>nine-month</w:t>
      </w:r>
      <w:r w:rsidR="00AA0E56" w:rsidRPr="009F5ED5">
        <w:rPr>
          <w:rFonts w:ascii="Arial" w:eastAsia="MS Mincho" w:hAnsi="Arial" w:cs="Arial"/>
          <w:b/>
          <w:bCs/>
          <w:color w:val="CF4A02"/>
          <w:sz w:val="18"/>
          <w:szCs w:val="18"/>
          <w:lang w:eastAsia="en-US"/>
        </w:rPr>
        <w:t xml:space="preserve"> period ended </w:t>
      </w:r>
      <w:r w:rsidR="0091799F" w:rsidRPr="009F5ED5">
        <w:rPr>
          <w:rFonts w:ascii="Arial" w:eastAsia="MS Mincho" w:hAnsi="Arial" w:cs="Arial"/>
          <w:b/>
          <w:bCs/>
          <w:color w:val="CF4A02"/>
          <w:sz w:val="18"/>
          <w:szCs w:val="18"/>
          <w:lang w:eastAsia="en-US"/>
        </w:rPr>
        <w:t>30 September</w:t>
      </w:r>
      <w:r w:rsidR="00AA0E56" w:rsidRPr="009F5ED5">
        <w:rPr>
          <w:rFonts w:ascii="Arial" w:eastAsia="MS Mincho" w:hAnsi="Arial" w:cs="Arial"/>
          <w:b/>
          <w:bCs/>
          <w:color w:val="CF4A02"/>
          <w:sz w:val="18"/>
          <w:szCs w:val="18"/>
          <w:lang w:eastAsia="en-US"/>
        </w:rPr>
        <w:t xml:space="preserve"> </w:t>
      </w:r>
      <w:r w:rsidR="005074EF" w:rsidRPr="009F5ED5">
        <w:rPr>
          <w:rFonts w:ascii="Arial" w:eastAsia="MS Mincho" w:hAnsi="Arial" w:cs="Arial"/>
          <w:b/>
          <w:bCs/>
          <w:color w:val="CF4A02"/>
          <w:sz w:val="18"/>
          <w:szCs w:val="18"/>
          <w:lang w:eastAsia="en-US"/>
        </w:rPr>
        <w:t>20</w:t>
      </w:r>
      <w:r w:rsidR="00F45C79" w:rsidRPr="009F5ED5">
        <w:rPr>
          <w:rFonts w:ascii="Arial" w:eastAsia="MS Mincho" w:hAnsi="Arial" w:cs="Arial"/>
          <w:b/>
          <w:bCs/>
          <w:color w:val="CF4A02"/>
          <w:sz w:val="18"/>
          <w:szCs w:val="18"/>
          <w:lang w:eastAsia="en-US"/>
        </w:rPr>
        <w:t>2</w:t>
      </w:r>
      <w:r w:rsidR="00DC766B" w:rsidRPr="009F5ED5">
        <w:rPr>
          <w:rFonts w:ascii="Arial" w:eastAsia="MS Mincho" w:hAnsi="Arial" w:cs="Arial"/>
          <w:b/>
          <w:bCs/>
          <w:color w:val="CF4A02"/>
          <w:sz w:val="18"/>
          <w:szCs w:val="18"/>
          <w:lang w:eastAsia="en-US"/>
        </w:rPr>
        <w:t>1</w:t>
      </w:r>
      <w:r w:rsidR="00AA0E56" w:rsidRPr="009F5ED5">
        <w:rPr>
          <w:rFonts w:ascii="Arial" w:eastAsia="MS Mincho" w:hAnsi="Arial" w:cs="Arial"/>
          <w:b/>
          <w:bCs/>
          <w:color w:val="CF4A02"/>
          <w:sz w:val="18"/>
          <w:szCs w:val="18"/>
          <w:lang w:eastAsia="en-US"/>
        </w:rPr>
        <w:t xml:space="preserve"> are as follows:</w:t>
      </w:r>
    </w:p>
    <w:p w14:paraId="2983D7C8" w14:textId="77777777" w:rsidR="00154430" w:rsidRPr="009F5ED5" w:rsidRDefault="00154430" w:rsidP="00F7274D">
      <w:pPr>
        <w:ind w:left="540" w:hanging="526"/>
        <w:jc w:val="thaiDistribute"/>
        <w:rPr>
          <w:rFonts w:ascii="Arial" w:eastAsia="MS Mincho" w:hAnsi="Arial" w:cs="Arial"/>
          <w:b/>
          <w:bCs/>
          <w:sz w:val="18"/>
          <w:szCs w:val="18"/>
          <w:lang w:eastAsia="en-US"/>
        </w:rPr>
      </w:pPr>
    </w:p>
    <w:tbl>
      <w:tblPr>
        <w:tblW w:w="4910" w:type="pct"/>
        <w:tblInd w:w="180" w:type="dxa"/>
        <w:tblLook w:val="0000" w:firstRow="0" w:lastRow="0" w:firstColumn="0" w:lastColumn="0" w:noHBand="0" w:noVBand="0"/>
      </w:tblPr>
      <w:tblGrid>
        <w:gridCol w:w="7388"/>
        <w:gridCol w:w="1903"/>
      </w:tblGrid>
      <w:tr w:rsidR="0087402F" w:rsidRPr="009F5ED5" w14:paraId="6EA9FDE1" w14:textId="77777777" w:rsidTr="009F5ED5">
        <w:trPr>
          <w:trHeight w:val="20"/>
        </w:trPr>
        <w:tc>
          <w:tcPr>
            <w:tcW w:w="3976" w:type="pct"/>
            <w:shd w:val="clear" w:color="auto" w:fill="auto"/>
            <w:vAlign w:val="bottom"/>
          </w:tcPr>
          <w:p w14:paraId="41F9D272" w14:textId="77777777" w:rsidR="0087402F" w:rsidRPr="009F5ED5" w:rsidRDefault="0087402F" w:rsidP="00931021">
            <w:pPr>
              <w:ind w:left="252"/>
              <w:jc w:val="left"/>
              <w:rPr>
                <w:rFonts w:ascii="Arial" w:hAnsi="Arial" w:cs="Arial"/>
                <w:b/>
                <w:bCs/>
                <w:sz w:val="18"/>
                <w:szCs w:val="18"/>
                <w:cs/>
              </w:rPr>
            </w:pPr>
          </w:p>
        </w:tc>
        <w:tc>
          <w:tcPr>
            <w:tcW w:w="1024" w:type="pct"/>
            <w:tcBorders>
              <w:top w:val="single" w:sz="4" w:space="0" w:color="auto"/>
              <w:bottom w:val="single" w:sz="4" w:space="0" w:color="auto"/>
            </w:tcBorders>
            <w:shd w:val="clear" w:color="auto" w:fill="auto"/>
            <w:vAlign w:val="center"/>
          </w:tcPr>
          <w:p w14:paraId="5CE3D7A8" w14:textId="77777777" w:rsidR="00335EC3" w:rsidRPr="009F5ED5" w:rsidRDefault="0087402F" w:rsidP="00063255">
            <w:pPr>
              <w:pStyle w:val="Heading1"/>
              <w:spacing w:before="0" w:after="0"/>
              <w:ind w:right="-74"/>
              <w:jc w:val="right"/>
              <w:rPr>
                <w:rFonts w:ascii="Arial" w:hAnsi="Arial" w:cs="Arial"/>
                <w:spacing w:val="-6"/>
                <w:sz w:val="18"/>
                <w:szCs w:val="18"/>
              </w:rPr>
            </w:pPr>
            <w:r w:rsidRPr="009F5ED5">
              <w:rPr>
                <w:rFonts w:ascii="Arial" w:hAnsi="Arial" w:cs="Arial"/>
                <w:spacing w:val="-6"/>
                <w:sz w:val="18"/>
                <w:szCs w:val="18"/>
              </w:rPr>
              <w:t xml:space="preserve">Separate </w:t>
            </w:r>
          </w:p>
          <w:p w14:paraId="52DC760F" w14:textId="1F2F5E00" w:rsidR="0087402F" w:rsidRPr="009F5ED5" w:rsidRDefault="0087402F" w:rsidP="00063255">
            <w:pPr>
              <w:pStyle w:val="Heading1"/>
              <w:spacing w:before="0" w:after="0"/>
              <w:ind w:right="-74"/>
              <w:jc w:val="right"/>
              <w:rPr>
                <w:rFonts w:ascii="Arial" w:hAnsi="Arial" w:cs="Arial"/>
                <w:spacing w:val="-6"/>
                <w:sz w:val="18"/>
                <w:szCs w:val="18"/>
              </w:rPr>
            </w:pPr>
            <w:r w:rsidRPr="009F5ED5">
              <w:rPr>
                <w:rFonts w:ascii="Arial" w:hAnsi="Arial" w:cs="Arial"/>
                <w:spacing w:val="-6"/>
                <w:sz w:val="18"/>
                <w:szCs w:val="18"/>
              </w:rPr>
              <w:t>financial</w:t>
            </w:r>
            <w:r w:rsidR="00335EC3" w:rsidRPr="009F5ED5">
              <w:rPr>
                <w:rFonts w:ascii="Arial" w:hAnsi="Arial" w:cs="Arial"/>
                <w:spacing w:val="-6"/>
                <w:sz w:val="18"/>
                <w:szCs w:val="18"/>
              </w:rPr>
              <w:t xml:space="preserve"> </w:t>
            </w:r>
            <w:r w:rsidRPr="009F5ED5">
              <w:rPr>
                <w:rFonts w:ascii="Arial" w:hAnsi="Arial" w:cs="Arial"/>
                <w:spacing w:val="-6"/>
                <w:sz w:val="18"/>
                <w:szCs w:val="18"/>
              </w:rPr>
              <w:t>information</w:t>
            </w:r>
          </w:p>
        </w:tc>
      </w:tr>
      <w:tr w:rsidR="0087402F" w:rsidRPr="009F5ED5" w14:paraId="34F031A2" w14:textId="77777777" w:rsidTr="009F5ED5">
        <w:trPr>
          <w:trHeight w:val="20"/>
        </w:trPr>
        <w:tc>
          <w:tcPr>
            <w:tcW w:w="3976" w:type="pct"/>
            <w:shd w:val="clear" w:color="auto" w:fill="auto"/>
            <w:vAlign w:val="center"/>
          </w:tcPr>
          <w:p w14:paraId="0A7D982D" w14:textId="77777777" w:rsidR="0087402F" w:rsidRPr="009F5ED5" w:rsidRDefault="0087402F" w:rsidP="00931021">
            <w:pPr>
              <w:ind w:left="252"/>
              <w:rPr>
                <w:rFonts w:ascii="Arial" w:hAnsi="Arial" w:cs="Arial"/>
                <w:b/>
                <w:bCs/>
                <w:sz w:val="18"/>
                <w:szCs w:val="18"/>
                <w:cs/>
              </w:rPr>
            </w:pPr>
          </w:p>
        </w:tc>
        <w:tc>
          <w:tcPr>
            <w:tcW w:w="1024" w:type="pct"/>
            <w:tcBorders>
              <w:bottom w:val="single" w:sz="4" w:space="0" w:color="auto"/>
            </w:tcBorders>
            <w:shd w:val="clear" w:color="auto" w:fill="auto"/>
          </w:tcPr>
          <w:p w14:paraId="0F43BE82" w14:textId="77777777" w:rsidR="0087402F" w:rsidRPr="009F5ED5" w:rsidRDefault="0087402F" w:rsidP="001D20DB">
            <w:pPr>
              <w:ind w:right="-72"/>
              <w:jc w:val="right"/>
              <w:rPr>
                <w:rFonts w:ascii="Arial" w:hAnsi="Arial" w:cs="Arial"/>
                <w:b/>
                <w:bCs/>
                <w:sz w:val="18"/>
                <w:szCs w:val="18"/>
                <w:cs/>
              </w:rPr>
            </w:pPr>
            <w:r w:rsidRPr="009F5ED5">
              <w:rPr>
                <w:rFonts w:ascii="Arial" w:hAnsi="Arial" w:cs="Arial"/>
                <w:b/>
                <w:bCs/>
                <w:sz w:val="18"/>
                <w:szCs w:val="18"/>
              </w:rPr>
              <w:t>Million Baht</w:t>
            </w:r>
          </w:p>
        </w:tc>
      </w:tr>
      <w:tr w:rsidR="0087402F" w:rsidRPr="009F5ED5" w14:paraId="612E0ACD" w14:textId="77777777" w:rsidTr="009F5ED5">
        <w:trPr>
          <w:trHeight w:val="20"/>
        </w:trPr>
        <w:tc>
          <w:tcPr>
            <w:tcW w:w="3976" w:type="pct"/>
            <w:shd w:val="clear" w:color="auto" w:fill="auto"/>
            <w:vAlign w:val="bottom"/>
          </w:tcPr>
          <w:p w14:paraId="7DACD45D" w14:textId="2041236B" w:rsidR="0087402F" w:rsidRPr="009F5ED5" w:rsidRDefault="0087402F" w:rsidP="00931021">
            <w:pPr>
              <w:ind w:left="252"/>
              <w:jc w:val="left"/>
              <w:rPr>
                <w:rFonts w:ascii="Arial" w:hAnsi="Arial" w:cs="Arial"/>
                <w:b/>
                <w:bCs/>
                <w:sz w:val="18"/>
                <w:szCs w:val="18"/>
                <w:cs/>
              </w:rPr>
            </w:pPr>
            <w:r w:rsidRPr="009F5ED5">
              <w:rPr>
                <w:rFonts w:ascii="Arial" w:hAnsi="Arial" w:cs="Arial"/>
                <w:b/>
                <w:bCs/>
                <w:sz w:val="18"/>
                <w:szCs w:val="18"/>
              </w:rPr>
              <w:t xml:space="preserve">For the </w:t>
            </w:r>
            <w:r w:rsidR="0091799F" w:rsidRPr="009F5ED5">
              <w:rPr>
                <w:rFonts w:ascii="Arial" w:hAnsi="Arial" w:cs="Arial"/>
                <w:b/>
                <w:bCs/>
                <w:sz w:val="18"/>
                <w:szCs w:val="18"/>
              </w:rPr>
              <w:t>nine-month</w:t>
            </w:r>
            <w:r w:rsidRPr="009F5ED5">
              <w:rPr>
                <w:rFonts w:ascii="Arial" w:hAnsi="Arial" w:cs="Arial"/>
                <w:b/>
                <w:bCs/>
                <w:sz w:val="18"/>
                <w:szCs w:val="18"/>
              </w:rPr>
              <w:t xml:space="preserve"> period ended </w:t>
            </w:r>
            <w:r w:rsidR="0091799F" w:rsidRPr="009F5ED5">
              <w:rPr>
                <w:rFonts w:ascii="Arial" w:hAnsi="Arial" w:cs="Arial"/>
                <w:b/>
                <w:bCs/>
                <w:sz w:val="18"/>
                <w:szCs w:val="18"/>
              </w:rPr>
              <w:t>30 September</w:t>
            </w:r>
            <w:r w:rsidRPr="009F5ED5">
              <w:rPr>
                <w:rFonts w:ascii="Arial" w:hAnsi="Arial" w:cs="Arial"/>
                <w:b/>
                <w:bCs/>
                <w:sz w:val="18"/>
                <w:szCs w:val="18"/>
              </w:rPr>
              <w:t xml:space="preserve"> 202</w:t>
            </w:r>
            <w:r w:rsidR="00612762" w:rsidRPr="009F5ED5">
              <w:rPr>
                <w:rFonts w:ascii="Arial" w:hAnsi="Arial" w:cs="Arial"/>
                <w:b/>
                <w:bCs/>
                <w:sz w:val="18"/>
                <w:szCs w:val="18"/>
              </w:rPr>
              <w:t>1</w:t>
            </w:r>
          </w:p>
        </w:tc>
        <w:tc>
          <w:tcPr>
            <w:tcW w:w="1024" w:type="pct"/>
            <w:shd w:val="clear" w:color="auto" w:fill="FAFAFA"/>
            <w:vAlign w:val="bottom"/>
          </w:tcPr>
          <w:p w14:paraId="6A5BDCAF" w14:textId="77777777" w:rsidR="0087402F" w:rsidRPr="009F5ED5" w:rsidRDefault="0087402F" w:rsidP="0087402F">
            <w:pPr>
              <w:pStyle w:val="a"/>
              <w:ind w:right="-72"/>
              <w:jc w:val="right"/>
              <w:rPr>
                <w:rFonts w:ascii="Arial" w:hAnsi="Arial" w:cs="Arial"/>
                <w:sz w:val="18"/>
                <w:szCs w:val="18"/>
                <w:lang w:val="en-GB"/>
              </w:rPr>
            </w:pPr>
          </w:p>
        </w:tc>
      </w:tr>
      <w:tr w:rsidR="007C0BF1" w:rsidRPr="009F5ED5" w14:paraId="1D4BA77E" w14:textId="77777777" w:rsidTr="009F5ED5">
        <w:trPr>
          <w:trHeight w:val="20"/>
        </w:trPr>
        <w:tc>
          <w:tcPr>
            <w:tcW w:w="3976" w:type="pct"/>
            <w:shd w:val="clear" w:color="auto" w:fill="auto"/>
            <w:vAlign w:val="bottom"/>
          </w:tcPr>
          <w:p w14:paraId="3E614386" w14:textId="77777777" w:rsidR="007C0BF1" w:rsidRPr="009F5ED5" w:rsidRDefault="007C0BF1" w:rsidP="00931021">
            <w:pPr>
              <w:ind w:left="252"/>
              <w:rPr>
                <w:rFonts w:ascii="Arial" w:hAnsi="Arial" w:cs="Arial"/>
                <w:sz w:val="18"/>
                <w:szCs w:val="18"/>
              </w:rPr>
            </w:pPr>
            <w:r w:rsidRPr="009F5ED5">
              <w:rPr>
                <w:rFonts w:ascii="Arial" w:hAnsi="Arial" w:cs="Arial"/>
                <w:sz w:val="18"/>
                <w:szCs w:val="18"/>
              </w:rPr>
              <w:t>Opening net book value</w:t>
            </w:r>
          </w:p>
        </w:tc>
        <w:tc>
          <w:tcPr>
            <w:tcW w:w="1024" w:type="pct"/>
            <w:shd w:val="clear" w:color="auto" w:fill="FAFAFA"/>
          </w:tcPr>
          <w:p w14:paraId="3468387B" w14:textId="6CC66DC2" w:rsidR="007C0BF1" w:rsidRPr="009F5ED5" w:rsidRDefault="00316D7D" w:rsidP="007C0BF1">
            <w:pPr>
              <w:ind w:right="-72"/>
              <w:jc w:val="right"/>
              <w:rPr>
                <w:rFonts w:ascii="Arial" w:eastAsia="Arial Unicode MS" w:hAnsi="Arial" w:cs="Arial"/>
                <w:sz w:val="18"/>
                <w:szCs w:val="18"/>
              </w:rPr>
            </w:pPr>
            <w:r w:rsidRPr="009F5ED5">
              <w:rPr>
                <w:rFonts w:ascii="Arial" w:eastAsia="Arial Unicode MS" w:hAnsi="Arial" w:cs="Arial"/>
                <w:sz w:val="18"/>
                <w:szCs w:val="18"/>
              </w:rPr>
              <w:t>14,045</w:t>
            </w:r>
          </w:p>
        </w:tc>
      </w:tr>
      <w:tr w:rsidR="00057225" w:rsidRPr="009F5ED5" w14:paraId="4BDF8AF0" w14:textId="77777777" w:rsidTr="009F5ED5">
        <w:trPr>
          <w:trHeight w:val="20"/>
        </w:trPr>
        <w:tc>
          <w:tcPr>
            <w:tcW w:w="3976" w:type="pct"/>
            <w:shd w:val="clear" w:color="auto" w:fill="auto"/>
            <w:vAlign w:val="bottom"/>
          </w:tcPr>
          <w:p w14:paraId="72D0AD76" w14:textId="036DC8FA" w:rsidR="00057225" w:rsidRPr="009F5ED5" w:rsidRDefault="00090ADE" w:rsidP="00931021">
            <w:pPr>
              <w:ind w:left="252"/>
              <w:rPr>
                <w:rFonts w:ascii="Arial" w:hAnsi="Arial" w:cs="Arial"/>
                <w:sz w:val="18"/>
                <w:szCs w:val="18"/>
              </w:rPr>
            </w:pPr>
            <w:r w:rsidRPr="009F5ED5">
              <w:rPr>
                <w:rFonts w:ascii="Arial" w:hAnsi="Arial" w:cs="Arial"/>
                <w:sz w:val="18"/>
                <w:szCs w:val="18"/>
              </w:rPr>
              <w:t>Increase in investment</w:t>
            </w:r>
          </w:p>
        </w:tc>
        <w:tc>
          <w:tcPr>
            <w:tcW w:w="1024" w:type="pct"/>
            <w:shd w:val="clear" w:color="auto" w:fill="FAFAFA"/>
          </w:tcPr>
          <w:p w14:paraId="4A9B88E5" w14:textId="081AB531" w:rsidR="00057225" w:rsidRPr="009F5ED5" w:rsidRDefault="00057225" w:rsidP="007C0BF1">
            <w:pPr>
              <w:ind w:right="-72"/>
              <w:jc w:val="right"/>
              <w:rPr>
                <w:rFonts w:ascii="Arial" w:eastAsia="Arial Unicode MS" w:hAnsi="Arial" w:cs="Arial"/>
                <w:sz w:val="18"/>
                <w:szCs w:val="18"/>
              </w:rPr>
            </w:pPr>
            <w:r w:rsidRPr="009F5ED5">
              <w:rPr>
                <w:rFonts w:ascii="Arial" w:eastAsia="Arial Unicode MS" w:hAnsi="Arial" w:cs="Arial"/>
                <w:sz w:val="18"/>
                <w:szCs w:val="18"/>
              </w:rPr>
              <w:t>30,</w:t>
            </w:r>
            <w:r w:rsidR="00090ADE" w:rsidRPr="009F5ED5">
              <w:rPr>
                <w:rFonts w:ascii="Arial" w:eastAsia="Arial Unicode MS" w:hAnsi="Arial" w:cs="Arial"/>
                <w:sz w:val="18"/>
                <w:szCs w:val="18"/>
              </w:rPr>
              <w:t>441</w:t>
            </w:r>
          </w:p>
        </w:tc>
      </w:tr>
      <w:tr w:rsidR="00057225" w:rsidRPr="009F5ED5" w14:paraId="02F0F20A" w14:textId="77777777" w:rsidTr="009F5ED5">
        <w:trPr>
          <w:trHeight w:val="20"/>
        </w:trPr>
        <w:tc>
          <w:tcPr>
            <w:tcW w:w="3976" w:type="pct"/>
            <w:shd w:val="clear" w:color="auto" w:fill="auto"/>
            <w:vAlign w:val="bottom"/>
          </w:tcPr>
          <w:p w14:paraId="1F492FC9" w14:textId="7210C318" w:rsidR="00057225" w:rsidRPr="009F5ED5" w:rsidRDefault="00057225" w:rsidP="00931021">
            <w:pPr>
              <w:ind w:left="252"/>
              <w:rPr>
                <w:rFonts w:ascii="Arial" w:hAnsi="Arial" w:cs="Arial"/>
                <w:sz w:val="18"/>
                <w:szCs w:val="18"/>
              </w:rPr>
            </w:pPr>
            <w:r w:rsidRPr="009F5ED5">
              <w:rPr>
                <w:rFonts w:ascii="Arial" w:hAnsi="Arial" w:cs="Arial"/>
                <w:sz w:val="18"/>
                <w:szCs w:val="18"/>
              </w:rPr>
              <w:t>D</w:t>
            </w:r>
            <w:r w:rsidR="00090ADE" w:rsidRPr="009F5ED5">
              <w:rPr>
                <w:rFonts w:ascii="Arial" w:hAnsi="Arial" w:cs="Arial"/>
                <w:sz w:val="18"/>
                <w:szCs w:val="18"/>
              </w:rPr>
              <w:t>isposal</w:t>
            </w:r>
            <w:r w:rsidR="00C93748" w:rsidRPr="009F5ED5">
              <w:rPr>
                <w:rFonts w:ascii="Arial" w:hAnsi="Arial" w:cs="Arial"/>
                <w:sz w:val="18"/>
                <w:szCs w:val="18"/>
              </w:rPr>
              <w:t xml:space="preserve"> of investment</w:t>
            </w:r>
          </w:p>
        </w:tc>
        <w:tc>
          <w:tcPr>
            <w:tcW w:w="1024" w:type="pct"/>
            <w:shd w:val="clear" w:color="auto" w:fill="FAFAFA"/>
          </w:tcPr>
          <w:p w14:paraId="55BB0663" w14:textId="552EE2B6" w:rsidR="00057225" w:rsidRPr="009F5ED5" w:rsidRDefault="00057225" w:rsidP="007C0BF1">
            <w:pPr>
              <w:ind w:right="-72"/>
              <w:jc w:val="right"/>
              <w:rPr>
                <w:rFonts w:ascii="Arial" w:eastAsia="Arial Unicode MS" w:hAnsi="Arial" w:cs="Arial"/>
                <w:sz w:val="18"/>
                <w:szCs w:val="18"/>
              </w:rPr>
            </w:pPr>
            <w:r w:rsidRPr="009F5ED5">
              <w:rPr>
                <w:rFonts w:ascii="Arial" w:eastAsia="Arial Unicode MS" w:hAnsi="Arial" w:cs="Arial"/>
                <w:sz w:val="18"/>
                <w:szCs w:val="18"/>
              </w:rPr>
              <w:t>(3,195)</w:t>
            </w:r>
          </w:p>
        </w:tc>
      </w:tr>
      <w:tr w:rsidR="007C0BF1" w:rsidRPr="009F5ED5" w14:paraId="65630419" w14:textId="77777777" w:rsidTr="009F5ED5">
        <w:trPr>
          <w:trHeight w:val="20"/>
        </w:trPr>
        <w:tc>
          <w:tcPr>
            <w:tcW w:w="3976" w:type="pct"/>
            <w:shd w:val="clear" w:color="auto" w:fill="auto"/>
            <w:vAlign w:val="bottom"/>
          </w:tcPr>
          <w:p w14:paraId="44DC4327" w14:textId="77777777" w:rsidR="007C0BF1" w:rsidRPr="009F5ED5" w:rsidRDefault="007C0BF1" w:rsidP="00931021">
            <w:pPr>
              <w:ind w:left="252"/>
              <w:rPr>
                <w:rFonts w:ascii="Arial" w:hAnsi="Arial" w:cs="Arial"/>
                <w:spacing w:val="-4"/>
                <w:sz w:val="18"/>
                <w:szCs w:val="18"/>
              </w:rPr>
            </w:pPr>
          </w:p>
        </w:tc>
        <w:tc>
          <w:tcPr>
            <w:tcW w:w="1024" w:type="pct"/>
            <w:tcBorders>
              <w:top w:val="single" w:sz="4" w:space="0" w:color="auto"/>
            </w:tcBorders>
            <w:shd w:val="clear" w:color="auto" w:fill="FAFAFA"/>
          </w:tcPr>
          <w:p w14:paraId="51091B24" w14:textId="5349511A" w:rsidR="007C0BF1" w:rsidRPr="009F5ED5" w:rsidRDefault="007C0BF1" w:rsidP="007C0BF1">
            <w:pPr>
              <w:ind w:right="-72"/>
              <w:jc w:val="right"/>
              <w:rPr>
                <w:rFonts w:ascii="Arial" w:eastAsia="Arial Unicode MS" w:hAnsi="Arial" w:cs="Arial"/>
                <w:sz w:val="18"/>
                <w:szCs w:val="18"/>
              </w:rPr>
            </w:pPr>
          </w:p>
        </w:tc>
      </w:tr>
      <w:tr w:rsidR="0087402F" w:rsidRPr="009F5ED5" w14:paraId="00A00EA2" w14:textId="77777777" w:rsidTr="009F5ED5">
        <w:trPr>
          <w:trHeight w:val="20"/>
        </w:trPr>
        <w:tc>
          <w:tcPr>
            <w:tcW w:w="3976" w:type="pct"/>
            <w:shd w:val="clear" w:color="auto" w:fill="auto"/>
            <w:vAlign w:val="bottom"/>
          </w:tcPr>
          <w:p w14:paraId="22A132FD" w14:textId="77777777" w:rsidR="0087402F" w:rsidRPr="009F5ED5" w:rsidRDefault="0087402F" w:rsidP="00931021">
            <w:pPr>
              <w:ind w:left="252"/>
              <w:rPr>
                <w:rFonts w:ascii="Arial" w:hAnsi="Arial" w:cs="Arial"/>
                <w:sz w:val="18"/>
                <w:szCs w:val="18"/>
              </w:rPr>
            </w:pPr>
            <w:r w:rsidRPr="009F5ED5">
              <w:rPr>
                <w:rFonts w:ascii="Arial" w:hAnsi="Arial" w:cs="Arial"/>
                <w:sz w:val="18"/>
                <w:szCs w:val="18"/>
              </w:rPr>
              <w:t>Closing net book value</w:t>
            </w:r>
          </w:p>
        </w:tc>
        <w:tc>
          <w:tcPr>
            <w:tcW w:w="1024" w:type="pct"/>
            <w:tcBorders>
              <w:bottom w:val="single" w:sz="4" w:space="0" w:color="auto"/>
            </w:tcBorders>
            <w:shd w:val="clear" w:color="auto" w:fill="FAFAFA"/>
          </w:tcPr>
          <w:p w14:paraId="1D2DC9B6" w14:textId="07857742" w:rsidR="0087402F" w:rsidRPr="009F5ED5" w:rsidRDefault="00057225" w:rsidP="007C0BF1">
            <w:pPr>
              <w:ind w:right="-72"/>
              <w:jc w:val="right"/>
              <w:rPr>
                <w:rFonts w:ascii="Arial" w:eastAsia="Arial Unicode MS" w:hAnsi="Arial" w:cs="Arial"/>
                <w:sz w:val="18"/>
                <w:szCs w:val="18"/>
              </w:rPr>
            </w:pPr>
            <w:r w:rsidRPr="009F5ED5">
              <w:rPr>
                <w:rFonts w:ascii="Arial" w:eastAsia="Arial Unicode MS" w:hAnsi="Arial" w:cs="Arial"/>
                <w:sz w:val="18"/>
                <w:szCs w:val="18"/>
              </w:rPr>
              <w:t>41,291</w:t>
            </w:r>
          </w:p>
        </w:tc>
      </w:tr>
    </w:tbl>
    <w:p w14:paraId="127E43B4" w14:textId="77777777" w:rsidR="00004958" w:rsidRPr="009F5ED5" w:rsidRDefault="00004958" w:rsidP="009F5ED5">
      <w:pPr>
        <w:ind w:left="547" w:hanging="7"/>
        <w:rPr>
          <w:rFonts w:ascii="Arial" w:hAnsi="Arial" w:cs="Arial"/>
          <w:b/>
          <w:bCs/>
          <w:color w:val="CF4A02"/>
          <w:sz w:val="18"/>
          <w:szCs w:val="18"/>
        </w:rPr>
      </w:pPr>
    </w:p>
    <w:p w14:paraId="3EA04B62" w14:textId="6CE05CD4" w:rsidR="00E56DBB" w:rsidRPr="009F5ED5" w:rsidRDefault="00E56DBB" w:rsidP="009F5ED5">
      <w:pPr>
        <w:ind w:left="547" w:hanging="7"/>
        <w:rPr>
          <w:rFonts w:ascii="Arial" w:hAnsi="Arial" w:cs="Arial"/>
          <w:b/>
          <w:bCs/>
          <w:color w:val="CF4A02"/>
          <w:sz w:val="18"/>
          <w:szCs w:val="18"/>
        </w:rPr>
      </w:pPr>
      <w:r w:rsidRPr="009F5ED5">
        <w:rPr>
          <w:rFonts w:ascii="Arial" w:hAnsi="Arial" w:cs="Arial"/>
          <w:b/>
          <w:bCs/>
          <w:color w:val="CF4A02"/>
          <w:sz w:val="18"/>
          <w:szCs w:val="18"/>
        </w:rPr>
        <w:t>Direct subsidiaries</w:t>
      </w:r>
    </w:p>
    <w:p w14:paraId="1AE715B3" w14:textId="06D1BB61" w:rsidR="00E56DBB" w:rsidRPr="009F5ED5" w:rsidRDefault="00E56DBB" w:rsidP="009F5ED5">
      <w:pPr>
        <w:ind w:left="547" w:hanging="7"/>
        <w:rPr>
          <w:rFonts w:ascii="Arial" w:hAnsi="Arial" w:cs="Arial"/>
          <w:b/>
          <w:bCs/>
          <w:color w:val="CF4A02"/>
          <w:sz w:val="18"/>
          <w:szCs w:val="18"/>
        </w:rPr>
      </w:pPr>
    </w:p>
    <w:p w14:paraId="00B3ABE3" w14:textId="69947722" w:rsidR="00484234" w:rsidRPr="009F5ED5" w:rsidRDefault="00484234" w:rsidP="009F5ED5">
      <w:pPr>
        <w:ind w:left="547" w:hanging="7"/>
        <w:rPr>
          <w:rFonts w:ascii="Arial" w:eastAsia="Times New Roman" w:hAnsi="Arial" w:cs="Arial"/>
          <w:b/>
          <w:bCs/>
          <w:i/>
          <w:iCs/>
          <w:color w:val="222222"/>
          <w:sz w:val="18"/>
          <w:szCs w:val="18"/>
          <w:cs/>
          <w:lang w:eastAsia="en-GB"/>
        </w:rPr>
      </w:pPr>
      <w:proofErr w:type="spellStart"/>
      <w:r w:rsidRPr="009F5ED5">
        <w:rPr>
          <w:rFonts w:ascii="Arial" w:eastAsia="Times New Roman" w:hAnsi="Arial" w:cs="Arial"/>
          <w:b/>
          <w:bCs/>
          <w:i/>
          <w:iCs/>
          <w:color w:val="222222"/>
          <w:sz w:val="18"/>
          <w:szCs w:val="18"/>
          <w:lang w:eastAsia="en-GB"/>
        </w:rPr>
        <w:t>Thaioil</w:t>
      </w:r>
      <w:proofErr w:type="spellEnd"/>
      <w:r w:rsidRPr="009F5ED5">
        <w:rPr>
          <w:rFonts w:ascii="Arial" w:eastAsia="Times New Roman" w:hAnsi="Arial" w:cs="Arial"/>
          <w:b/>
          <w:bCs/>
          <w:i/>
          <w:iCs/>
          <w:color w:val="222222"/>
          <w:sz w:val="18"/>
          <w:szCs w:val="18"/>
          <w:lang w:eastAsia="en-GB"/>
        </w:rPr>
        <w:t xml:space="preserve"> Power Co</w:t>
      </w:r>
      <w:r w:rsidR="00612762" w:rsidRPr="009F5ED5">
        <w:rPr>
          <w:rFonts w:ascii="Arial" w:eastAsia="Times New Roman" w:hAnsi="Arial" w:cs="Arial"/>
          <w:b/>
          <w:bCs/>
          <w:i/>
          <w:iCs/>
          <w:color w:val="222222"/>
          <w:sz w:val="18"/>
          <w:szCs w:val="18"/>
          <w:lang w:eastAsia="en-GB"/>
        </w:rPr>
        <w:t>., Ltd.</w:t>
      </w:r>
    </w:p>
    <w:p w14:paraId="07D5C20A" w14:textId="77777777" w:rsidR="00484234" w:rsidRPr="009F5ED5" w:rsidRDefault="00484234" w:rsidP="009F5ED5">
      <w:pPr>
        <w:ind w:left="547" w:right="-43" w:hanging="7"/>
        <w:rPr>
          <w:rFonts w:ascii="Arial" w:eastAsia="Arial Unicode MS" w:hAnsi="Arial" w:cs="Arial"/>
          <w:sz w:val="18"/>
          <w:szCs w:val="18"/>
          <w:highlight w:val="yellow"/>
        </w:rPr>
      </w:pPr>
    </w:p>
    <w:p w14:paraId="06DD577C" w14:textId="3D67CA5A" w:rsidR="00230DB4" w:rsidRPr="009F5ED5" w:rsidRDefault="00230DB4" w:rsidP="009F5ED5">
      <w:pPr>
        <w:ind w:left="547" w:hanging="7"/>
        <w:rPr>
          <w:rFonts w:ascii="Arial" w:eastAsia="Times New Roman" w:hAnsi="Arial" w:cs="Arial"/>
          <w:color w:val="222222"/>
          <w:sz w:val="18"/>
          <w:szCs w:val="18"/>
          <w:lang w:eastAsia="en-GB"/>
        </w:rPr>
      </w:pPr>
      <w:r w:rsidRPr="009F5ED5">
        <w:rPr>
          <w:rFonts w:ascii="Arial" w:eastAsia="Times New Roman" w:hAnsi="Arial" w:cs="Arial"/>
          <w:color w:val="222222"/>
          <w:sz w:val="18"/>
          <w:szCs w:val="18"/>
          <w:lang w:eastAsia="en-GB"/>
        </w:rPr>
        <w:t xml:space="preserve">On 1 February 2021, the Company carried out an entire business transfer from </w:t>
      </w:r>
      <w:proofErr w:type="spellStart"/>
      <w:r w:rsidRPr="009F5ED5">
        <w:rPr>
          <w:rFonts w:ascii="Arial" w:eastAsia="Times New Roman" w:hAnsi="Arial" w:cs="Arial"/>
          <w:color w:val="222222"/>
          <w:sz w:val="18"/>
          <w:szCs w:val="18"/>
          <w:lang w:eastAsia="en-GB"/>
        </w:rPr>
        <w:t>Thaioil</w:t>
      </w:r>
      <w:proofErr w:type="spellEnd"/>
      <w:r w:rsidRPr="009F5ED5">
        <w:rPr>
          <w:rFonts w:ascii="Arial" w:eastAsia="Times New Roman" w:hAnsi="Arial" w:cs="Arial"/>
          <w:color w:val="222222"/>
          <w:sz w:val="18"/>
          <w:szCs w:val="18"/>
          <w:lang w:eastAsia="en-GB"/>
        </w:rPr>
        <w:t xml:space="preserve"> Power </w:t>
      </w:r>
      <w:r w:rsidR="00881E28" w:rsidRPr="009F5ED5">
        <w:rPr>
          <w:rFonts w:ascii="Arial" w:eastAsia="Times New Roman" w:hAnsi="Arial" w:cs="Arial"/>
          <w:color w:val="222222"/>
          <w:sz w:val="18"/>
          <w:szCs w:val="18"/>
          <w:lang w:eastAsia="en-GB"/>
        </w:rPr>
        <w:t>Co</w:t>
      </w:r>
      <w:r w:rsidR="00612762" w:rsidRPr="009F5ED5">
        <w:rPr>
          <w:rFonts w:ascii="Arial" w:eastAsia="Times New Roman" w:hAnsi="Arial" w:cs="Arial"/>
          <w:color w:val="222222"/>
          <w:sz w:val="18"/>
          <w:szCs w:val="18"/>
          <w:lang w:eastAsia="en-GB"/>
        </w:rPr>
        <w:t>.</w:t>
      </w:r>
      <w:r w:rsidR="00881E28" w:rsidRPr="009F5ED5">
        <w:rPr>
          <w:rFonts w:ascii="Arial" w:eastAsia="Times New Roman" w:hAnsi="Arial" w:cs="Arial"/>
          <w:color w:val="222222"/>
          <w:sz w:val="18"/>
          <w:szCs w:val="18"/>
          <w:lang w:eastAsia="en-GB"/>
        </w:rPr>
        <w:t>, Ltd.</w:t>
      </w:r>
      <w:r w:rsidRPr="009F5ED5">
        <w:rPr>
          <w:rFonts w:ascii="Arial" w:eastAsia="Times New Roman" w:hAnsi="Arial" w:cs="Arial"/>
          <w:color w:val="222222"/>
          <w:sz w:val="18"/>
          <w:szCs w:val="18"/>
          <w:lang w:eastAsia="en-GB"/>
        </w:rPr>
        <w:t xml:space="preserve"> (</w:t>
      </w:r>
      <w:r w:rsidR="00BF466A" w:rsidRPr="009F5ED5">
        <w:rPr>
          <w:rFonts w:ascii="Arial" w:eastAsia="Times New Roman" w:hAnsi="Arial" w:cs="Arial"/>
          <w:color w:val="222222"/>
          <w:sz w:val="18"/>
          <w:szCs w:val="18"/>
          <w:lang w:eastAsia="en-GB"/>
        </w:rPr>
        <w:t>TP</w:t>
      </w:r>
      <w:r w:rsidRPr="009F5ED5">
        <w:rPr>
          <w:rFonts w:ascii="Arial" w:eastAsia="Times New Roman" w:hAnsi="Arial" w:cs="Arial"/>
          <w:color w:val="222222"/>
          <w:sz w:val="18"/>
          <w:szCs w:val="18"/>
          <w:lang w:eastAsia="en-GB"/>
        </w:rPr>
        <w:t xml:space="preserve">). Subsequently, </w:t>
      </w:r>
      <w:r w:rsidR="00BF466A" w:rsidRPr="009F5ED5">
        <w:rPr>
          <w:rFonts w:ascii="Arial" w:eastAsia="Times New Roman" w:hAnsi="Arial" w:cs="Arial"/>
          <w:color w:val="222222"/>
          <w:sz w:val="18"/>
          <w:szCs w:val="18"/>
          <w:lang w:eastAsia="en-GB"/>
        </w:rPr>
        <w:t>TP</w:t>
      </w:r>
      <w:r w:rsidRPr="009F5ED5">
        <w:rPr>
          <w:rFonts w:ascii="Arial" w:eastAsia="Times New Roman" w:hAnsi="Arial" w:cs="Arial"/>
          <w:color w:val="222222"/>
          <w:sz w:val="18"/>
          <w:szCs w:val="18"/>
          <w:lang w:eastAsia="en-GB"/>
        </w:rPr>
        <w:t xml:space="preserve"> paid dividends to shareholders and registered </w:t>
      </w:r>
      <w:r w:rsidR="001338BD" w:rsidRPr="009F5ED5">
        <w:rPr>
          <w:rFonts w:ascii="Arial" w:eastAsia="Times New Roman" w:hAnsi="Arial" w:cs="Arial"/>
          <w:color w:val="222222"/>
          <w:sz w:val="18"/>
          <w:szCs w:val="18"/>
          <w:lang w:eastAsia="en-GB"/>
        </w:rPr>
        <w:t xml:space="preserve">for dissolution </w:t>
      </w:r>
      <w:r w:rsidRPr="009F5ED5">
        <w:rPr>
          <w:rFonts w:ascii="Arial" w:eastAsia="Times New Roman" w:hAnsi="Arial" w:cs="Arial"/>
          <w:color w:val="222222"/>
          <w:sz w:val="18"/>
          <w:szCs w:val="18"/>
          <w:lang w:eastAsia="en-GB"/>
        </w:rPr>
        <w:t xml:space="preserve">in February 2021 and </w:t>
      </w:r>
      <w:proofErr w:type="gramStart"/>
      <w:r w:rsidRPr="009F5ED5">
        <w:rPr>
          <w:rFonts w:ascii="Arial" w:eastAsia="Times New Roman" w:hAnsi="Arial" w:cs="Arial"/>
          <w:color w:val="222222"/>
          <w:sz w:val="18"/>
          <w:szCs w:val="18"/>
          <w:lang w:eastAsia="en-GB"/>
        </w:rPr>
        <w:t>enter</w:t>
      </w:r>
      <w:r w:rsidR="001338BD" w:rsidRPr="009F5ED5">
        <w:rPr>
          <w:rFonts w:ascii="Arial" w:eastAsia="Times New Roman" w:hAnsi="Arial" w:cs="Arial"/>
          <w:color w:val="222222"/>
          <w:sz w:val="18"/>
          <w:szCs w:val="18"/>
          <w:lang w:eastAsia="en-GB"/>
        </w:rPr>
        <w:t>ed into</w:t>
      </w:r>
      <w:proofErr w:type="gramEnd"/>
      <w:r w:rsidRPr="009F5ED5">
        <w:rPr>
          <w:rFonts w:ascii="Arial" w:eastAsia="Times New Roman" w:hAnsi="Arial" w:cs="Arial"/>
          <w:color w:val="222222"/>
          <w:sz w:val="18"/>
          <w:szCs w:val="18"/>
          <w:lang w:eastAsia="en-GB"/>
        </w:rPr>
        <w:t xml:space="preserve"> the liquidation process. After the completion of the liquidation process, </w:t>
      </w:r>
      <w:r w:rsidR="00BF466A" w:rsidRPr="009F5ED5">
        <w:rPr>
          <w:rFonts w:ascii="Arial" w:eastAsia="Times New Roman" w:hAnsi="Arial" w:cs="Arial"/>
          <w:color w:val="222222"/>
          <w:sz w:val="18"/>
          <w:szCs w:val="18"/>
          <w:lang w:eastAsia="en-GB"/>
        </w:rPr>
        <w:t>TP</w:t>
      </w:r>
      <w:r w:rsidRPr="009F5ED5">
        <w:rPr>
          <w:rFonts w:ascii="Arial" w:eastAsia="Times New Roman" w:hAnsi="Arial" w:cs="Arial"/>
          <w:color w:val="222222"/>
          <w:sz w:val="18"/>
          <w:szCs w:val="18"/>
          <w:lang w:eastAsia="en-GB"/>
        </w:rPr>
        <w:t xml:space="preserve"> will distribute its assets to shareholders in </w:t>
      </w:r>
      <w:r w:rsidR="007651F5" w:rsidRPr="009F5ED5">
        <w:rPr>
          <w:rFonts w:ascii="Arial" w:eastAsia="Times New Roman" w:hAnsi="Arial" w:cs="Arial"/>
          <w:color w:val="222222"/>
          <w:sz w:val="18"/>
          <w:szCs w:val="18"/>
          <w:lang w:eastAsia="en-GB"/>
        </w:rPr>
        <w:t xml:space="preserve">the </w:t>
      </w:r>
      <w:r w:rsidRPr="009F5ED5">
        <w:rPr>
          <w:rFonts w:ascii="Arial" w:eastAsia="Times New Roman" w:hAnsi="Arial" w:cs="Arial"/>
          <w:color w:val="222222"/>
          <w:sz w:val="18"/>
          <w:szCs w:val="18"/>
          <w:lang w:eastAsia="en-GB"/>
        </w:rPr>
        <w:t>proportion to their shareholding</w:t>
      </w:r>
      <w:r w:rsidR="001338BD" w:rsidRPr="009F5ED5">
        <w:rPr>
          <w:rFonts w:ascii="Arial" w:eastAsia="Times New Roman" w:hAnsi="Arial" w:cs="Arial"/>
          <w:color w:val="222222"/>
          <w:sz w:val="18"/>
          <w:szCs w:val="18"/>
          <w:lang w:eastAsia="en-GB"/>
        </w:rPr>
        <w:t xml:space="preserve"> interests</w:t>
      </w:r>
      <w:r w:rsidRPr="009F5ED5">
        <w:rPr>
          <w:rFonts w:ascii="Arial" w:eastAsia="Times New Roman" w:hAnsi="Arial" w:cs="Arial"/>
          <w:color w:val="222222"/>
          <w:sz w:val="18"/>
          <w:szCs w:val="18"/>
          <w:lang w:eastAsia="en-GB"/>
        </w:rPr>
        <w:t xml:space="preserve">. The Company has an investment </w:t>
      </w:r>
      <w:r w:rsidR="007651F5" w:rsidRPr="009F5ED5">
        <w:rPr>
          <w:rFonts w:ascii="Arial" w:eastAsia="Times New Roman" w:hAnsi="Arial" w:cs="Arial"/>
          <w:color w:val="222222"/>
          <w:sz w:val="18"/>
          <w:szCs w:val="18"/>
          <w:lang w:eastAsia="en-GB"/>
        </w:rPr>
        <w:t xml:space="preserve">of </w:t>
      </w:r>
      <w:r w:rsidRPr="009F5ED5">
        <w:rPr>
          <w:rFonts w:ascii="Arial" w:eastAsia="Times New Roman" w:hAnsi="Arial" w:cs="Arial"/>
          <w:color w:val="222222"/>
          <w:sz w:val="18"/>
          <w:szCs w:val="18"/>
          <w:lang w:eastAsia="en-GB"/>
        </w:rPr>
        <w:t>Baht 3,195 million</w:t>
      </w:r>
      <w:r w:rsidR="007651F5" w:rsidRPr="009F5ED5">
        <w:rPr>
          <w:rFonts w:ascii="Arial" w:eastAsia="Times New Roman" w:hAnsi="Arial" w:cs="Arial"/>
          <w:color w:val="222222"/>
          <w:sz w:val="18"/>
          <w:szCs w:val="18"/>
          <w:lang w:eastAsia="en-GB"/>
        </w:rPr>
        <w:t xml:space="preserve"> in TP and will receive Baht 2,288 million b</w:t>
      </w:r>
      <w:r w:rsidRPr="009F5ED5">
        <w:rPr>
          <w:rFonts w:ascii="Arial" w:eastAsia="Times New Roman" w:hAnsi="Arial" w:cs="Arial"/>
          <w:color w:val="222222"/>
          <w:sz w:val="18"/>
          <w:szCs w:val="18"/>
          <w:lang w:eastAsia="en-GB"/>
        </w:rPr>
        <w:t xml:space="preserve">ased on </w:t>
      </w:r>
      <w:r w:rsidR="007651F5" w:rsidRPr="009F5ED5">
        <w:rPr>
          <w:rFonts w:ascii="Arial" w:eastAsia="Times New Roman" w:hAnsi="Arial" w:cs="Arial"/>
          <w:color w:val="222222"/>
          <w:sz w:val="18"/>
          <w:szCs w:val="18"/>
          <w:lang w:eastAsia="en-GB"/>
        </w:rPr>
        <w:t>the proportion to its shareholding</w:t>
      </w:r>
      <w:r w:rsidR="001338BD" w:rsidRPr="009F5ED5">
        <w:rPr>
          <w:rFonts w:ascii="Arial" w:eastAsia="Times New Roman" w:hAnsi="Arial" w:cs="Arial"/>
          <w:color w:val="222222"/>
          <w:sz w:val="18"/>
          <w:szCs w:val="18"/>
          <w:lang w:eastAsia="en-GB"/>
        </w:rPr>
        <w:t xml:space="preserve"> interests</w:t>
      </w:r>
      <w:r w:rsidR="007651F5" w:rsidRPr="009F5ED5">
        <w:rPr>
          <w:rFonts w:ascii="Arial" w:eastAsia="Times New Roman" w:hAnsi="Arial" w:cs="Arial"/>
          <w:color w:val="222222"/>
          <w:sz w:val="18"/>
          <w:szCs w:val="18"/>
          <w:lang w:eastAsia="en-GB"/>
        </w:rPr>
        <w:t xml:space="preserve">. As a result, </w:t>
      </w:r>
      <w:r w:rsidRPr="009F5ED5">
        <w:rPr>
          <w:rFonts w:ascii="Arial" w:eastAsia="Times New Roman" w:hAnsi="Arial" w:cs="Arial"/>
          <w:color w:val="222222"/>
          <w:sz w:val="18"/>
          <w:szCs w:val="18"/>
          <w:lang w:eastAsia="en-GB"/>
        </w:rPr>
        <w:t xml:space="preserve">the </w:t>
      </w:r>
      <w:r w:rsidR="007651F5" w:rsidRPr="009F5ED5">
        <w:rPr>
          <w:rFonts w:ascii="Arial" w:eastAsia="Times New Roman" w:hAnsi="Arial" w:cs="Arial"/>
          <w:color w:val="222222"/>
          <w:sz w:val="18"/>
          <w:szCs w:val="18"/>
          <w:lang w:eastAsia="en-GB"/>
        </w:rPr>
        <w:t>Company recognised the allowance for impairment loss of</w:t>
      </w:r>
      <w:r w:rsidRPr="009F5ED5">
        <w:rPr>
          <w:rFonts w:ascii="Arial" w:eastAsia="Times New Roman" w:hAnsi="Arial" w:cs="Arial"/>
          <w:color w:val="222222"/>
          <w:sz w:val="18"/>
          <w:szCs w:val="18"/>
          <w:lang w:eastAsia="en-GB"/>
        </w:rPr>
        <w:t xml:space="preserve"> Baht 907 million</w:t>
      </w:r>
      <w:r w:rsidR="007651F5" w:rsidRPr="009F5ED5">
        <w:rPr>
          <w:rFonts w:ascii="Arial" w:eastAsia="Times New Roman" w:hAnsi="Arial" w:cs="Arial"/>
          <w:color w:val="222222"/>
          <w:sz w:val="18"/>
          <w:szCs w:val="18"/>
          <w:lang w:eastAsia="en-GB"/>
        </w:rPr>
        <w:t>. The balance presented net</w:t>
      </w:r>
      <w:r w:rsidRPr="009F5ED5">
        <w:rPr>
          <w:rFonts w:ascii="Arial" w:eastAsia="Times New Roman" w:hAnsi="Arial" w:cs="Arial"/>
          <w:color w:val="222222"/>
          <w:sz w:val="18"/>
          <w:szCs w:val="18"/>
          <w:lang w:eastAsia="en-GB"/>
        </w:rPr>
        <w:t xml:space="preserve"> with dividend income in the statement of income</w:t>
      </w:r>
      <w:r w:rsidR="007651F5" w:rsidRPr="009F5ED5">
        <w:rPr>
          <w:rFonts w:ascii="Arial" w:eastAsia="Times New Roman" w:hAnsi="Arial" w:cs="Arial"/>
          <w:color w:val="222222"/>
          <w:sz w:val="18"/>
          <w:szCs w:val="18"/>
          <w:lang w:eastAsia="en-GB"/>
        </w:rPr>
        <w:t xml:space="preserve"> since it is a related transaction to the</w:t>
      </w:r>
      <w:r w:rsidRPr="009F5ED5">
        <w:rPr>
          <w:rFonts w:ascii="Arial" w:eastAsia="Times New Roman" w:hAnsi="Arial" w:cs="Arial"/>
          <w:color w:val="222222"/>
          <w:sz w:val="18"/>
          <w:szCs w:val="18"/>
          <w:lang w:eastAsia="en-GB"/>
        </w:rPr>
        <w:t xml:space="preserve"> entire business transfer under common</w:t>
      </w:r>
      <w:r w:rsidR="001338BD" w:rsidRPr="009F5ED5">
        <w:rPr>
          <w:rFonts w:ascii="Arial" w:eastAsia="Times New Roman" w:hAnsi="Arial" w:cs="Arial"/>
          <w:color w:val="222222"/>
          <w:sz w:val="18"/>
          <w:szCs w:val="18"/>
          <w:lang w:eastAsia="en-GB"/>
        </w:rPr>
        <w:t xml:space="preserve"> </w:t>
      </w:r>
      <w:r w:rsidRPr="009F5ED5">
        <w:rPr>
          <w:rFonts w:ascii="Arial" w:eastAsia="Times New Roman" w:hAnsi="Arial" w:cs="Arial"/>
          <w:color w:val="222222"/>
          <w:sz w:val="18"/>
          <w:szCs w:val="18"/>
          <w:lang w:eastAsia="en-GB"/>
        </w:rPr>
        <w:t>control as disclosed in</w:t>
      </w:r>
      <w:r w:rsidR="001338BD" w:rsidRPr="009F5ED5">
        <w:rPr>
          <w:rFonts w:ascii="Arial" w:eastAsia="Times New Roman" w:hAnsi="Arial" w:cs="Arial"/>
          <w:color w:val="222222"/>
          <w:sz w:val="18"/>
          <w:szCs w:val="18"/>
          <w:lang w:eastAsia="en-GB"/>
        </w:rPr>
        <w:t xml:space="preserve"> </w:t>
      </w:r>
      <w:r w:rsidR="00533481" w:rsidRPr="009F5ED5">
        <w:rPr>
          <w:rFonts w:ascii="Arial" w:eastAsia="Times New Roman" w:hAnsi="Arial" w:cs="Arial"/>
          <w:color w:val="222222"/>
          <w:sz w:val="18"/>
          <w:szCs w:val="18"/>
          <w:lang w:eastAsia="en-GB"/>
        </w:rPr>
        <w:t>N</w:t>
      </w:r>
      <w:r w:rsidRPr="009F5ED5">
        <w:rPr>
          <w:rFonts w:ascii="Arial" w:eastAsia="Times New Roman" w:hAnsi="Arial" w:cs="Arial"/>
          <w:color w:val="222222"/>
          <w:sz w:val="18"/>
          <w:szCs w:val="18"/>
          <w:lang w:eastAsia="en-GB"/>
        </w:rPr>
        <w:t>ote 1</w:t>
      </w:r>
      <w:r w:rsidR="00FA5E76" w:rsidRPr="009F5ED5">
        <w:rPr>
          <w:rFonts w:ascii="Arial" w:eastAsia="Times New Roman" w:hAnsi="Arial" w:cs="Arial"/>
          <w:color w:val="222222"/>
          <w:sz w:val="18"/>
          <w:szCs w:val="18"/>
          <w:lang w:eastAsia="en-GB"/>
        </w:rPr>
        <w:t>8</w:t>
      </w:r>
      <w:r w:rsidRPr="009F5ED5">
        <w:rPr>
          <w:rFonts w:ascii="Arial" w:eastAsia="Times New Roman" w:hAnsi="Arial" w:cs="Arial"/>
          <w:color w:val="222222"/>
          <w:sz w:val="18"/>
          <w:szCs w:val="18"/>
          <w:lang w:eastAsia="en-GB"/>
        </w:rPr>
        <w:t>.</w:t>
      </w:r>
    </w:p>
    <w:p w14:paraId="410A200D" w14:textId="610AAD27" w:rsidR="004B1D14" w:rsidRPr="009F5ED5" w:rsidRDefault="004B1D14" w:rsidP="009F5ED5">
      <w:pPr>
        <w:ind w:left="547" w:hanging="7"/>
        <w:rPr>
          <w:rFonts w:ascii="Arial" w:eastAsia="Arial Unicode MS" w:hAnsi="Arial" w:cs="Arial"/>
          <w:sz w:val="18"/>
          <w:szCs w:val="18"/>
        </w:rPr>
      </w:pPr>
    </w:p>
    <w:p w14:paraId="59C408B3" w14:textId="7768C6EA" w:rsidR="0024516C" w:rsidRPr="009F5ED5" w:rsidRDefault="00C93748" w:rsidP="009F5ED5">
      <w:pPr>
        <w:shd w:val="clear" w:color="auto" w:fill="FFFFFF"/>
        <w:spacing w:line="0" w:lineRule="atLeast"/>
        <w:ind w:left="547" w:hanging="7"/>
        <w:jc w:val="thaiDistribute"/>
        <w:rPr>
          <w:rFonts w:ascii="Arial" w:eastAsia="Times New Roman" w:hAnsi="Arial" w:cs="Arial"/>
          <w:color w:val="222222"/>
          <w:sz w:val="18"/>
          <w:szCs w:val="18"/>
          <w:lang w:eastAsia="en-GB"/>
        </w:rPr>
      </w:pPr>
      <w:r w:rsidRPr="009F5ED5">
        <w:rPr>
          <w:rFonts w:ascii="Arial" w:eastAsia="Times New Roman" w:hAnsi="Arial" w:cs="Arial"/>
          <w:color w:val="222222"/>
          <w:sz w:val="18"/>
          <w:szCs w:val="18"/>
          <w:lang w:eastAsia="en-GB"/>
        </w:rPr>
        <w:t>On 17 September</w:t>
      </w:r>
      <w:r w:rsidR="0024516C" w:rsidRPr="009F5ED5">
        <w:rPr>
          <w:rFonts w:ascii="Arial" w:eastAsia="Times New Roman" w:hAnsi="Arial" w:cs="Arial"/>
          <w:color w:val="222222"/>
          <w:sz w:val="18"/>
          <w:szCs w:val="18"/>
          <w:lang w:eastAsia="en-GB"/>
        </w:rPr>
        <w:t xml:space="preserve"> 2021, TP completed the liquidation</w:t>
      </w:r>
      <w:r w:rsidRPr="009F5ED5">
        <w:rPr>
          <w:rFonts w:ascii="Arial" w:eastAsia="Times New Roman" w:hAnsi="Arial" w:cs="Arial"/>
          <w:color w:val="222222"/>
          <w:sz w:val="18"/>
          <w:szCs w:val="18"/>
          <w:lang w:eastAsia="en-GB"/>
        </w:rPr>
        <w:t xml:space="preserve"> process</w:t>
      </w:r>
      <w:r w:rsidR="0024516C" w:rsidRPr="009F5ED5">
        <w:rPr>
          <w:rFonts w:ascii="Arial" w:eastAsia="Times New Roman" w:hAnsi="Arial" w:cs="Arial"/>
          <w:color w:val="222222"/>
          <w:sz w:val="18"/>
          <w:szCs w:val="18"/>
          <w:lang w:eastAsia="en-GB"/>
        </w:rPr>
        <w:t xml:space="preserve"> and </w:t>
      </w:r>
      <w:r w:rsidRPr="009F5ED5">
        <w:rPr>
          <w:rFonts w:ascii="Arial" w:eastAsia="Times New Roman" w:hAnsi="Arial" w:cs="Arial"/>
          <w:color w:val="222222"/>
          <w:sz w:val="18"/>
          <w:szCs w:val="18"/>
          <w:lang w:eastAsia="en-GB"/>
        </w:rPr>
        <w:t>distribute its assets</w:t>
      </w:r>
      <w:r w:rsidR="0024516C" w:rsidRPr="009F5ED5">
        <w:rPr>
          <w:rFonts w:ascii="Arial" w:eastAsia="Times New Roman" w:hAnsi="Arial" w:cs="Arial"/>
          <w:color w:val="222222"/>
          <w:sz w:val="18"/>
          <w:szCs w:val="18"/>
          <w:lang w:eastAsia="en-GB"/>
        </w:rPr>
        <w:t xml:space="preserve"> to all shareholders.</w:t>
      </w:r>
      <w:r w:rsidRPr="009F5ED5">
        <w:rPr>
          <w:rFonts w:ascii="Arial" w:eastAsia="Times New Roman" w:hAnsi="Arial" w:cs="Arial"/>
          <w:color w:val="222222"/>
          <w:sz w:val="18"/>
          <w:szCs w:val="18"/>
          <w:lang w:eastAsia="en-GB"/>
        </w:rPr>
        <w:t xml:space="preserve"> T</w:t>
      </w:r>
      <w:r w:rsidR="00090ADE" w:rsidRPr="009F5ED5">
        <w:rPr>
          <w:rFonts w:ascii="Arial" w:eastAsia="Times New Roman" w:hAnsi="Arial" w:cs="Arial"/>
          <w:color w:val="222222"/>
          <w:sz w:val="18"/>
          <w:szCs w:val="18"/>
          <w:lang w:eastAsia="en-GB"/>
        </w:rPr>
        <w:t>he Company recognised a reversal of</w:t>
      </w:r>
      <w:r w:rsidRPr="009F5ED5">
        <w:rPr>
          <w:rFonts w:ascii="Arial" w:eastAsia="Times New Roman" w:hAnsi="Arial" w:cs="Arial"/>
          <w:color w:val="222222"/>
          <w:sz w:val="18"/>
          <w:szCs w:val="18"/>
          <w:lang w:eastAsia="en-GB"/>
        </w:rPr>
        <w:t xml:space="preserve"> allowance for </w:t>
      </w:r>
      <w:r w:rsidR="00090ADE" w:rsidRPr="009F5ED5">
        <w:rPr>
          <w:rFonts w:ascii="Arial" w:eastAsia="Times New Roman" w:hAnsi="Arial" w:cs="Arial"/>
          <w:color w:val="222222"/>
          <w:sz w:val="18"/>
          <w:szCs w:val="18"/>
          <w:lang w:eastAsia="en-GB"/>
        </w:rPr>
        <w:t>impairment loss of Baht 6 million in the statement of income.</w:t>
      </w:r>
    </w:p>
    <w:p w14:paraId="5D05406D" w14:textId="03188DBD" w:rsidR="00230DB4" w:rsidRPr="009F5ED5" w:rsidRDefault="00230DB4" w:rsidP="009F5ED5">
      <w:pPr>
        <w:ind w:left="547" w:hanging="7"/>
        <w:rPr>
          <w:rFonts w:ascii="Arial" w:eastAsia="Times New Roman" w:hAnsi="Arial" w:cs="Arial"/>
          <w:color w:val="222222"/>
          <w:sz w:val="18"/>
          <w:szCs w:val="18"/>
          <w:lang w:eastAsia="en-GB"/>
        </w:rPr>
      </w:pPr>
    </w:p>
    <w:p w14:paraId="60023698" w14:textId="77777777" w:rsidR="0024516C" w:rsidRPr="009F5ED5" w:rsidRDefault="0024516C" w:rsidP="009F5ED5">
      <w:pPr>
        <w:ind w:left="547" w:hanging="7"/>
        <w:rPr>
          <w:rFonts w:ascii="Arial" w:hAnsi="Arial" w:cs="Arial"/>
          <w:b/>
          <w:bCs/>
          <w:color w:val="CF4A02"/>
          <w:sz w:val="18"/>
          <w:szCs w:val="18"/>
        </w:rPr>
      </w:pPr>
    </w:p>
    <w:p w14:paraId="4395826B" w14:textId="12B7CB9D" w:rsidR="00484234" w:rsidRPr="009F5ED5" w:rsidRDefault="00484234" w:rsidP="005C6755">
      <w:pPr>
        <w:ind w:left="547" w:hanging="7"/>
        <w:rPr>
          <w:rFonts w:ascii="Arial" w:eastAsia="Times New Roman" w:hAnsi="Arial" w:cs="Arial"/>
          <w:b/>
          <w:bCs/>
          <w:i/>
          <w:iCs/>
          <w:color w:val="222222"/>
          <w:sz w:val="18"/>
          <w:szCs w:val="18"/>
          <w:lang w:eastAsia="en-GB"/>
        </w:rPr>
      </w:pPr>
      <w:proofErr w:type="spellStart"/>
      <w:r w:rsidRPr="009F5ED5">
        <w:rPr>
          <w:rFonts w:ascii="Arial" w:eastAsia="Times New Roman" w:hAnsi="Arial" w:cs="Arial"/>
          <w:b/>
          <w:bCs/>
          <w:i/>
          <w:iCs/>
          <w:color w:val="222222"/>
          <w:sz w:val="18"/>
          <w:szCs w:val="18"/>
          <w:lang w:eastAsia="en-GB"/>
        </w:rPr>
        <w:t>Thaioil</w:t>
      </w:r>
      <w:proofErr w:type="spellEnd"/>
      <w:r w:rsidRPr="009F5ED5">
        <w:rPr>
          <w:rFonts w:ascii="Arial" w:eastAsia="Times New Roman" w:hAnsi="Arial" w:cs="Arial"/>
          <w:b/>
          <w:bCs/>
          <w:i/>
          <w:iCs/>
          <w:color w:val="222222"/>
          <w:sz w:val="18"/>
          <w:szCs w:val="18"/>
          <w:lang w:eastAsia="en-GB"/>
        </w:rPr>
        <w:t xml:space="preserve"> Marine International </w:t>
      </w:r>
      <w:proofErr w:type="spellStart"/>
      <w:r w:rsidRPr="009F5ED5">
        <w:rPr>
          <w:rFonts w:ascii="Arial" w:eastAsia="Times New Roman" w:hAnsi="Arial" w:cs="Arial"/>
          <w:b/>
          <w:bCs/>
          <w:i/>
          <w:iCs/>
          <w:color w:val="222222"/>
          <w:sz w:val="18"/>
          <w:szCs w:val="18"/>
          <w:lang w:eastAsia="en-GB"/>
        </w:rPr>
        <w:t>Pte</w:t>
      </w:r>
      <w:r w:rsidR="003D5CCE" w:rsidRPr="009F5ED5">
        <w:rPr>
          <w:rFonts w:ascii="Arial" w:eastAsia="Times New Roman" w:hAnsi="Arial" w:cs="Arial"/>
          <w:b/>
          <w:bCs/>
          <w:i/>
          <w:iCs/>
          <w:color w:val="222222"/>
          <w:sz w:val="18"/>
          <w:szCs w:val="18"/>
          <w:lang w:eastAsia="en-GB"/>
        </w:rPr>
        <w:t>.</w:t>
      </w:r>
      <w:proofErr w:type="spellEnd"/>
      <w:r w:rsidRPr="009F5ED5">
        <w:rPr>
          <w:rFonts w:ascii="Arial" w:eastAsia="Times New Roman" w:hAnsi="Arial" w:cs="Arial"/>
          <w:b/>
          <w:bCs/>
          <w:i/>
          <w:iCs/>
          <w:color w:val="222222"/>
          <w:sz w:val="18"/>
          <w:szCs w:val="18"/>
          <w:lang w:eastAsia="en-GB"/>
        </w:rPr>
        <w:t xml:space="preserve"> Ltd</w:t>
      </w:r>
      <w:r w:rsidR="003D5CCE" w:rsidRPr="009F5ED5">
        <w:rPr>
          <w:rFonts w:ascii="Arial" w:eastAsia="Times New Roman" w:hAnsi="Arial" w:cs="Arial"/>
          <w:b/>
          <w:bCs/>
          <w:i/>
          <w:iCs/>
          <w:color w:val="222222"/>
          <w:sz w:val="18"/>
          <w:szCs w:val="18"/>
          <w:lang w:eastAsia="en-GB"/>
        </w:rPr>
        <w:t>.</w:t>
      </w:r>
    </w:p>
    <w:p w14:paraId="59B92720" w14:textId="77777777" w:rsidR="00484234" w:rsidRPr="009F5ED5" w:rsidRDefault="00484234" w:rsidP="005C6755">
      <w:pPr>
        <w:ind w:left="547" w:hanging="7"/>
        <w:rPr>
          <w:rFonts w:ascii="Arial" w:eastAsia="Times New Roman" w:hAnsi="Arial" w:cs="Arial"/>
          <w:b/>
          <w:bCs/>
          <w:i/>
          <w:iCs/>
          <w:color w:val="222222"/>
          <w:sz w:val="18"/>
          <w:szCs w:val="18"/>
          <w:lang w:eastAsia="en-GB"/>
        </w:rPr>
      </w:pPr>
    </w:p>
    <w:p w14:paraId="6A6C8498" w14:textId="38EFA308" w:rsidR="003D5CCE" w:rsidRPr="009F5ED5" w:rsidRDefault="003D5CCE" w:rsidP="005C6755">
      <w:pPr>
        <w:shd w:val="clear" w:color="auto" w:fill="FFFFFF"/>
        <w:ind w:left="547"/>
        <w:rPr>
          <w:rFonts w:ascii="Arial" w:eastAsia="Times New Roman" w:hAnsi="Arial" w:cs="Arial"/>
          <w:color w:val="222222"/>
          <w:sz w:val="18"/>
          <w:szCs w:val="18"/>
          <w:lang w:eastAsia="en-GB"/>
        </w:rPr>
      </w:pPr>
      <w:r w:rsidRPr="009F5ED5">
        <w:rPr>
          <w:rFonts w:ascii="Arial" w:eastAsia="Times New Roman" w:hAnsi="Arial" w:cs="Arial"/>
          <w:color w:val="222222"/>
          <w:sz w:val="18"/>
          <w:szCs w:val="18"/>
          <w:lang w:eastAsia="en-GB"/>
        </w:rPr>
        <w:t xml:space="preserve">On 25 March 2021, the Company purchased all </w:t>
      </w:r>
      <w:r w:rsidR="004754FB" w:rsidRPr="009F5ED5">
        <w:rPr>
          <w:rFonts w:ascii="Arial" w:eastAsia="Times New Roman" w:hAnsi="Arial" w:cs="Arial"/>
          <w:color w:val="222222"/>
          <w:sz w:val="18"/>
          <w:szCs w:val="18"/>
          <w:lang w:eastAsia="en-GB"/>
        </w:rPr>
        <w:t xml:space="preserve">ordinary </w:t>
      </w:r>
      <w:r w:rsidRPr="009F5ED5">
        <w:rPr>
          <w:rFonts w:ascii="Arial" w:eastAsia="Times New Roman" w:hAnsi="Arial" w:cs="Arial"/>
          <w:color w:val="222222"/>
          <w:sz w:val="18"/>
          <w:szCs w:val="18"/>
          <w:lang w:eastAsia="en-GB"/>
        </w:rPr>
        <w:t xml:space="preserve">shares of </w:t>
      </w:r>
      <w:proofErr w:type="spellStart"/>
      <w:r w:rsidRPr="009F5ED5">
        <w:rPr>
          <w:rFonts w:ascii="Arial" w:eastAsia="Times New Roman" w:hAnsi="Arial" w:cs="Arial"/>
          <w:color w:val="222222"/>
          <w:sz w:val="18"/>
          <w:szCs w:val="18"/>
          <w:lang w:eastAsia="en-GB"/>
        </w:rPr>
        <w:t>Thaioil</w:t>
      </w:r>
      <w:proofErr w:type="spellEnd"/>
      <w:r w:rsidRPr="009F5ED5">
        <w:rPr>
          <w:rFonts w:ascii="Arial" w:eastAsia="Times New Roman" w:hAnsi="Arial" w:cs="Arial"/>
          <w:color w:val="222222"/>
          <w:sz w:val="18"/>
          <w:szCs w:val="18"/>
          <w:lang w:eastAsia="en-GB"/>
        </w:rPr>
        <w:t xml:space="preserve"> Marine International </w:t>
      </w:r>
      <w:proofErr w:type="spellStart"/>
      <w:r w:rsidRPr="009F5ED5">
        <w:rPr>
          <w:rFonts w:ascii="Arial" w:eastAsia="Times New Roman" w:hAnsi="Arial" w:cs="Arial"/>
          <w:color w:val="222222"/>
          <w:sz w:val="18"/>
          <w:szCs w:val="18"/>
          <w:lang w:eastAsia="en-GB"/>
        </w:rPr>
        <w:t>Pte</w:t>
      </w:r>
      <w:r w:rsidR="004754FB" w:rsidRPr="009F5ED5">
        <w:rPr>
          <w:rFonts w:ascii="Arial" w:eastAsia="Times New Roman" w:hAnsi="Arial" w:cs="Arial"/>
          <w:color w:val="222222"/>
          <w:sz w:val="18"/>
          <w:szCs w:val="18"/>
          <w:lang w:eastAsia="en-GB"/>
        </w:rPr>
        <w:t>.</w:t>
      </w:r>
      <w:proofErr w:type="spellEnd"/>
      <w:r w:rsidRPr="009F5ED5">
        <w:rPr>
          <w:rFonts w:ascii="Arial" w:eastAsia="Times New Roman" w:hAnsi="Arial" w:cs="Arial"/>
          <w:color w:val="222222"/>
          <w:sz w:val="18"/>
          <w:szCs w:val="18"/>
          <w:cs/>
          <w:lang w:eastAsia="en-GB"/>
        </w:rPr>
        <w:t xml:space="preserve"> </w:t>
      </w:r>
      <w:r w:rsidRPr="009F5ED5">
        <w:rPr>
          <w:rFonts w:ascii="Arial" w:eastAsia="Times New Roman" w:hAnsi="Arial" w:cs="Arial"/>
          <w:color w:val="222222"/>
          <w:sz w:val="18"/>
          <w:szCs w:val="18"/>
          <w:lang w:eastAsia="en-GB"/>
        </w:rPr>
        <w:t>Ltd. (TOMI),</w:t>
      </w:r>
      <w:r w:rsidR="004754FB" w:rsidRPr="009F5ED5">
        <w:rPr>
          <w:rFonts w:ascii="Arial" w:eastAsia="Times New Roman" w:hAnsi="Arial" w:cs="Arial"/>
          <w:color w:val="222222"/>
          <w:sz w:val="18"/>
          <w:szCs w:val="18"/>
          <w:lang w:eastAsia="en-GB"/>
        </w:rPr>
        <w:t xml:space="preserve"> </w:t>
      </w:r>
      <w:r w:rsidRPr="009F5ED5">
        <w:rPr>
          <w:rFonts w:ascii="Arial" w:eastAsia="Times New Roman" w:hAnsi="Arial" w:cs="Arial"/>
          <w:color w:val="222222"/>
          <w:sz w:val="18"/>
          <w:szCs w:val="18"/>
          <w:lang w:eastAsia="en-GB"/>
        </w:rPr>
        <w:t>an indirect subsidiary</w:t>
      </w:r>
      <w:r w:rsidR="004754FB" w:rsidRPr="009F5ED5">
        <w:rPr>
          <w:rFonts w:ascii="Arial" w:eastAsia="Times New Roman" w:hAnsi="Arial" w:cs="Arial"/>
          <w:color w:val="222222"/>
          <w:sz w:val="18"/>
          <w:szCs w:val="18"/>
          <w:lang w:eastAsia="en-GB"/>
        </w:rPr>
        <w:t xml:space="preserve"> of the Company</w:t>
      </w:r>
      <w:r w:rsidR="00087A58" w:rsidRPr="009F5ED5">
        <w:rPr>
          <w:rFonts w:ascii="Arial" w:eastAsia="Times New Roman" w:hAnsi="Arial" w:cs="Arial"/>
          <w:color w:val="222222"/>
          <w:sz w:val="18"/>
          <w:szCs w:val="18"/>
          <w:lang w:eastAsia="en-GB"/>
        </w:rPr>
        <w:t>,</w:t>
      </w:r>
      <w:r w:rsidR="004754FB" w:rsidRPr="009F5ED5">
        <w:rPr>
          <w:rFonts w:ascii="Arial" w:eastAsia="Times New Roman" w:hAnsi="Arial" w:cs="Arial"/>
          <w:color w:val="222222"/>
          <w:sz w:val="18"/>
          <w:szCs w:val="18"/>
          <w:lang w:eastAsia="en-GB"/>
        </w:rPr>
        <w:t xml:space="preserve"> </w:t>
      </w:r>
      <w:r w:rsidRPr="009F5ED5">
        <w:rPr>
          <w:rFonts w:ascii="Arial" w:eastAsia="Times New Roman" w:hAnsi="Arial" w:cs="Arial"/>
          <w:color w:val="222222"/>
          <w:sz w:val="18"/>
          <w:szCs w:val="18"/>
          <w:lang w:eastAsia="en-GB"/>
        </w:rPr>
        <w:t xml:space="preserve">from </w:t>
      </w:r>
      <w:proofErr w:type="spellStart"/>
      <w:r w:rsidRPr="009F5ED5">
        <w:rPr>
          <w:rFonts w:ascii="Arial" w:eastAsia="Times New Roman" w:hAnsi="Arial" w:cs="Arial"/>
          <w:color w:val="222222"/>
          <w:sz w:val="18"/>
          <w:szCs w:val="18"/>
          <w:lang w:eastAsia="en-GB"/>
        </w:rPr>
        <w:t>Thaioil</w:t>
      </w:r>
      <w:proofErr w:type="spellEnd"/>
      <w:r w:rsidRPr="009F5ED5">
        <w:rPr>
          <w:rFonts w:ascii="Arial" w:eastAsia="Times New Roman" w:hAnsi="Arial" w:cs="Arial"/>
          <w:color w:val="222222"/>
          <w:sz w:val="18"/>
          <w:szCs w:val="18"/>
          <w:lang w:eastAsia="en-GB"/>
        </w:rPr>
        <w:t xml:space="preserve"> Marine Co., Ltd. The Company purchased 9 million shares, totalling US Dollar 9 million or equivalent to Baht 277 million</w:t>
      </w:r>
      <w:r w:rsidR="00D15C17" w:rsidRPr="009F5ED5">
        <w:rPr>
          <w:rFonts w:ascii="Arial" w:eastAsia="Times New Roman" w:hAnsi="Arial" w:cs="Arial"/>
          <w:color w:val="222222"/>
          <w:sz w:val="18"/>
          <w:szCs w:val="18"/>
          <w:lang w:eastAsia="en-GB"/>
        </w:rPr>
        <w:t xml:space="preserve">. </w:t>
      </w:r>
      <w:r w:rsidRPr="009F5ED5">
        <w:rPr>
          <w:rFonts w:ascii="Arial" w:eastAsia="Times New Roman" w:hAnsi="Arial" w:cs="Arial"/>
          <w:color w:val="222222"/>
          <w:sz w:val="18"/>
          <w:szCs w:val="18"/>
          <w:lang w:eastAsia="en-GB"/>
        </w:rPr>
        <w:t xml:space="preserve">As </w:t>
      </w:r>
      <w:r w:rsidR="007651F5" w:rsidRPr="009F5ED5">
        <w:rPr>
          <w:rFonts w:ascii="Arial" w:eastAsia="Times New Roman" w:hAnsi="Arial" w:cs="Arial"/>
          <w:color w:val="222222"/>
          <w:sz w:val="18"/>
          <w:szCs w:val="18"/>
          <w:lang w:eastAsia="en-GB"/>
        </w:rPr>
        <w:t xml:space="preserve">a result of this ordinary shares purchase transaction, </w:t>
      </w:r>
      <w:r w:rsidRPr="009F5ED5">
        <w:rPr>
          <w:rFonts w:ascii="Arial" w:eastAsia="Times New Roman" w:hAnsi="Arial" w:cs="Arial"/>
          <w:color w:val="222222"/>
          <w:sz w:val="18"/>
          <w:szCs w:val="18"/>
          <w:lang w:eastAsia="en-GB"/>
        </w:rPr>
        <w:t>TOMI is a direct subsidiary of the Company.</w:t>
      </w:r>
    </w:p>
    <w:p w14:paraId="2A9EBD61" w14:textId="12C1FC54" w:rsidR="00484234" w:rsidRPr="009F5ED5" w:rsidRDefault="00484234" w:rsidP="005C6755">
      <w:pPr>
        <w:ind w:left="547" w:hanging="7"/>
        <w:rPr>
          <w:rFonts w:ascii="Arial" w:hAnsi="Arial" w:cs="Arial"/>
          <w:b/>
          <w:bCs/>
          <w:color w:val="CF4A02"/>
          <w:sz w:val="18"/>
          <w:szCs w:val="18"/>
        </w:rPr>
      </w:pPr>
    </w:p>
    <w:p w14:paraId="21217524" w14:textId="7CD435F9" w:rsidR="00027CB4" w:rsidRPr="009F5ED5" w:rsidRDefault="00027CB4" w:rsidP="005C6755">
      <w:pPr>
        <w:ind w:left="547" w:hanging="7"/>
        <w:rPr>
          <w:rFonts w:ascii="Arial" w:eastAsia="Times New Roman" w:hAnsi="Arial" w:cs="Arial"/>
          <w:b/>
          <w:bCs/>
          <w:i/>
          <w:iCs/>
          <w:color w:val="222222"/>
          <w:sz w:val="18"/>
          <w:szCs w:val="18"/>
          <w:lang w:eastAsia="en-GB"/>
        </w:rPr>
      </w:pPr>
      <w:proofErr w:type="spellStart"/>
      <w:r w:rsidRPr="009F5ED5">
        <w:rPr>
          <w:rFonts w:ascii="Arial" w:eastAsia="Times New Roman" w:hAnsi="Arial" w:cs="Arial"/>
          <w:b/>
          <w:bCs/>
          <w:i/>
          <w:iCs/>
          <w:color w:val="222222"/>
          <w:sz w:val="18"/>
          <w:szCs w:val="18"/>
          <w:lang w:eastAsia="en-GB"/>
        </w:rPr>
        <w:t>Thaioil</w:t>
      </w:r>
      <w:proofErr w:type="spellEnd"/>
      <w:r w:rsidRPr="009F5ED5">
        <w:rPr>
          <w:rFonts w:ascii="Arial" w:eastAsia="Times New Roman" w:hAnsi="Arial" w:cs="Arial"/>
          <w:b/>
          <w:bCs/>
          <w:i/>
          <w:iCs/>
          <w:color w:val="222222"/>
          <w:sz w:val="18"/>
          <w:szCs w:val="18"/>
          <w:lang w:eastAsia="en-GB"/>
        </w:rPr>
        <w:t xml:space="preserve"> Marine Co., Ltd.</w:t>
      </w:r>
    </w:p>
    <w:p w14:paraId="36F9E02F" w14:textId="7427819F" w:rsidR="00027CB4" w:rsidRPr="009F5ED5" w:rsidRDefault="00027CB4" w:rsidP="005C6755">
      <w:pPr>
        <w:ind w:left="547" w:hanging="7"/>
        <w:rPr>
          <w:rFonts w:ascii="Arial" w:hAnsi="Arial" w:cs="Arial"/>
          <w:b/>
          <w:bCs/>
          <w:color w:val="CF4A02"/>
          <w:sz w:val="18"/>
          <w:szCs w:val="18"/>
        </w:rPr>
      </w:pPr>
    </w:p>
    <w:p w14:paraId="2AA4ADD2" w14:textId="48B44722" w:rsidR="00027CB4" w:rsidRPr="009F5ED5" w:rsidRDefault="00027CB4" w:rsidP="005C6755">
      <w:pPr>
        <w:ind w:left="547" w:hanging="7"/>
        <w:rPr>
          <w:rFonts w:ascii="Arial" w:hAnsi="Arial" w:cs="Arial"/>
          <w:sz w:val="18"/>
          <w:szCs w:val="18"/>
        </w:rPr>
      </w:pPr>
      <w:r w:rsidRPr="009F5ED5">
        <w:rPr>
          <w:rFonts w:ascii="Arial" w:hAnsi="Arial" w:cs="Arial"/>
          <w:sz w:val="18"/>
          <w:szCs w:val="18"/>
        </w:rPr>
        <w:t>On 30 April 2021, the Company</w:t>
      </w:r>
      <w:r w:rsidR="005C784F" w:rsidRPr="009F5ED5">
        <w:rPr>
          <w:rFonts w:ascii="Arial" w:hAnsi="Arial" w:cs="Arial"/>
          <w:sz w:val="18"/>
          <w:szCs w:val="18"/>
        </w:rPr>
        <w:t xml:space="preserve"> </w:t>
      </w:r>
      <w:r w:rsidRPr="009F5ED5">
        <w:rPr>
          <w:rFonts w:ascii="Arial" w:hAnsi="Arial" w:cs="Arial"/>
          <w:sz w:val="18"/>
          <w:szCs w:val="18"/>
        </w:rPr>
        <w:t xml:space="preserve">disposed all of its ordinary shares in </w:t>
      </w:r>
      <w:proofErr w:type="spellStart"/>
      <w:r w:rsidRPr="009F5ED5">
        <w:rPr>
          <w:rFonts w:ascii="Arial" w:hAnsi="Arial" w:cs="Arial"/>
          <w:sz w:val="18"/>
          <w:szCs w:val="18"/>
        </w:rPr>
        <w:t>Thaioil</w:t>
      </w:r>
      <w:proofErr w:type="spellEnd"/>
      <w:r w:rsidRPr="009F5ED5">
        <w:rPr>
          <w:rFonts w:ascii="Arial" w:hAnsi="Arial" w:cs="Arial"/>
          <w:sz w:val="18"/>
          <w:szCs w:val="18"/>
        </w:rPr>
        <w:t xml:space="preserve"> Marine Co</w:t>
      </w:r>
      <w:r w:rsidR="00B73CF2" w:rsidRPr="009F5ED5">
        <w:rPr>
          <w:rFonts w:ascii="Arial" w:hAnsi="Arial" w:cs="Arial"/>
          <w:sz w:val="18"/>
          <w:szCs w:val="18"/>
        </w:rPr>
        <w:t xml:space="preserve">mpany Limited </w:t>
      </w:r>
      <w:proofErr w:type="gramStart"/>
      <w:r w:rsidR="00B73CF2" w:rsidRPr="009F5ED5">
        <w:rPr>
          <w:rFonts w:ascii="Arial" w:hAnsi="Arial" w:cs="Arial"/>
          <w:sz w:val="18"/>
          <w:szCs w:val="18"/>
        </w:rPr>
        <w:t>totalling</w:t>
      </w:r>
      <w:proofErr w:type="gramEnd"/>
      <w:r w:rsidR="00B73CF2" w:rsidRPr="009F5ED5">
        <w:rPr>
          <w:rFonts w:ascii="Arial" w:hAnsi="Arial" w:cs="Arial"/>
          <w:sz w:val="18"/>
          <w:szCs w:val="18"/>
        </w:rPr>
        <w:t xml:space="preserve"> </w:t>
      </w:r>
      <w:r w:rsidR="00B73CF2" w:rsidRPr="009F5ED5">
        <w:rPr>
          <w:rFonts w:ascii="Arial" w:hAnsi="Arial" w:cs="Arial"/>
          <w:spacing w:val="-4"/>
          <w:sz w:val="18"/>
          <w:szCs w:val="18"/>
        </w:rPr>
        <w:t>Baht 860</w:t>
      </w:r>
      <w:r w:rsidRPr="009F5ED5">
        <w:rPr>
          <w:rFonts w:ascii="Arial" w:hAnsi="Arial" w:cs="Arial"/>
          <w:spacing w:val="-4"/>
          <w:sz w:val="18"/>
          <w:szCs w:val="18"/>
        </w:rPr>
        <w:t xml:space="preserve"> million.</w:t>
      </w:r>
      <w:r w:rsidR="008F0644" w:rsidRPr="009F5ED5">
        <w:rPr>
          <w:rFonts w:ascii="Arial" w:hAnsi="Arial" w:cs="Arial"/>
          <w:spacing w:val="-4"/>
          <w:sz w:val="18"/>
          <w:szCs w:val="18"/>
        </w:rPr>
        <w:t xml:space="preserve"> The Group and the </w:t>
      </w:r>
      <w:r w:rsidR="00B73CF2" w:rsidRPr="009F5ED5">
        <w:rPr>
          <w:rFonts w:ascii="Arial" w:hAnsi="Arial" w:cs="Arial"/>
          <w:spacing w:val="-4"/>
          <w:sz w:val="18"/>
          <w:szCs w:val="18"/>
        </w:rPr>
        <w:t>Company recognised profit from disposal of Baht 41 million and Baht 53</w:t>
      </w:r>
      <w:r w:rsidR="008F0644" w:rsidRPr="009F5ED5">
        <w:rPr>
          <w:rFonts w:ascii="Arial" w:hAnsi="Arial" w:cs="Arial"/>
          <w:spacing w:val="-4"/>
          <w:sz w:val="18"/>
          <w:szCs w:val="18"/>
        </w:rPr>
        <w:t xml:space="preserve"> million,</w:t>
      </w:r>
      <w:r w:rsidR="008F0644" w:rsidRPr="009F5ED5">
        <w:rPr>
          <w:rFonts w:ascii="Arial" w:hAnsi="Arial" w:cs="Arial"/>
          <w:sz w:val="18"/>
          <w:szCs w:val="18"/>
        </w:rPr>
        <w:t xml:space="preserve"> respectively. </w:t>
      </w:r>
    </w:p>
    <w:p w14:paraId="4719B985" w14:textId="6C21483D" w:rsidR="0024516C" w:rsidRPr="009F5ED5" w:rsidRDefault="0024516C" w:rsidP="005C6755">
      <w:pPr>
        <w:ind w:left="547" w:hanging="7"/>
        <w:rPr>
          <w:rFonts w:ascii="Arial" w:hAnsi="Arial" w:cs="Arial"/>
          <w:sz w:val="18"/>
          <w:szCs w:val="18"/>
        </w:rPr>
      </w:pPr>
    </w:p>
    <w:p w14:paraId="56AC3F60" w14:textId="77777777" w:rsidR="0024516C" w:rsidRPr="009F5ED5" w:rsidRDefault="0024516C" w:rsidP="0024516C">
      <w:pPr>
        <w:ind w:left="540"/>
        <w:jc w:val="thaiDistribute"/>
        <w:rPr>
          <w:rFonts w:ascii="Arial" w:eastAsia="Times New Roman" w:hAnsi="Arial" w:cs="Arial"/>
          <w:b/>
          <w:bCs/>
          <w:i/>
          <w:iCs/>
          <w:color w:val="222222"/>
          <w:sz w:val="18"/>
          <w:szCs w:val="18"/>
          <w:lang w:eastAsia="en-GB"/>
        </w:rPr>
      </w:pPr>
      <w:r w:rsidRPr="009F5ED5">
        <w:rPr>
          <w:rFonts w:ascii="Arial" w:eastAsia="Times New Roman" w:hAnsi="Arial" w:cs="Arial"/>
          <w:b/>
          <w:bCs/>
          <w:i/>
          <w:iCs/>
          <w:color w:val="222222"/>
          <w:sz w:val="18"/>
          <w:szCs w:val="18"/>
          <w:lang w:eastAsia="en-GB"/>
        </w:rPr>
        <w:t xml:space="preserve">PT TOP International Indonesia </w:t>
      </w:r>
    </w:p>
    <w:p w14:paraId="53DD2E04" w14:textId="77777777" w:rsidR="0024516C" w:rsidRPr="009F5ED5" w:rsidRDefault="0024516C" w:rsidP="005C6755">
      <w:pPr>
        <w:ind w:left="547" w:hanging="7"/>
        <w:rPr>
          <w:rFonts w:ascii="Arial" w:hAnsi="Arial" w:cs="Arial"/>
          <w:sz w:val="18"/>
          <w:szCs w:val="18"/>
        </w:rPr>
      </w:pPr>
    </w:p>
    <w:p w14:paraId="31A84BDB" w14:textId="4007230E" w:rsidR="0024516C" w:rsidRPr="009F5ED5" w:rsidRDefault="0024516C" w:rsidP="0024516C">
      <w:pPr>
        <w:shd w:val="clear" w:color="auto" w:fill="FFFFFF"/>
        <w:spacing w:line="0" w:lineRule="atLeast"/>
        <w:ind w:left="547"/>
        <w:jc w:val="thaiDistribute"/>
        <w:rPr>
          <w:rFonts w:ascii="Arial" w:hAnsi="Arial" w:cs="Arial"/>
          <w:sz w:val="18"/>
          <w:szCs w:val="18"/>
        </w:rPr>
      </w:pPr>
      <w:r w:rsidRPr="009F5ED5">
        <w:rPr>
          <w:rFonts w:ascii="Arial" w:hAnsi="Arial" w:cs="Arial"/>
          <w:sz w:val="18"/>
          <w:szCs w:val="18"/>
        </w:rPr>
        <w:t xml:space="preserve">The </w:t>
      </w:r>
      <w:r w:rsidR="00C93748" w:rsidRPr="009F5ED5">
        <w:rPr>
          <w:rFonts w:ascii="Arial" w:hAnsi="Arial" w:cs="Arial"/>
          <w:sz w:val="18"/>
          <w:szCs w:val="18"/>
        </w:rPr>
        <w:t xml:space="preserve">Company’s </w:t>
      </w:r>
      <w:r w:rsidRPr="009F5ED5">
        <w:rPr>
          <w:rFonts w:ascii="Arial" w:hAnsi="Arial" w:cs="Arial"/>
          <w:sz w:val="18"/>
          <w:szCs w:val="18"/>
        </w:rPr>
        <w:t xml:space="preserve">Board of Directors approved the establishment of </w:t>
      </w:r>
      <w:r w:rsidR="007064D9" w:rsidRPr="009F5ED5">
        <w:rPr>
          <w:rFonts w:ascii="Arial" w:hAnsi="Arial" w:cs="Arial"/>
          <w:sz w:val="18"/>
          <w:szCs w:val="18"/>
        </w:rPr>
        <w:t xml:space="preserve">PT TOP </w:t>
      </w:r>
      <w:r w:rsidR="00012864" w:rsidRPr="009F5ED5">
        <w:rPr>
          <w:rFonts w:ascii="Arial" w:hAnsi="Arial" w:cs="Arial"/>
          <w:sz w:val="18"/>
          <w:szCs w:val="18"/>
        </w:rPr>
        <w:t>I</w:t>
      </w:r>
      <w:r w:rsidR="007064D9" w:rsidRPr="009F5ED5">
        <w:rPr>
          <w:rFonts w:ascii="Arial" w:hAnsi="Arial" w:cs="Arial"/>
          <w:sz w:val="18"/>
          <w:szCs w:val="18"/>
        </w:rPr>
        <w:t xml:space="preserve">nvestment Indonesia (TII), </w:t>
      </w:r>
      <w:r w:rsidRPr="009F5ED5">
        <w:rPr>
          <w:rFonts w:ascii="Arial" w:hAnsi="Arial" w:cs="Arial"/>
          <w:sz w:val="18"/>
          <w:szCs w:val="18"/>
        </w:rPr>
        <w:t>a newly subsidiary in the Republic of Indonesia</w:t>
      </w:r>
      <w:r w:rsidR="00533481" w:rsidRPr="009F5ED5">
        <w:rPr>
          <w:rFonts w:ascii="Arial" w:hAnsi="Arial" w:cs="Arial"/>
          <w:sz w:val="18"/>
          <w:szCs w:val="18"/>
        </w:rPr>
        <w:t xml:space="preserve">, </w:t>
      </w:r>
      <w:proofErr w:type="gramStart"/>
      <w:r w:rsidR="00C93748" w:rsidRPr="009F5ED5">
        <w:rPr>
          <w:rFonts w:ascii="Arial" w:hAnsi="Arial" w:cs="Arial"/>
          <w:sz w:val="18"/>
          <w:szCs w:val="18"/>
        </w:rPr>
        <w:t>in order</w:t>
      </w:r>
      <w:r w:rsidRPr="009F5ED5">
        <w:rPr>
          <w:rFonts w:ascii="Arial" w:hAnsi="Arial" w:cs="Arial"/>
          <w:sz w:val="18"/>
          <w:szCs w:val="18"/>
        </w:rPr>
        <w:t xml:space="preserve"> to</w:t>
      </w:r>
      <w:proofErr w:type="gramEnd"/>
      <w:r w:rsidRPr="009F5ED5">
        <w:rPr>
          <w:rFonts w:ascii="Arial" w:hAnsi="Arial" w:cs="Arial"/>
          <w:sz w:val="18"/>
          <w:szCs w:val="18"/>
        </w:rPr>
        <w:t xml:space="preserve"> </w:t>
      </w:r>
      <w:r w:rsidR="007064D9" w:rsidRPr="009F5ED5">
        <w:rPr>
          <w:rFonts w:ascii="Arial" w:hAnsi="Arial" w:cs="Arial"/>
          <w:sz w:val="18"/>
          <w:szCs w:val="18"/>
        </w:rPr>
        <w:t>invest</w:t>
      </w:r>
      <w:r w:rsidRPr="009F5ED5">
        <w:rPr>
          <w:rFonts w:ascii="Arial" w:hAnsi="Arial" w:cs="Arial"/>
          <w:sz w:val="18"/>
          <w:szCs w:val="18"/>
        </w:rPr>
        <w:t xml:space="preserve"> in PT Chandra Asri Pet</w:t>
      </w:r>
      <w:r w:rsidR="00012864" w:rsidRPr="009F5ED5">
        <w:rPr>
          <w:rFonts w:ascii="Arial" w:hAnsi="Arial" w:cs="Arial"/>
          <w:sz w:val="18"/>
          <w:szCs w:val="18"/>
        </w:rPr>
        <w:t>r</w:t>
      </w:r>
      <w:r w:rsidRPr="009F5ED5">
        <w:rPr>
          <w:rFonts w:ascii="Arial" w:hAnsi="Arial" w:cs="Arial"/>
          <w:sz w:val="18"/>
          <w:szCs w:val="18"/>
        </w:rPr>
        <w:t xml:space="preserve">ochemical </w:t>
      </w:r>
      <w:proofErr w:type="spellStart"/>
      <w:r w:rsidRPr="009F5ED5">
        <w:rPr>
          <w:rFonts w:ascii="Arial" w:hAnsi="Arial" w:cs="Arial"/>
          <w:sz w:val="18"/>
          <w:szCs w:val="18"/>
        </w:rPr>
        <w:t>Tbk</w:t>
      </w:r>
      <w:proofErr w:type="spellEnd"/>
      <w:r w:rsidR="007064D9" w:rsidRPr="009F5ED5">
        <w:rPr>
          <w:rFonts w:ascii="Arial" w:hAnsi="Arial" w:cs="Arial"/>
          <w:sz w:val="18"/>
          <w:szCs w:val="18"/>
        </w:rPr>
        <w:t xml:space="preserve"> (CAP). TII</w:t>
      </w:r>
      <w:r w:rsidRPr="009F5ED5">
        <w:rPr>
          <w:rFonts w:ascii="Arial" w:hAnsi="Arial" w:cs="Arial"/>
          <w:sz w:val="18"/>
          <w:szCs w:val="18"/>
        </w:rPr>
        <w:t xml:space="preserve"> </w:t>
      </w:r>
      <w:r w:rsidR="002379A7" w:rsidRPr="009F5ED5">
        <w:rPr>
          <w:rFonts w:ascii="Arial" w:hAnsi="Arial" w:cs="Arial"/>
          <w:sz w:val="18"/>
          <w:szCs w:val="22"/>
        </w:rPr>
        <w:t xml:space="preserve">was </w:t>
      </w:r>
      <w:r w:rsidRPr="009F5ED5">
        <w:rPr>
          <w:rFonts w:ascii="Arial" w:hAnsi="Arial" w:cs="Arial"/>
          <w:sz w:val="18"/>
          <w:szCs w:val="18"/>
        </w:rPr>
        <w:t>established on 12 July 2021</w:t>
      </w:r>
      <w:r w:rsidR="00D04356" w:rsidRPr="009F5ED5">
        <w:rPr>
          <w:rFonts w:ascii="Arial" w:hAnsi="Arial" w:cs="Arial"/>
          <w:sz w:val="18"/>
          <w:szCs w:val="18"/>
        </w:rPr>
        <w:t xml:space="preserve">. TII is </w:t>
      </w:r>
      <w:r w:rsidR="00533481" w:rsidRPr="009F5ED5">
        <w:rPr>
          <w:rFonts w:ascii="Arial" w:hAnsi="Arial" w:cs="Arial"/>
          <w:sz w:val="18"/>
          <w:szCs w:val="18"/>
        </w:rPr>
        <w:t>held by</w:t>
      </w:r>
      <w:r w:rsidRPr="009F5ED5">
        <w:rPr>
          <w:rFonts w:ascii="Arial" w:hAnsi="Arial" w:cs="Arial"/>
          <w:sz w:val="18"/>
          <w:szCs w:val="18"/>
        </w:rPr>
        <w:t xml:space="preserve"> the Company</w:t>
      </w:r>
      <w:r w:rsidR="00533481" w:rsidRPr="009F5ED5">
        <w:rPr>
          <w:rFonts w:ascii="Arial" w:hAnsi="Arial" w:cs="Arial"/>
          <w:sz w:val="18"/>
          <w:szCs w:val="18"/>
        </w:rPr>
        <w:t xml:space="preserve"> for</w:t>
      </w:r>
      <w:r w:rsidR="002379A7" w:rsidRPr="009F5ED5">
        <w:rPr>
          <w:rFonts w:ascii="Arial" w:hAnsi="Arial" w:cs="Arial"/>
          <w:sz w:val="18"/>
          <w:szCs w:val="18"/>
        </w:rPr>
        <w:t xml:space="preserve"> 99.99%</w:t>
      </w:r>
      <w:r w:rsidR="00533481" w:rsidRPr="009F5ED5">
        <w:rPr>
          <w:rFonts w:ascii="Arial" w:hAnsi="Arial" w:cs="Arial"/>
          <w:sz w:val="18"/>
          <w:szCs w:val="18"/>
        </w:rPr>
        <w:t xml:space="preserve"> </w:t>
      </w:r>
      <w:r w:rsidR="002379A7" w:rsidRPr="009F5ED5">
        <w:rPr>
          <w:rFonts w:ascii="Arial" w:hAnsi="Arial" w:cs="Arial"/>
          <w:sz w:val="18"/>
          <w:szCs w:val="18"/>
        </w:rPr>
        <w:t>and</w:t>
      </w:r>
      <w:r w:rsidR="00533481" w:rsidRPr="009F5ED5">
        <w:rPr>
          <w:rFonts w:ascii="Arial" w:hAnsi="Arial" w:cs="Arial"/>
          <w:sz w:val="18"/>
          <w:szCs w:val="18"/>
        </w:rPr>
        <w:t xml:space="preserve"> by</w:t>
      </w:r>
      <w:r w:rsidR="00A32413" w:rsidRPr="009F5ED5">
        <w:rPr>
          <w:rFonts w:ascii="Arial" w:hAnsi="Arial" w:cs="Arial"/>
          <w:sz w:val="18"/>
          <w:szCs w:val="18"/>
          <w:cs/>
        </w:rPr>
        <w:t xml:space="preserve"> </w:t>
      </w:r>
      <w:r w:rsidR="002379A7" w:rsidRPr="009F5ED5">
        <w:rPr>
          <w:rFonts w:ascii="Arial" w:hAnsi="Arial" w:cs="Arial"/>
          <w:sz w:val="18"/>
          <w:szCs w:val="18"/>
        </w:rPr>
        <w:t>Thai</w:t>
      </w:r>
      <w:r w:rsidRPr="009F5ED5">
        <w:rPr>
          <w:rFonts w:ascii="Arial" w:hAnsi="Arial" w:cs="Arial"/>
          <w:sz w:val="18"/>
          <w:szCs w:val="18"/>
        </w:rPr>
        <w:t xml:space="preserve"> Oil Treasury </w:t>
      </w:r>
      <w:proofErr w:type="spellStart"/>
      <w:r w:rsidRPr="009F5ED5">
        <w:rPr>
          <w:rFonts w:ascii="Arial" w:hAnsi="Arial" w:cs="Arial"/>
          <w:sz w:val="18"/>
          <w:szCs w:val="18"/>
        </w:rPr>
        <w:t>Center</w:t>
      </w:r>
      <w:proofErr w:type="spellEnd"/>
      <w:r w:rsidRPr="009F5ED5">
        <w:rPr>
          <w:rFonts w:ascii="Arial" w:hAnsi="Arial" w:cs="Arial"/>
          <w:sz w:val="18"/>
          <w:szCs w:val="18"/>
        </w:rPr>
        <w:t xml:space="preserve"> Co., Ltd.</w:t>
      </w:r>
      <w:r w:rsidR="002379A7" w:rsidRPr="009F5ED5">
        <w:rPr>
          <w:rFonts w:ascii="Arial" w:hAnsi="Arial" w:cs="Arial"/>
          <w:sz w:val="18"/>
          <w:szCs w:val="18"/>
        </w:rPr>
        <w:t xml:space="preserve"> </w:t>
      </w:r>
      <w:r w:rsidR="00533481" w:rsidRPr="009F5ED5">
        <w:rPr>
          <w:rFonts w:ascii="Arial" w:hAnsi="Arial" w:cs="Arial"/>
          <w:sz w:val="18"/>
          <w:szCs w:val="18"/>
        </w:rPr>
        <w:t>for</w:t>
      </w:r>
      <w:r w:rsidR="002379A7" w:rsidRPr="009F5ED5">
        <w:rPr>
          <w:rFonts w:ascii="Arial" w:hAnsi="Arial" w:cs="Arial"/>
          <w:sz w:val="18"/>
          <w:szCs w:val="18"/>
        </w:rPr>
        <w:t xml:space="preserve"> 0.01% of shares.</w:t>
      </w:r>
      <w:r w:rsidR="007064D9" w:rsidRPr="009F5ED5">
        <w:rPr>
          <w:rFonts w:ascii="Arial" w:hAnsi="Arial" w:cs="Arial"/>
          <w:sz w:val="18"/>
          <w:szCs w:val="18"/>
        </w:rPr>
        <w:t xml:space="preserve"> TII</w:t>
      </w:r>
      <w:r w:rsidRPr="009F5ED5">
        <w:rPr>
          <w:rFonts w:ascii="Arial" w:hAnsi="Arial" w:cs="Arial"/>
          <w:sz w:val="18"/>
          <w:szCs w:val="18"/>
        </w:rPr>
        <w:t xml:space="preserve"> has a registered capital </w:t>
      </w:r>
      <w:r w:rsidR="007064D9" w:rsidRPr="009F5ED5">
        <w:rPr>
          <w:rFonts w:ascii="Arial" w:hAnsi="Arial" w:cs="Arial"/>
          <w:sz w:val="18"/>
          <w:szCs w:val="18"/>
        </w:rPr>
        <w:t xml:space="preserve">totalling US Dollar 914.2 </w:t>
      </w:r>
      <w:proofErr w:type="spellStart"/>
      <w:r w:rsidR="007064D9" w:rsidRPr="009F5ED5">
        <w:rPr>
          <w:rFonts w:ascii="Arial" w:hAnsi="Arial" w:cs="Arial"/>
          <w:sz w:val="18"/>
          <w:szCs w:val="18"/>
        </w:rPr>
        <w:t>millon</w:t>
      </w:r>
      <w:proofErr w:type="spellEnd"/>
      <w:r w:rsidR="007064D9" w:rsidRPr="009F5ED5">
        <w:rPr>
          <w:rFonts w:ascii="Arial" w:hAnsi="Arial" w:cs="Arial"/>
          <w:sz w:val="18"/>
          <w:szCs w:val="18"/>
        </w:rPr>
        <w:t xml:space="preserve"> or equivalent to Baht 29,944.3 million</w:t>
      </w:r>
      <w:r w:rsidR="00C93748" w:rsidRPr="009F5ED5">
        <w:rPr>
          <w:rFonts w:ascii="Arial" w:hAnsi="Arial" w:cs="Arial"/>
          <w:sz w:val="18"/>
          <w:szCs w:val="18"/>
        </w:rPr>
        <w:t xml:space="preserve">. TII </w:t>
      </w:r>
      <w:r w:rsidRPr="009F5ED5">
        <w:rPr>
          <w:rFonts w:ascii="Arial" w:hAnsi="Arial" w:cs="Arial"/>
          <w:sz w:val="18"/>
          <w:szCs w:val="18"/>
        </w:rPr>
        <w:t xml:space="preserve">received </w:t>
      </w:r>
      <w:r w:rsidR="00D04356" w:rsidRPr="009F5ED5">
        <w:rPr>
          <w:rFonts w:ascii="Arial" w:hAnsi="Arial" w:cs="Arial"/>
          <w:sz w:val="18"/>
          <w:szCs w:val="18"/>
        </w:rPr>
        <w:t xml:space="preserve">the capital </w:t>
      </w:r>
      <w:r w:rsidRPr="009F5ED5">
        <w:rPr>
          <w:rFonts w:ascii="Arial" w:hAnsi="Arial" w:cs="Arial"/>
          <w:sz w:val="18"/>
          <w:szCs w:val="18"/>
        </w:rPr>
        <w:t>payment</w:t>
      </w:r>
      <w:r w:rsidR="00C93748" w:rsidRPr="009F5ED5">
        <w:rPr>
          <w:rFonts w:ascii="Arial" w:hAnsi="Arial" w:cs="Arial"/>
          <w:sz w:val="18"/>
          <w:szCs w:val="18"/>
        </w:rPr>
        <w:t>s</w:t>
      </w:r>
      <w:r w:rsidRPr="009F5ED5">
        <w:rPr>
          <w:rFonts w:ascii="Arial" w:hAnsi="Arial" w:cs="Arial"/>
          <w:sz w:val="18"/>
          <w:szCs w:val="18"/>
        </w:rPr>
        <w:t xml:space="preserve"> </w:t>
      </w:r>
      <w:r w:rsidR="007064D9" w:rsidRPr="009F5ED5">
        <w:rPr>
          <w:rFonts w:ascii="Arial" w:hAnsi="Arial" w:cs="Arial"/>
          <w:sz w:val="18"/>
          <w:szCs w:val="18"/>
        </w:rPr>
        <w:t xml:space="preserve">during August 2021. </w:t>
      </w:r>
    </w:p>
    <w:p w14:paraId="26E45870" w14:textId="77777777" w:rsidR="00027CB4" w:rsidRPr="009F5ED5" w:rsidRDefault="00027CB4" w:rsidP="005C6755">
      <w:pPr>
        <w:ind w:left="547" w:hanging="7"/>
        <w:rPr>
          <w:rFonts w:ascii="Arial" w:hAnsi="Arial" w:cs="Arial"/>
          <w:sz w:val="18"/>
          <w:szCs w:val="18"/>
          <w:cs/>
        </w:rPr>
      </w:pPr>
    </w:p>
    <w:p w14:paraId="6EEA985E" w14:textId="77777777" w:rsidR="00F46F6B" w:rsidRPr="009F5ED5" w:rsidRDefault="00F46F6B">
      <w:pPr>
        <w:jc w:val="left"/>
        <w:rPr>
          <w:rFonts w:ascii="Arial" w:hAnsi="Arial" w:cs="Arial"/>
          <w:b/>
          <w:bCs/>
          <w:color w:val="CF4A02"/>
          <w:sz w:val="18"/>
          <w:szCs w:val="18"/>
        </w:rPr>
      </w:pPr>
      <w:r w:rsidRPr="009F5ED5">
        <w:rPr>
          <w:rFonts w:ascii="Arial" w:hAnsi="Arial" w:cs="Arial"/>
          <w:b/>
          <w:bCs/>
          <w:color w:val="CF4A02"/>
          <w:sz w:val="18"/>
          <w:szCs w:val="18"/>
        </w:rPr>
        <w:br w:type="page"/>
      </w:r>
    </w:p>
    <w:p w14:paraId="11470B77" w14:textId="7DB048ED" w:rsidR="00154430" w:rsidRPr="009F5ED5" w:rsidRDefault="00154430" w:rsidP="005C6755">
      <w:pPr>
        <w:ind w:left="547" w:hanging="7"/>
        <w:rPr>
          <w:rFonts w:ascii="Arial" w:hAnsi="Arial" w:cs="Arial"/>
          <w:b/>
          <w:bCs/>
          <w:color w:val="CF4A02"/>
          <w:sz w:val="18"/>
          <w:szCs w:val="18"/>
        </w:rPr>
      </w:pPr>
      <w:r w:rsidRPr="009F5ED5">
        <w:rPr>
          <w:rFonts w:ascii="Arial" w:hAnsi="Arial" w:cs="Arial"/>
          <w:b/>
          <w:bCs/>
          <w:color w:val="CF4A02"/>
          <w:sz w:val="18"/>
          <w:szCs w:val="18"/>
        </w:rPr>
        <w:lastRenderedPageBreak/>
        <w:t>Indirect subsidiaries</w:t>
      </w:r>
    </w:p>
    <w:p w14:paraId="7CA060B8" w14:textId="77777777" w:rsidR="00035F81" w:rsidRPr="009F5ED5" w:rsidRDefault="00035F81" w:rsidP="005C6755">
      <w:pPr>
        <w:tabs>
          <w:tab w:val="left" w:pos="1145"/>
        </w:tabs>
        <w:ind w:left="547" w:hanging="7"/>
        <w:rPr>
          <w:rFonts w:ascii="Arial" w:hAnsi="Arial" w:cs="Arial"/>
          <w:sz w:val="18"/>
          <w:szCs w:val="18"/>
        </w:rPr>
      </w:pPr>
    </w:p>
    <w:p w14:paraId="0F47B37B" w14:textId="5D73A9C6" w:rsidR="00EF7354" w:rsidRPr="009F5ED5" w:rsidRDefault="00EF7354" w:rsidP="005C6755">
      <w:pPr>
        <w:ind w:left="547" w:hanging="7"/>
        <w:rPr>
          <w:rFonts w:ascii="Arial" w:eastAsia="Times New Roman" w:hAnsi="Arial" w:cs="Arial"/>
          <w:b/>
          <w:bCs/>
          <w:i/>
          <w:iCs/>
          <w:color w:val="222222"/>
          <w:sz w:val="18"/>
          <w:szCs w:val="18"/>
          <w:lang w:eastAsia="en-GB"/>
        </w:rPr>
      </w:pPr>
      <w:proofErr w:type="spellStart"/>
      <w:r w:rsidRPr="009F5ED5">
        <w:rPr>
          <w:rFonts w:ascii="Arial" w:eastAsia="Times New Roman" w:hAnsi="Arial" w:cs="Arial"/>
          <w:b/>
          <w:bCs/>
          <w:i/>
          <w:iCs/>
          <w:color w:val="222222"/>
          <w:spacing w:val="-4"/>
          <w:sz w:val="18"/>
          <w:szCs w:val="18"/>
          <w:lang w:eastAsia="en-GB"/>
        </w:rPr>
        <w:t>Chaibadan</w:t>
      </w:r>
      <w:proofErr w:type="spellEnd"/>
      <w:r w:rsidRPr="009F5ED5">
        <w:rPr>
          <w:rFonts w:ascii="Arial" w:eastAsia="Times New Roman" w:hAnsi="Arial" w:cs="Arial"/>
          <w:b/>
          <w:bCs/>
          <w:i/>
          <w:iCs/>
          <w:color w:val="222222"/>
          <w:spacing w:val="-4"/>
          <w:sz w:val="18"/>
          <w:szCs w:val="18"/>
          <w:lang w:eastAsia="en-GB"/>
        </w:rPr>
        <w:t xml:space="preserve"> Community Power Plant 1 Co., Ltd</w:t>
      </w:r>
      <w:r w:rsidR="003D5CCE" w:rsidRPr="009F5ED5">
        <w:rPr>
          <w:rFonts w:ascii="Arial" w:eastAsia="Times New Roman" w:hAnsi="Arial" w:cs="Arial"/>
          <w:b/>
          <w:bCs/>
          <w:i/>
          <w:iCs/>
          <w:color w:val="222222"/>
          <w:spacing w:val="-4"/>
          <w:sz w:val="18"/>
          <w:szCs w:val="18"/>
          <w:lang w:eastAsia="en-GB"/>
        </w:rPr>
        <w:t>.</w:t>
      </w:r>
      <w:r w:rsidR="00827AB1" w:rsidRPr="009F5ED5">
        <w:rPr>
          <w:rFonts w:ascii="Arial" w:eastAsia="Times New Roman" w:hAnsi="Arial" w:cs="Arial"/>
          <w:b/>
          <w:bCs/>
          <w:i/>
          <w:iCs/>
          <w:color w:val="222222"/>
          <w:spacing w:val="-4"/>
          <w:sz w:val="18"/>
          <w:szCs w:val="18"/>
          <w:lang w:eastAsia="en-GB"/>
        </w:rPr>
        <w:t xml:space="preserve"> </w:t>
      </w:r>
      <w:r w:rsidRPr="009F5ED5">
        <w:rPr>
          <w:rFonts w:ascii="Arial" w:eastAsia="Times New Roman" w:hAnsi="Arial" w:cs="Arial"/>
          <w:b/>
          <w:bCs/>
          <w:i/>
          <w:iCs/>
          <w:color w:val="222222"/>
          <w:spacing w:val="-4"/>
          <w:sz w:val="18"/>
          <w:szCs w:val="18"/>
          <w:lang w:eastAsia="en-GB"/>
        </w:rPr>
        <w:t xml:space="preserve">and </w:t>
      </w:r>
      <w:proofErr w:type="spellStart"/>
      <w:r w:rsidRPr="009F5ED5">
        <w:rPr>
          <w:rFonts w:ascii="Arial" w:eastAsia="Times New Roman" w:hAnsi="Arial" w:cs="Arial"/>
          <w:b/>
          <w:bCs/>
          <w:i/>
          <w:iCs/>
          <w:color w:val="222222"/>
          <w:spacing w:val="-4"/>
          <w:sz w:val="18"/>
          <w:szCs w:val="18"/>
          <w:lang w:eastAsia="en-GB"/>
        </w:rPr>
        <w:t>Chaibadan</w:t>
      </w:r>
      <w:proofErr w:type="spellEnd"/>
      <w:r w:rsidRPr="009F5ED5">
        <w:rPr>
          <w:rFonts w:ascii="Arial" w:eastAsia="Times New Roman" w:hAnsi="Arial" w:cs="Arial"/>
          <w:b/>
          <w:bCs/>
          <w:i/>
          <w:iCs/>
          <w:color w:val="222222"/>
          <w:spacing w:val="-4"/>
          <w:sz w:val="18"/>
          <w:szCs w:val="18"/>
          <w:lang w:eastAsia="en-GB"/>
        </w:rPr>
        <w:t xml:space="preserve"> Community Power Plant 2 Co., Ltd</w:t>
      </w:r>
      <w:r w:rsidR="003D5CCE" w:rsidRPr="009F5ED5">
        <w:rPr>
          <w:rFonts w:ascii="Arial" w:eastAsia="Times New Roman" w:hAnsi="Arial" w:cs="Arial"/>
          <w:b/>
          <w:bCs/>
          <w:i/>
          <w:iCs/>
          <w:color w:val="222222"/>
          <w:spacing w:val="-4"/>
          <w:sz w:val="18"/>
          <w:szCs w:val="18"/>
          <w:lang w:eastAsia="en-GB"/>
        </w:rPr>
        <w:t>.</w:t>
      </w:r>
    </w:p>
    <w:p w14:paraId="4CBD2F27" w14:textId="77777777" w:rsidR="00EF7354" w:rsidRPr="009F5ED5" w:rsidRDefault="00EF7354" w:rsidP="005C6755">
      <w:pPr>
        <w:ind w:left="547" w:hanging="7"/>
        <w:rPr>
          <w:rFonts w:ascii="Arial" w:eastAsia="Times New Roman" w:hAnsi="Arial" w:cs="Arial"/>
          <w:b/>
          <w:bCs/>
          <w:i/>
          <w:iCs/>
          <w:color w:val="222222"/>
          <w:sz w:val="18"/>
          <w:szCs w:val="18"/>
          <w:lang w:eastAsia="en-GB"/>
        </w:rPr>
      </w:pPr>
    </w:p>
    <w:p w14:paraId="3F5C3703" w14:textId="22AACB24" w:rsidR="00FC53C2" w:rsidRPr="009F5ED5" w:rsidRDefault="00230DB4" w:rsidP="005C6755">
      <w:pPr>
        <w:ind w:left="547" w:hanging="7"/>
        <w:rPr>
          <w:rFonts w:ascii="Arial" w:eastAsia="Times New Roman" w:hAnsi="Arial" w:cs="Arial"/>
          <w:color w:val="222222"/>
          <w:spacing w:val="-4"/>
          <w:sz w:val="18"/>
          <w:szCs w:val="18"/>
          <w:lang w:eastAsia="en-GB"/>
        </w:rPr>
      </w:pPr>
      <w:r w:rsidRPr="009F5ED5">
        <w:rPr>
          <w:rFonts w:ascii="Arial" w:eastAsia="Times New Roman" w:hAnsi="Arial" w:cs="Arial"/>
          <w:color w:val="222222"/>
          <w:spacing w:val="-4"/>
          <w:sz w:val="18"/>
          <w:szCs w:val="18"/>
          <w:lang w:eastAsia="en-GB"/>
        </w:rPr>
        <w:t xml:space="preserve">On 15 February 2021, </w:t>
      </w:r>
      <w:proofErr w:type="spellStart"/>
      <w:r w:rsidRPr="009F5ED5">
        <w:rPr>
          <w:rFonts w:ascii="Arial" w:eastAsia="Times New Roman" w:hAnsi="Arial" w:cs="Arial"/>
          <w:color w:val="222222"/>
          <w:spacing w:val="-4"/>
          <w:sz w:val="18"/>
          <w:szCs w:val="18"/>
          <w:lang w:eastAsia="en-GB"/>
        </w:rPr>
        <w:t>Sapthip</w:t>
      </w:r>
      <w:proofErr w:type="spellEnd"/>
      <w:r w:rsidRPr="009F5ED5">
        <w:rPr>
          <w:rFonts w:ascii="Arial" w:eastAsia="Times New Roman" w:hAnsi="Arial" w:cs="Arial"/>
          <w:color w:val="222222"/>
          <w:spacing w:val="-4"/>
          <w:sz w:val="18"/>
          <w:szCs w:val="18"/>
          <w:lang w:eastAsia="en-GB"/>
        </w:rPr>
        <w:t xml:space="preserve"> Co., Ltd., an indirect subsidiary of the Company, invested in </w:t>
      </w:r>
      <w:proofErr w:type="spellStart"/>
      <w:r w:rsidRPr="009F5ED5">
        <w:rPr>
          <w:rFonts w:ascii="Arial" w:eastAsia="Times New Roman" w:hAnsi="Arial" w:cs="Arial"/>
          <w:color w:val="222222"/>
          <w:spacing w:val="-4"/>
          <w:sz w:val="18"/>
          <w:szCs w:val="18"/>
          <w:lang w:eastAsia="en-GB"/>
        </w:rPr>
        <w:t>Chaibadan</w:t>
      </w:r>
      <w:proofErr w:type="spellEnd"/>
      <w:r w:rsidRPr="009F5ED5">
        <w:rPr>
          <w:rFonts w:ascii="Arial" w:eastAsia="Times New Roman" w:hAnsi="Arial" w:cs="Arial"/>
          <w:color w:val="222222"/>
          <w:spacing w:val="-4"/>
          <w:sz w:val="18"/>
          <w:szCs w:val="18"/>
          <w:lang w:eastAsia="en-GB"/>
        </w:rPr>
        <w:t xml:space="preserve"> Community Power Plant 1 Co., Ltd. (CCPP1) and </w:t>
      </w:r>
      <w:proofErr w:type="spellStart"/>
      <w:r w:rsidRPr="009F5ED5">
        <w:rPr>
          <w:rFonts w:ascii="Arial" w:eastAsia="Times New Roman" w:hAnsi="Arial" w:cs="Arial"/>
          <w:color w:val="222222"/>
          <w:spacing w:val="-4"/>
          <w:sz w:val="18"/>
          <w:szCs w:val="18"/>
          <w:lang w:eastAsia="en-GB"/>
        </w:rPr>
        <w:t>Chaibadan</w:t>
      </w:r>
      <w:proofErr w:type="spellEnd"/>
      <w:r w:rsidRPr="009F5ED5">
        <w:rPr>
          <w:rFonts w:ascii="Arial" w:eastAsia="Times New Roman" w:hAnsi="Arial" w:cs="Arial"/>
          <w:color w:val="222222"/>
          <w:spacing w:val="-4"/>
          <w:sz w:val="18"/>
          <w:szCs w:val="18"/>
          <w:lang w:eastAsia="en-GB"/>
        </w:rPr>
        <w:t xml:space="preserve"> Community Power Plant 2 Co., Ltd. (CCPP2) by acquiring </w:t>
      </w:r>
      <w:r w:rsidR="00866E9A" w:rsidRPr="009F5ED5">
        <w:rPr>
          <w:rFonts w:ascii="Arial" w:eastAsia="Times New Roman" w:hAnsi="Arial" w:cs="Arial"/>
          <w:color w:val="222222"/>
          <w:spacing w:val="-4"/>
          <w:sz w:val="18"/>
          <w:szCs w:val="22"/>
          <w:lang w:val="en-US" w:eastAsia="en-GB"/>
        </w:rPr>
        <w:t>99.99</w:t>
      </w:r>
      <w:r w:rsidRPr="009F5ED5">
        <w:rPr>
          <w:rFonts w:ascii="Arial" w:eastAsia="Times New Roman" w:hAnsi="Arial" w:cs="Arial"/>
          <w:color w:val="222222"/>
          <w:spacing w:val="-4"/>
          <w:sz w:val="18"/>
          <w:szCs w:val="18"/>
          <w:lang w:eastAsia="en-GB"/>
        </w:rPr>
        <w:t>% of its total registered capital. CCPP1 and CCPP2 have 640,000 registered ordinary shares</w:t>
      </w:r>
      <w:r w:rsidR="00C87195" w:rsidRPr="009F5ED5">
        <w:rPr>
          <w:rFonts w:ascii="Arial" w:eastAsia="Times New Roman" w:hAnsi="Arial" w:cs="Arial"/>
          <w:color w:val="222222"/>
          <w:spacing w:val="-4"/>
          <w:sz w:val="18"/>
          <w:szCs w:val="18"/>
          <w:lang w:eastAsia="en-GB"/>
        </w:rPr>
        <w:t xml:space="preserve"> in each entity</w:t>
      </w:r>
      <w:r w:rsidRPr="009F5ED5">
        <w:rPr>
          <w:rFonts w:ascii="Arial" w:eastAsia="Times New Roman" w:hAnsi="Arial" w:cs="Arial"/>
          <w:color w:val="222222"/>
          <w:spacing w:val="-4"/>
          <w:sz w:val="18"/>
          <w:szCs w:val="18"/>
          <w:lang w:eastAsia="en-GB"/>
        </w:rPr>
        <w:t xml:space="preserve"> with a par value of Baht 10 each. </w:t>
      </w:r>
      <w:r w:rsidR="005C784F" w:rsidRPr="009F5ED5">
        <w:rPr>
          <w:rFonts w:ascii="Arial" w:eastAsia="Times New Roman" w:hAnsi="Arial" w:cs="Arial"/>
          <w:color w:val="222222"/>
          <w:spacing w:val="-4"/>
          <w:sz w:val="18"/>
          <w:szCs w:val="18"/>
          <w:lang w:eastAsia="en-GB"/>
        </w:rPr>
        <w:t xml:space="preserve">In </w:t>
      </w:r>
      <w:r w:rsidR="00D37095" w:rsidRPr="009F5ED5">
        <w:rPr>
          <w:rFonts w:ascii="Arial" w:eastAsia="Times New Roman" w:hAnsi="Arial" w:cs="Arial"/>
          <w:color w:val="222222"/>
          <w:spacing w:val="-4"/>
          <w:sz w:val="18"/>
          <w:szCs w:val="18"/>
          <w:lang w:eastAsia="en-GB"/>
        </w:rPr>
        <w:t xml:space="preserve">February 2021, </w:t>
      </w:r>
      <w:proofErr w:type="spellStart"/>
      <w:r w:rsidRPr="009F5ED5">
        <w:rPr>
          <w:rFonts w:ascii="Arial" w:eastAsia="Times New Roman" w:hAnsi="Arial" w:cs="Arial"/>
          <w:color w:val="222222"/>
          <w:spacing w:val="-4"/>
          <w:sz w:val="18"/>
          <w:szCs w:val="18"/>
          <w:lang w:eastAsia="en-GB"/>
        </w:rPr>
        <w:t>Sapthip</w:t>
      </w:r>
      <w:proofErr w:type="spellEnd"/>
      <w:r w:rsidRPr="009F5ED5">
        <w:rPr>
          <w:rFonts w:ascii="Arial" w:eastAsia="Times New Roman" w:hAnsi="Arial" w:cs="Arial"/>
          <w:color w:val="222222"/>
          <w:spacing w:val="-4"/>
          <w:sz w:val="18"/>
          <w:szCs w:val="18"/>
          <w:lang w:eastAsia="en-GB"/>
        </w:rPr>
        <w:t xml:space="preserve"> Co., Ltd. paid for 25% of the total shares, equivalent to Baht 1.6 million. </w:t>
      </w:r>
    </w:p>
    <w:p w14:paraId="7C8B9A6E" w14:textId="77777777" w:rsidR="00FC53C2" w:rsidRPr="009F5ED5" w:rsidRDefault="00FC53C2" w:rsidP="005C6755">
      <w:pPr>
        <w:ind w:left="547" w:hanging="7"/>
        <w:rPr>
          <w:rFonts w:ascii="Arial" w:eastAsia="Times New Roman" w:hAnsi="Arial" w:cs="Arial"/>
          <w:color w:val="222222"/>
          <w:spacing w:val="-2"/>
          <w:sz w:val="18"/>
          <w:szCs w:val="18"/>
          <w:lang w:eastAsia="en-GB"/>
        </w:rPr>
      </w:pPr>
    </w:p>
    <w:p w14:paraId="35BB12F2" w14:textId="51BF2FA5" w:rsidR="008F0644" w:rsidRPr="009F5ED5" w:rsidRDefault="00C87195" w:rsidP="005C6755">
      <w:pPr>
        <w:ind w:left="547" w:hanging="7"/>
        <w:rPr>
          <w:rFonts w:ascii="Arial" w:eastAsia="Times New Roman" w:hAnsi="Arial" w:cs="Arial"/>
          <w:color w:val="222222"/>
          <w:spacing w:val="-4"/>
          <w:sz w:val="18"/>
          <w:szCs w:val="18"/>
          <w:lang w:eastAsia="en-GB"/>
        </w:rPr>
      </w:pPr>
      <w:r w:rsidRPr="009F5ED5">
        <w:rPr>
          <w:rFonts w:ascii="Arial" w:eastAsia="Times New Roman" w:hAnsi="Arial" w:cs="Arial"/>
          <w:color w:val="222222"/>
          <w:spacing w:val="-4"/>
          <w:sz w:val="18"/>
          <w:szCs w:val="18"/>
          <w:lang w:eastAsia="en-GB"/>
        </w:rPr>
        <w:t xml:space="preserve">On 16 April 2021, </w:t>
      </w:r>
      <w:proofErr w:type="spellStart"/>
      <w:r w:rsidRPr="009F5ED5">
        <w:rPr>
          <w:rFonts w:ascii="Arial" w:eastAsia="Times New Roman" w:hAnsi="Arial" w:cs="Arial"/>
          <w:color w:val="222222"/>
          <w:spacing w:val="-4"/>
          <w:sz w:val="18"/>
          <w:szCs w:val="18"/>
          <w:lang w:eastAsia="en-GB"/>
        </w:rPr>
        <w:t>Sapthip</w:t>
      </w:r>
      <w:proofErr w:type="spellEnd"/>
      <w:r w:rsidRPr="009F5ED5">
        <w:rPr>
          <w:rFonts w:ascii="Arial" w:eastAsia="Times New Roman" w:hAnsi="Arial" w:cs="Arial"/>
          <w:color w:val="222222"/>
          <w:spacing w:val="-4"/>
          <w:sz w:val="18"/>
          <w:szCs w:val="18"/>
          <w:lang w:eastAsia="en-GB"/>
        </w:rPr>
        <w:t xml:space="preserve"> </w:t>
      </w:r>
      <w:proofErr w:type="spellStart"/>
      <w:proofErr w:type="gramStart"/>
      <w:r w:rsidRPr="009F5ED5">
        <w:rPr>
          <w:rFonts w:ascii="Arial" w:eastAsia="Times New Roman" w:hAnsi="Arial" w:cs="Arial"/>
          <w:color w:val="222222"/>
          <w:spacing w:val="-4"/>
          <w:sz w:val="18"/>
          <w:szCs w:val="18"/>
          <w:lang w:eastAsia="en-GB"/>
        </w:rPr>
        <w:t>Co.,Ltd</w:t>
      </w:r>
      <w:proofErr w:type="spellEnd"/>
      <w:r w:rsidRPr="009F5ED5">
        <w:rPr>
          <w:rFonts w:ascii="Arial" w:eastAsia="Times New Roman" w:hAnsi="Arial" w:cs="Arial"/>
          <w:color w:val="222222"/>
          <w:spacing w:val="-4"/>
          <w:sz w:val="18"/>
          <w:szCs w:val="18"/>
          <w:lang w:eastAsia="en-GB"/>
        </w:rPr>
        <w:t>.</w:t>
      </w:r>
      <w:proofErr w:type="gramEnd"/>
      <w:r w:rsidRPr="009F5ED5">
        <w:rPr>
          <w:rFonts w:ascii="Arial" w:eastAsia="Times New Roman" w:hAnsi="Arial" w:cs="Arial"/>
          <w:color w:val="222222"/>
          <w:spacing w:val="-4"/>
          <w:sz w:val="18"/>
          <w:szCs w:val="18"/>
          <w:lang w:eastAsia="en-GB"/>
        </w:rPr>
        <w:t>, disposed</w:t>
      </w:r>
      <w:r w:rsidR="00521C91" w:rsidRPr="009F5ED5">
        <w:rPr>
          <w:rFonts w:ascii="Arial" w:eastAsia="Times New Roman" w:hAnsi="Arial" w:cs="Arial"/>
          <w:color w:val="222222"/>
          <w:spacing w:val="-4"/>
          <w:sz w:val="18"/>
          <w:szCs w:val="18"/>
          <w:lang w:eastAsia="en-GB"/>
        </w:rPr>
        <w:t xml:space="preserve"> </w:t>
      </w:r>
      <w:r w:rsidRPr="009F5ED5">
        <w:rPr>
          <w:rFonts w:ascii="Arial" w:eastAsia="Times New Roman" w:hAnsi="Arial" w:cs="Arial"/>
          <w:color w:val="222222"/>
          <w:spacing w:val="-4"/>
          <w:sz w:val="18"/>
          <w:szCs w:val="18"/>
          <w:lang w:eastAsia="en-GB"/>
        </w:rPr>
        <w:t xml:space="preserve">ordinary shares of CCPP1 and CCPP2 totalling 313,600 shares in each entity, which equivalents to 49% of issued and paid-up share capital to Combined Heat and Power Producing Company Limited, a subsidiary of Global Power Synergy Public Company Limited. In consequence, percentage of shareholding of </w:t>
      </w:r>
      <w:proofErr w:type="spellStart"/>
      <w:r w:rsidRPr="009F5ED5">
        <w:rPr>
          <w:rFonts w:ascii="Arial" w:eastAsia="Times New Roman" w:hAnsi="Arial" w:cs="Arial"/>
          <w:color w:val="222222"/>
          <w:spacing w:val="-4"/>
          <w:sz w:val="18"/>
          <w:szCs w:val="18"/>
          <w:lang w:eastAsia="en-GB"/>
        </w:rPr>
        <w:t>Sapthip</w:t>
      </w:r>
      <w:proofErr w:type="spellEnd"/>
      <w:r w:rsidRPr="009F5ED5">
        <w:rPr>
          <w:rFonts w:ascii="Arial" w:eastAsia="Times New Roman" w:hAnsi="Arial" w:cs="Arial"/>
          <w:color w:val="222222"/>
          <w:spacing w:val="-4"/>
          <w:sz w:val="18"/>
          <w:szCs w:val="18"/>
          <w:lang w:eastAsia="en-GB"/>
        </w:rPr>
        <w:t xml:space="preserve"> </w:t>
      </w:r>
      <w:r w:rsidR="00366B17" w:rsidRPr="009F5ED5">
        <w:rPr>
          <w:rFonts w:ascii="Arial" w:eastAsia="Times New Roman" w:hAnsi="Arial" w:cs="Arial"/>
          <w:color w:val="222222"/>
          <w:spacing w:val="-4"/>
          <w:sz w:val="18"/>
          <w:szCs w:val="18"/>
          <w:lang w:eastAsia="en-GB"/>
        </w:rPr>
        <w:t>Co., Ltd.</w:t>
      </w:r>
      <w:r w:rsidRPr="009F5ED5">
        <w:rPr>
          <w:rFonts w:ascii="Arial" w:eastAsia="Times New Roman" w:hAnsi="Arial" w:cs="Arial"/>
          <w:color w:val="222222"/>
          <w:spacing w:val="-4"/>
          <w:sz w:val="18"/>
          <w:szCs w:val="18"/>
          <w:lang w:eastAsia="en-GB"/>
        </w:rPr>
        <w:t xml:space="preserve"> in CCPP1 and CCPP2 decreased from 99.99% to 50.99% and the Group </w:t>
      </w:r>
      <w:r w:rsidR="005E7749" w:rsidRPr="009F5ED5">
        <w:rPr>
          <w:rFonts w:ascii="Arial" w:eastAsia="Times New Roman" w:hAnsi="Arial" w:cs="Arial"/>
          <w:color w:val="222222"/>
          <w:spacing w:val="-4"/>
          <w:sz w:val="18"/>
          <w:szCs w:val="18"/>
          <w:lang w:eastAsia="en-GB"/>
        </w:rPr>
        <w:t>changed the classification of investmen</w:t>
      </w:r>
      <w:r w:rsidRPr="009F5ED5">
        <w:rPr>
          <w:rFonts w:ascii="Arial" w:eastAsia="Times New Roman" w:hAnsi="Arial" w:cs="Arial"/>
          <w:color w:val="222222"/>
          <w:spacing w:val="-4"/>
          <w:sz w:val="18"/>
          <w:szCs w:val="18"/>
          <w:lang w:eastAsia="en-GB"/>
        </w:rPr>
        <w:t>ts in CCPP1 and CCPP2 from investment in subsidiaries to investment in joint ventures.</w:t>
      </w:r>
    </w:p>
    <w:p w14:paraId="40C1FA3B" w14:textId="1F3FF46C" w:rsidR="0024516C" w:rsidRPr="009F5ED5" w:rsidRDefault="0024516C" w:rsidP="005C6755">
      <w:pPr>
        <w:ind w:left="547" w:hanging="7"/>
        <w:rPr>
          <w:rFonts w:ascii="Arial" w:eastAsia="Times New Roman" w:hAnsi="Arial" w:cs="Arial"/>
          <w:color w:val="222222"/>
          <w:spacing w:val="-4"/>
          <w:sz w:val="18"/>
          <w:szCs w:val="18"/>
          <w:lang w:eastAsia="en-GB"/>
        </w:rPr>
      </w:pPr>
    </w:p>
    <w:p w14:paraId="5836CA7C" w14:textId="4C3A5D50" w:rsidR="002379A7" w:rsidRPr="009F5ED5" w:rsidRDefault="00D43FA7" w:rsidP="0024516C">
      <w:pPr>
        <w:ind w:left="547" w:hanging="7"/>
        <w:rPr>
          <w:rFonts w:ascii="Arial" w:eastAsia="Times New Roman" w:hAnsi="Arial" w:cs="Arial"/>
          <w:b/>
          <w:bCs/>
          <w:i/>
          <w:iCs/>
          <w:color w:val="222222"/>
          <w:spacing w:val="-4"/>
          <w:sz w:val="18"/>
          <w:szCs w:val="18"/>
          <w:lang w:eastAsia="en-GB"/>
        </w:rPr>
      </w:pPr>
      <w:r w:rsidRPr="009F5ED5">
        <w:rPr>
          <w:rFonts w:ascii="Arial" w:eastAsia="Times New Roman" w:hAnsi="Arial" w:cs="Arial"/>
          <w:b/>
          <w:bCs/>
          <w:i/>
          <w:iCs/>
          <w:color w:val="222222"/>
          <w:spacing w:val="-4"/>
          <w:sz w:val="18"/>
          <w:szCs w:val="18"/>
          <w:lang w:eastAsia="en-GB"/>
        </w:rPr>
        <w:t>JSKEM Private Limited</w:t>
      </w:r>
    </w:p>
    <w:p w14:paraId="761AA18C" w14:textId="77777777" w:rsidR="00D43FA7" w:rsidRPr="009F5ED5" w:rsidRDefault="00D43FA7" w:rsidP="0024516C">
      <w:pPr>
        <w:ind w:left="547" w:hanging="7"/>
        <w:rPr>
          <w:rFonts w:ascii="Arial" w:eastAsia="Times New Roman" w:hAnsi="Arial" w:cs="Arial"/>
          <w:b/>
          <w:bCs/>
          <w:i/>
          <w:iCs/>
          <w:color w:val="222222"/>
          <w:spacing w:val="-4"/>
          <w:sz w:val="18"/>
          <w:szCs w:val="18"/>
          <w:lang w:eastAsia="en-GB"/>
        </w:rPr>
      </w:pPr>
    </w:p>
    <w:p w14:paraId="36553A52" w14:textId="68F92DE7" w:rsidR="00EF7354" w:rsidRPr="009F5ED5" w:rsidRDefault="00D43FA7" w:rsidP="00D43FA7">
      <w:pPr>
        <w:ind w:left="547" w:hanging="7"/>
        <w:jc w:val="thaiDistribute"/>
        <w:rPr>
          <w:rFonts w:ascii="Arial" w:hAnsi="Arial" w:cs="Arial"/>
          <w:sz w:val="18"/>
          <w:szCs w:val="18"/>
        </w:rPr>
      </w:pPr>
      <w:r w:rsidRPr="009F5ED5">
        <w:rPr>
          <w:rFonts w:ascii="Arial" w:hAnsi="Arial" w:cs="Arial"/>
          <w:sz w:val="18"/>
          <w:szCs w:val="18"/>
        </w:rPr>
        <w:t>On 1 July 2021, TOP Solvent Company Limited (TS), an indirect subsidiary</w:t>
      </w:r>
      <w:r w:rsidR="00533481" w:rsidRPr="009F5ED5">
        <w:rPr>
          <w:rFonts w:ascii="Arial" w:hAnsi="Arial" w:cs="Arial"/>
          <w:sz w:val="18"/>
          <w:szCs w:val="18"/>
        </w:rPr>
        <w:t xml:space="preserve"> of the Company</w:t>
      </w:r>
      <w:r w:rsidRPr="009F5ED5">
        <w:rPr>
          <w:rFonts w:ascii="Arial" w:hAnsi="Arial" w:cs="Arial"/>
          <w:sz w:val="18"/>
          <w:szCs w:val="18"/>
        </w:rPr>
        <w:t>, purchased the shares in JSKEM</w:t>
      </w:r>
      <w:r w:rsidRPr="009F5ED5">
        <w:rPr>
          <w:rFonts w:ascii="Arial" w:hAnsi="Arial" w:cs="Arial"/>
        </w:rPr>
        <w:t xml:space="preserve"> </w:t>
      </w:r>
      <w:r w:rsidRPr="009F5ED5">
        <w:rPr>
          <w:rFonts w:ascii="Arial" w:hAnsi="Arial" w:cs="Arial"/>
          <w:sz w:val="18"/>
          <w:szCs w:val="18"/>
        </w:rPr>
        <w:t xml:space="preserve">Private Limited (JSKEM) from the existing shareholders of JSKEM </w:t>
      </w:r>
      <w:r w:rsidR="00533481" w:rsidRPr="009F5ED5">
        <w:rPr>
          <w:rFonts w:ascii="Arial" w:hAnsi="Arial" w:cs="Arial"/>
          <w:sz w:val="18"/>
          <w:szCs w:val="18"/>
        </w:rPr>
        <w:t xml:space="preserve">for </w:t>
      </w:r>
      <w:r w:rsidRPr="009F5ED5">
        <w:rPr>
          <w:rFonts w:ascii="Arial" w:hAnsi="Arial" w:cs="Arial"/>
          <w:sz w:val="18"/>
          <w:szCs w:val="18"/>
        </w:rPr>
        <w:t>60% shareholding interests</w:t>
      </w:r>
      <w:r w:rsidR="00C93748" w:rsidRPr="009F5ED5">
        <w:rPr>
          <w:rFonts w:ascii="Arial" w:hAnsi="Arial" w:cs="Arial"/>
          <w:sz w:val="18"/>
          <w:szCs w:val="18"/>
        </w:rPr>
        <w:t xml:space="preserve"> in an amount of US Dollar 0.69 million or </w:t>
      </w:r>
      <w:r w:rsidRPr="009F5ED5">
        <w:rPr>
          <w:rFonts w:ascii="Arial" w:hAnsi="Arial" w:cs="Arial"/>
          <w:sz w:val="18"/>
          <w:szCs w:val="18"/>
        </w:rPr>
        <w:t>equivalent to Baht 22.26 million.</w:t>
      </w:r>
    </w:p>
    <w:p w14:paraId="23B5237E" w14:textId="10730660" w:rsidR="00484234" w:rsidRPr="009F5ED5" w:rsidRDefault="00484234" w:rsidP="00D43FA7">
      <w:pPr>
        <w:tabs>
          <w:tab w:val="left" w:pos="1145"/>
        </w:tabs>
        <w:ind w:firstLine="567"/>
        <w:jc w:val="thaiDistribute"/>
        <w:rPr>
          <w:rFonts w:ascii="Arial" w:hAnsi="Arial" w:cs="Arial"/>
          <w:sz w:val="18"/>
          <w:szCs w:val="18"/>
        </w:rPr>
      </w:pPr>
    </w:p>
    <w:p w14:paraId="27C84A92" w14:textId="77777777" w:rsidR="00484234" w:rsidRPr="009F5ED5" w:rsidRDefault="00484234" w:rsidP="006A69AD">
      <w:pPr>
        <w:tabs>
          <w:tab w:val="left" w:pos="1145"/>
        </w:tabs>
        <w:ind w:firstLine="567"/>
        <w:rPr>
          <w:rFonts w:ascii="Arial" w:hAnsi="Arial"/>
          <w:sz w:val="18"/>
          <w:szCs w:val="18"/>
          <w:cs/>
        </w:rPr>
        <w:sectPr w:rsidR="00484234" w:rsidRPr="009F5ED5" w:rsidSect="00403DEF">
          <w:pgSz w:w="11909" w:h="16834" w:code="9"/>
          <w:pgMar w:top="1440" w:right="720" w:bottom="720" w:left="1728" w:header="706" w:footer="706" w:gutter="0"/>
          <w:cols w:space="720"/>
        </w:sectPr>
      </w:pPr>
    </w:p>
    <w:p w14:paraId="7C5F4682" w14:textId="655A6308" w:rsidR="009B5F91" w:rsidRPr="009F5ED5" w:rsidRDefault="00E56DBB" w:rsidP="00763885">
      <w:pPr>
        <w:ind w:left="540" w:hanging="526"/>
        <w:jc w:val="thaiDistribute"/>
        <w:rPr>
          <w:rFonts w:ascii="Arial" w:eastAsia="MS Mincho" w:hAnsi="Arial" w:cs="Arial"/>
          <w:b/>
          <w:bCs/>
          <w:color w:val="CF4A02"/>
          <w:sz w:val="18"/>
          <w:szCs w:val="18"/>
          <w:lang w:eastAsia="en-US"/>
        </w:rPr>
      </w:pPr>
      <w:r w:rsidRPr="009F5ED5">
        <w:rPr>
          <w:rFonts w:ascii="Arial" w:eastAsia="MS Mincho" w:hAnsi="Arial" w:cs="Arial"/>
          <w:b/>
          <w:bCs/>
          <w:color w:val="CF4A02"/>
          <w:sz w:val="18"/>
          <w:szCs w:val="22"/>
          <w:lang w:eastAsia="en-US"/>
        </w:rPr>
        <w:lastRenderedPageBreak/>
        <w:t>10</w:t>
      </w:r>
      <w:r w:rsidR="009B5F91" w:rsidRPr="009F5ED5">
        <w:rPr>
          <w:rFonts w:ascii="Arial" w:eastAsia="MS Mincho" w:hAnsi="Arial" w:cs="Arial"/>
          <w:b/>
          <w:bCs/>
          <w:color w:val="CF4A02"/>
          <w:sz w:val="18"/>
          <w:szCs w:val="18"/>
          <w:lang w:eastAsia="en-US"/>
        </w:rPr>
        <w:t>.2</w:t>
      </w:r>
      <w:r w:rsidR="009B5F91" w:rsidRPr="009F5ED5">
        <w:rPr>
          <w:rFonts w:ascii="Arial" w:eastAsia="MS Mincho" w:hAnsi="Arial" w:cs="Arial"/>
          <w:b/>
          <w:bCs/>
          <w:color w:val="CF4A02"/>
          <w:sz w:val="18"/>
          <w:szCs w:val="18"/>
          <w:lang w:eastAsia="en-US"/>
        </w:rPr>
        <w:tab/>
      </w:r>
      <w:r w:rsidR="00577EE4" w:rsidRPr="009F5ED5">
        <w:rPr>
          <w:rFonts w:ascii="Arial" w:eastAsia="MS Mincho" w:hAnsi="Arial" w:cs="Arial"/>
          <w:b/>
          <w:bCs/>
          <w:color w:val="CF4A02"/>
          <w:sz w:val="18"/>
          <w:szCs w:val="18"/>
          <w:lang w:eastAsia="en-US"/>
        </w:rPr>
        <w:t>The details of subsidiaries are as follows:</w:t>
      </w:r>
    </w:p>
    <w:p w14:paraId="6E20DAE4" w14:textId="77777777" w:rsidR="009B5F91" w:rsidRPr="009F5ED5" w:rsidRDefault="009B5F91" w:rsidP="00763885">
      <w:pPr>
        <w:pStyle w:val="NoSpacing"/>
        <w:ind w:left="540"/>
        <w:rPr>
          <w:rFonts w:cs="Arial"/>
          <w:sz w:val="16"/>
          <w:szCs w:val="16"/>
        </w:rPr>
      </w:pPr>
    </w:p>
    <w:tbl>
      <w:tblPr>
        <w:tblW w:w="15120" w:type="dxa"/>
        <w:tblInd w:w="558" w:type="dxa"/>
        <w:tblLayout w:type="fixed"/>
        <w:tblLook w:val="0000" w:firstRow="0" w:lastRow="0" w:firstColumn="0" w:lastColumn="0" w:noHBand="0" w:noVBand="0"/>
      </w:tblPr>
      <w:tblGrid>
        <w:gridCol w:w="2505"/>
        <w:gridCol w:w="1470"/>
        <w:gridCol w:w="1915"/>
        <w:gridCol w:w="1152"/>
        <w:gridCol w:w="1154"/>
        <w:gridCol w:w="1152"/>
        <w:gridCol w:w="1152"/>
        <w:gridCol w:w="1153"/>
        <w:gridCol w:w="1152"/>
        <w:gridCol w:w="1152"/>
        <w:gridCol w:w="1154"/>
        <w:gridCol w:w="9"/>
      </w:tblGrid>
      <w:tr w:rsidR="0034590F" w:rsidRPr="009F5ED5" w14:paraId="0714EDD0" w14:textId="77777777" w:rsidTr="000E6080">
        <w:trPr>
          <w:cantSplit/>
        </w:trPr>
        <w:tc>
          <w:tcPr>
            <w:tcW w:w="15120" w:type="dxa"/>
            <w:gridSpan w:val="12"/>
            <w:tcBorders>
              <w:top w:val="single" w:sz="4" w:space="0" w:color="auto"/>
              <w:bottom w:val="single" w:sz="4" w:space="0" w:color="auto"/>
            </w:tcBorders>
            <w:shd w:val="clear" w:color="auto" w:fill="auto"/>
          </w:tcPr>
          <w:p w14:paraId="47E714C7" w14:textId="77777777" w:rsidR="0034590F" w:rsidRPr="009F5ED5" w:rsidRDefault="0034590F" w:rsidP="0034590F">
            <w:pPr>
              <w:pStyle w:val="acctfourfigures"/>
              <w:tabs>
                <w:tab w:val="clear" w:pos="765"/>
                <w:tab w:val="decimal" w:pos="533"/>
              </w:tabs>
              <w:spacing w:line="240" w:lineRule="auto"/>
              <w:ind w:right="-72"/>
              <w:jc w:val="right"/>
              <w:rPr>
                <w:rFonts w:ascii="Arial" w:eastAsia="Cordia New" w:hAnsi="Arial" w:cs="Arial"/>
                <w:b/>
                <w:bCs/>
                <w:sz w:val="16"/>
                <w:szCs w:val="16"/>
                <w:lang w:eastAsia="th-TH" w:bidi="th-TH"/>
              </w:rPr>
            </w:pPr>
            <w:r w:rsidRPr="009F5ED5">
              <w:rPr>
                <w:rFonts w:ascii="Arial" w:eastAsia="Cordia New" w:hAnsi="Arial" w:cs="Arial"/>
                <w:b/>
                <w:bCs/>
                <w:sz w:val="16"/>
                <w:szCs w:val="16"/>
                <w:lang w:eastAsia="th-TH" w:bidi="th-TH"/>
              </w:rPr>
              <w:t>Separate financial information</w:t>
            </w:r>
          </w:p>
        </w:tc>
      </w:tr>
      <w:tr w:rsidR="00BC2914" w:rsidRPr="009F5ED5" w14:paraId="47224797" w14:textId="77777777" w:rsidTr="000E6080">
        <w:trPr>
          <w:gridAfter w:val="1"/>
          <w:wAfter w:w="9" w:type="dxa"/>
          <w:cantSplit/>
        </w:trPr>
        <w:tc>
          <w:tcPr>
            <w:tcW w:w="2505" w:type="dxa"/>
            <w:tcBorders>
              <w:top w:val="single" w:sz="4" w:space="0" w:color="auto"/>
            </w:tcBorders>
            <w:shd w:val="clear" w:color="auto" w:fill="auto"/>
          </w:tcPr>
          <w:p w14:paraId="48F3FE08" w14:textId="77777777" w:rsidR="00224DF3" w:rsidRPr="009F5ED5" w:rsidRDefault="00224DF3" w:rsidP="00074BFB">
            <w:pPr>
              <w:tabs>
                <w:tab w:val="left" w:pos="459"/>
              </w:tabs>
              <w:ind w:left="142" w:right="-74" w:hanging="142"/>
              <w:jc w:val="left"/>
              <w:rPr>
                <w:rFonts w:ascii="Arial" w:hAnsi="Arial" w:cs="Arial"/>
                <w:sz w:val="16"/>
                <w:szCs w:val="16"/>
                <w:cs/>
              </w:rPr>
            </w:pPr>
          </w:p>
        </w:tc>
        <w:tc>
          <w:tcPr>
            <w:tcW w:w="1470" w:type="dxa"/>
            <w:tcBorders>
              <w:top w:val="single" w:sz="4" w:space="0" w:color="auto"/>
            </w:tcBorders>
            <w:shd w:val="clear" w:color="auto" w:fill="auto"/>
          </w:tcPr>
          <w:p w14:paraId="53655EF5" w14:textId="77777777" w:rsidR="00224DF3" w:rsidRPr="009F5ED5" w:rsidRDefault="00224DF3" w:rsidP="00074BFB">
            <w:pPr>
              <w:pStyle w:val="acctfourfigures"/>
              <w:tabs>
                <w:tab w:val="clear" w:pos="765"/>
                <w:tab w:val="decimal" w:pos="0"/>
              </w:tabs>
              <w:spacing w:line="240" w:lineRule="auto"/>
              <w:ind w:right="-72"/>
              <w:rPr>
                <w:rFonts w:ascii="Arial" w:hAnsi="Arial" w:cs="Arial"/>
                <w:sz w:val="16"/>
                <w:szCs w:val="16"/>
              </w:rPr>
            </w:pPr>
          </w:p>
        </w:tc>
        <w:tc>
          <w:tcPr>
            <w:tcW w:w="1915" w:type="dxa"/>
            <w:tcBorders>
              <w:top w:val="single" w:sz="4" w:space="0" w:color="auto"/>
            </w:tcBorders>
            <w:shd w:val="clear" w:color="auto" w:fill="auto"/>
          </w:tcPr>
          <w:p w14:paraId="72F8C5FA" w14:textId="77777777" w:rsidR="00224DF3" w:rsidRPr="009F5ED5" w:rsidRDefault="00224DF3" w:rsidP="00074BFB">
            <w:pPr>
              <w:pStyle w:val="acctfourfigures"/>
              <w:tabs>
                <w:tab w:val="clear" w:pos="765"/>
                <w:tab w:val="decimal" w:pos="0"/>
              </w:tabs>
              <w:spacing w:line="240" w:lineRule="auto"/>
              <w:ind w:right="-72"/>
              <w:rPr>
                <w:rFonts w:ascii="Arial" w:hAnsi="Arial" w:cs="Arial"/>
                <w:sz w:val="16"/>
                <w:szCs w:val="16"/>
                <w:cs/>
                <w:lang w:bidi="th-TH"/>
              </w:rPr>
            </w:pPr>
          </w:p>
        </w:tc>
        <w:tc>
          <w:tcPr>
            <w:tcW w:w="2306" w:type="dxa"/>
            <w:gridSpan w:val="2"/>
            <w:tcBorders>
              <w:top w:val="single" w:sz="4" w:space="0" w:color="auto"/>
              <w:bottom w:val="single" w:sz="4" w:space="0" w:color="auto"/>
            </w:tcBorders>
            <w:shd w:val="clear" w:color="auto" w:fill="auto"/>
            <w:vAlign w:val="bottom"/>
          </w:tcPr>
          <w:p w14:paraId="7FBCA43E" w14:textId="77777777" w:rsidR="000E6080" w:rsidRPr="009F5ED5" w:rsidRDefault="009A2E33" w:rsidP="000E6080">
            <w:pPr>
              <w:pStyle w:val="acctfourfigures"/>
              <w:tabs>
                <w:tab w:val="clear" w:pos="765"/>
                <w:tab w:val="decimal" w:pos="550"/>
              </w:tabs>
              <w:spacing w:line="240" w:lineRule="auto"/>
              <w:ind w:left="-43" w:right="-72"/>
              <w:jc w:val="center"/>
              <w:rPr>
                <w:rFonts w:ascii="Arial" w:hAnsi="Arial" w:cs="Arial"/>
                <w:b/>
                <w:bCs/>
                <w:sz w:val="16"/>
                <w:szCs w:val="16"/>
              </w:rPr>
            </w:pPr>
            <w:r w:rsidRPr="009F5ED5">
              <w:rPr>
                <w:rFonts w:ascii="Arial" w:hAnsi="Arial" w:cs="Arial"/>
                <w:b/>
                <w:bCs/>
                <w:sz w:val="16"/>
                <w:szCs w:val="16"/>
              </w:rPr>
              <w:t xml:space="preserve">Percentage of </w:t>
            </w:r>
          </w:p>
          <w:p w14:paraId="4CCFF404" w14:textId="6C75D6C1" w:rsidR="00224DF3" w:rsidRPr="009F5ED5" w:rsidRDefault="009A2E33" w:rsidP="000E6080">
            <w:pPr>
              <w:pStyle w:val="acctfourfigures"/>
              <w:tabs>
                <w:tab w:val="clear" w:pos="765"/>
                <w:tab w:val="decimal" w:pos="550"/>
              </w:tabs>
              <w:spacing w:line="240" w:lineRule="auto"/>
              <w:ind w:left="-43" w:right="-72"/>
              <w:jc w:val="center"/>
              <w:rPr>
                <w:rFonts w:ascii="Arial" w:hAnsi="Arial" w:cs="Arial"/>
                <w:sz w:val="16"/>
                <w:szCs w:val="16"/>
                <w:lang w:bidi="th-TH"/>
              </w:rPr>
            </w:pPr>
            <w:r w:rsidRPr="009F5ED5">
              <w:rPr>
                <w:rFonts w:ascii="Arial" w:hAnsi="Arial" w:cs="Arial"/>
                <w:b/>
                <w:bCs/>
                <w:sz w:val="16"/>
                <w:szCs w:val="16"/>
              </w:rPr>
              <w:t>direct shareholding</w:t>
            </w:r>
          </w:p>
        </w:tc>
        <w:tc>
          <w:tcPr>
            <w:tcW w:w="2304" w:type="dxa"/>
            <w:gridSpan w:val="2"/>
            <w:tcBorders>
              <w:top w:val="single" w:sz="4" w:space="0" w:color="auto"/>
              <w:bottom w:val="single" w:sz="4" w:space="0" w:color="auto"/>
            </w:tcBorders>
            <w:shd w:val="clear" w:color="auto" w:fill="auto"/>
            <w:vAlign w:val="bottom"/>
          </w:tcPr>
          <w:p w14:paraId="60D12261" w14:textId="77777777" w:rsidR="00280256" w:rsidRPr="009F5ED5" w:rsidRDefault="00280256" w:rsidP="000E6080">
            <w:pPr>
              <w:pStyle w:val="acctfourfigures"/>
              <w:tabs>
                <w:tab w:val="clear" w:pos="765"/>
                <w:tab w:val="decimal" w:pos="550"/>
              </w:tabs>
              <w:spacing w:line="240" w:lineRule="auto"/>
              <w:ind w:left="-43" w:right="-72"/>
              <w:jc w:val="center"/>
              <w:rPr>
                <w:rFonts w:ascii="Arial" w:hAnsi="Arial" w:cs="Arial"/>
                <w:b/>
                <w:bCs/>
                <w:sz w:val="16"/>
                <w:szCs w:val="16"/>
              </w:rPr>
            </w:pPr>
          </w:p>
          <w:p w14:paraId="5220D6C7" w14:textId="77777777" w:rsidR="00224DF3" w:rsidRPr="009F5ED5" w:rsidRDefault="00224DF3" w:rsidP="000E6080">
            <w:pPr>
              <w:pStyle w:val="acctfourfigures"/>
              <w:tabs>
                <w:tab w:val="clear" w:pos="765"/>
                <w:tab w:val="decimal" w:pos="550"/>
              </w:tabs>
              <w:spacing w:line="240" w:lineRule="auto"/>
              <w:ind w:left="-43" w:right="-72"/>
              <w:jc w:val="center"/>
              <w:rPr>
                <w:rFonts w:ascii="Arial" w:hAnsi="Arial" w:cs="Arial"/>
                <w:sz w:val="16"/>
                <w:szCs w:val="16"/>
                <w:lang w:bidi="th-TH"/>
              </w:rPr>
            </w:pPr>
            <w:r w:rsidRPr="009F5ED5">
              <w:rPr>
                <w:rFonts w:ascii="Arial" w:hAnsi="Arial" w:cs="Arial"/>
                <w:b/>
                <w:bCs/>
                <w:sz w:val="16"/>
                <w:szCs w:val="16"/>
              </w:rPr>
              <w:t>Paid-up capital</w:t>
            </w:r>
          </w:p>
        </w:tc>
        <w:tc>
          <w:tcPr>
            <w:tcW w:w="2305" w:type="dxa"/>
            <w:gridSpan w:val="2"/>
            <w:tcBorders>
              <w:top w:val="single" w:sz="4" w:space="0" w:color="auto"/>
              <w:bottom w:val="single" w:sz="4" w:space="0" w:color="auto"/>
            </w:tcBorders>
            <w:shd w:val="clear" w:color="auto" w:fill="auto"/>
            <w:vAlign w:val="bottom"/>
          </w:tcPr>
          <w:p w14:paraId="50DC6D94" w14:textId="77777777" w:rsidR="00280256" w:rsidRPr="009F5ED5" w:rsidRDefault="00280256" w:rsidP="000E6080">
            <w:pPr>
              <w:pStyle w:val="acctfourfigures"/>
              <w:tabs>
                <w:tab w:val="clear" w:pos="765"/>
                <w:tab w:val="decimal" w:pos="533"/>
              </w:tabs>
              <w:spacing w:line="240" w:lineRule="auto"/>
              <w:ind w:left="-43" w:right="-72"/>
              <w:jc w:val="center"/>
              <w:rPr>
                <w:rFonts w:ascii="Arial" w:hAnsi="Arial" w:cs="Arial"/>
                <w:b/>
                <w:bCs/>
                <w:sz w:val="16"/>
                <w:szCs w:val="16"/>
              </w:rPr>
            </w:pPr>
          </w:p>
          <w:p w14:paraId="3364A613" w14:textId="77777777" w:rsidR="00224DF3" w:rsidRPr="009F5ED5" w:rsidRDefault="00224DF3" w:rsidP="000E6080">
            <w:pPr>
              <w:pStyle w:val="acctfourfigures"/>
              <w:tabs>
                <w:tab w:val="clear" w:pos="765"/>
                <w:tab w:val="decimal" w:pos="533"/>
              </w:tabs>
              <w:spacing w:line="240" w:lineRule="auto"/>
              <w:ind w:left="-43" w:right="-72"/>
              <w:jc w:val="center"/>
              <w:rPr>
                <w:rFonts w:ascii="Arial" w:hAnsi="Arial" w:cs="Arial"/>
                <w:sz w:val="16"/>
                <w:szCs w:val="16"/>
                <w:lang w:bidi="th-TH"/>
              </w:rPr>
            </w:pPr>
            <w:r w:rsidRPr="009F5ED5">
              <w:rPr>
                <w:rFonts w:ascii="Arial" w:hAnsi="Arial" w:cs="Arial"/>
                <w:b/>
                <w:bCs/>
                <w:sz w:val="16"/>
                <w:szCs w:val="16"/>
              </w:rPr>
              <w:t>Cost method</w:t>
            </w:r>
          </w:p>
        </w:tc>
        <w:tc>
          <w:tcPr>
            <w:tcW w:w="2306" w:type="dxa"/>
            <w:gridSpan w:val="2"/>
            <w:tcBorders>
              <w:top w:val="single" w:sz="4" w:space="0" w:color="auto"/>
              <w:bottom w:val="single" w:sz="4" w:space="0" w:color="auto"/>
            </w:tcBorders>
            <w:shd w:val="clear" w:color="auto" w:fill="auto"/>
            <w:vAlign w:val="bottom"/>
          </w:tcPr>
          <w:p w14:paraId="3744028A" w14:textId="3FB5CBC5" w:rsidR="00224DF3" w:rsidRPr="009F5ED5" w:rsidRDefault="00224DF3" w:rsidP="000E6080">
            <w:pPr>
              <w:pStyle w:val="acctfourfigures"/>
              <w:tabs>
                <w:tab w:val="clear" w:pos="765"/>
                <w:tab w:val="decimal" w:pos="533"/>
              </w:tabs>
              <w:spacing w:line="240" w:lineRule="auto"/>
              <w:ind w:left="-43" w:right="-72"/>
              <w:jc w:val="center"/>
              <w:rPr>
                <w:rFonts w:ascii="Arial" w:hAnsi="Arial" w:cs="Arial"/>
                <w:sz w:val="16"/>
                <w:szCs w:val="16"/>
                <w:lang w:val="en-US" w:bidi="th-TH"/>
              </w:rPr>
            </w:pPr>
            <w:r w:rsidRPr="009F5ED5">
              <w:rPr>
                <w:rFonts w:ascii="Arial" w:hAnsi="Arial" w:cs="Arial"/>
                <w:b/>
                <w:bCs/>
                <w:sz w:val="16"/>
                <w:szCs w:val="16"/>
              </w:rPr>
              <w:t>Dividend income</w:t>
            </w:r>
            <w:r w:rsidR="00577EE4" w:rsidRPr="009F5ED5">
              <w:rPr>
                <w:rFonts w:ascii="Arial" w:hAnsi="Arial" w:cs="Arial"/>
                <w:b/>
                <w:bCs/>
                <w:sz w:val="16"/>
                <w:szCs w:val="16"/>
              </w:rPr>
              <w:t xml:space="preserve"> for the </w:t>
            </w:r>
            <w:r w:rsidR="008E4FFF" w:rsidRPr="009F5ED5">
              <w:rPr>
                <w:rFonts w:ascii="Arial" w:hAnsi="Arial" w:cs="Arial"/>
                <w:b/>
                <w:bCs/>
                <w:sz w:val="16"/>
                <w:szCs w:val="16"/>
              </w:rPr>
              <w:br/>
            </w:r>
            <w:r w:rsidR="0091799F" w:rsidRPr="009F5ED5">
              <w:rPr>
                <w:rFonts w:ascii="Arial" w:hAnsi="Arial" w:cs="Arial"/>
                <w:b/>
                <w:bCs/>
                <w:sz w:val="16"/>
                <w:szCs w:val="16"/>
              </w:rPr>
              <w:t>nine-month</w:t>
            </w:r>
            <w:r w:rsidR="00577EE4" w:rsidRPr="009F5ED5">
              <w:rPr>
                <w:rFonts w:ascii="Arial" w:hAnsi="Arial" w:cs="Arial"/>
                <w:b/>
                <w:bCs/>
                <w:sz w:val="16"/>
                <w:szCs w:val="16"/>
              </w:rPr>
              <w:t xml:space="preserve"> period</w:t>
            </w:r>
          </w:p>
        </w:tc>
      </w:tr>
      <w:tr w:rsidR="003D5CCE" w:rsidRPr="009F5ED5" w14:paraId="07D1B6EF" w14:textId="77777777" w:rsidTr="000E6080">
        <w:trPr>
          <w:gridAfter w:val="1"/>
          <w:wAfter w:w="9" w:type="dxa"/>
          <w:cantSplit/>
        </w:trPr>
        <w:tc>
          <w:tcPr>
            <w:tcW w:w="2505" w:type="dxa"/>
            <w:shd w:val="clear" w:color="auto" w:fill="auto"/>
          </w:tcPr>
          <w:p w14:paraId="0921556F" w14:textId="77777777" w:rsidR="00074BFB" w:rsidRPr="009F5ED5" w:rsidRDefault="00074BFB" w:rsidP="00074BFB">
            <w:pPr>
              <w:tabs>
                <w:tab w:val="left" w:pos="459"/>
              </w:tabs>
              <w:ind w:left="142" w:right="-74" w:hanging="142"/>
              <w:jc w:val="left"/>
              <w:rPr>
                <w:rFonts w:ascii="Arial" w:hAnsi="Arial" w:cs="Arial"/>
                <w:sz w:val="16"/>
                <w:szCs w:val="16"/>
                <w:cs/>
              </w:rPr>
            </w:pPr>
          </w:p>
        </w:tc>
        <w:tc>
          <w:tcPr>
            <w:tcW w:w="1470" w:type="dxa"/>
            <w:shd w:val="clear" w:color="auto" w:fill="auto"/>
            <w:vAlign w:val="center"/>
          </w:tcPr>
          <w:p w14:paraId="5ED7342D" w14:textId="77777777" w:rsidR="00074BFB" w:rsidRPr="009F5ED5" w:rsidRDefault="00074BFB" w:rsidP="00BC2914">
            <w:pPr>
              <w:pStyle w:val="acctfourfigures"/>
              <w:tabs>
                <w:tab w:val="clear" w:pos="765"/>
                <w:tab w:val="decimal" w:pos="0"/>
              </w:tabs>
              <w:spacing w:line="240" w:lineRule="auto"/>
              <w:ind w:right="-72"/>
              <w:jc w:val="center"/>
              <w:rPr>
                <w:rFonts w:ascii="Arial" w:hAnsi="Arial" w:cs="Arial"/>
                <w:sz w:val="16"/>
                <w:szCs w:val="16"/>
                <w:lang w:bidi="th-TH"/>
              </w:rPr>
            </w:pPr>
          </w:p>
        </w:tc>
        <w:tc>
          <w:tcPr>
            <w:tcW w:w="1915" w:type="dxa"/>
            <w:shd w:val="clear" w:color="auto" w:fill="auto"/>
          </w:tcPr>
          <w:p w14:paraId="00F98CAD" w14:textId="77777777" w:rsidR="00074BFB" w:rsidRPr="009F5ED5" w:rsidRDefault="00074BFB" w:rsidP="00074BFB">
            <w:pPr>
              <w:pStyle w:val="acctfourfigures"/>
              <w:tabs>
                <w:tab w:val="clear" w:pos="765"/>
                <w:tab w:val="decimal" w:pos="0"/>
              </w:tabs>
              <w:spacing w:line="240" w:lineRule="auto"/>
              <w:ind w:right="-72"/>
              <w:jc w:val="center"/>
              <w:rPr>
                <w:rFonts w:ascii="Arial" w:hAnsi="Arial" w:cs="Arial"/>
                <w:sz w:val="16"/>
                <w:szCs w:val="16"/>
                <w:cs/>
                <w:lang w:bidi="th-TH"/>
              </w:rPr>
            </w:pPr>
          </w:p>
        </w:tc>
        <w:tc>
          <w:tcPr>
            <w:tcW w:w="1152" w:type="dxa"/>
            <w:tcBorders>
              <w:top w:val="single" w:sz="4" w:space="0" w:color="auto"/>
            </w:tcBorders>
            <w:shd w:val="clear" w:color="auto" w:fill="auto"/>
          </w:tcPr>
          <w:p w14:paraId="009672A9" w14:textId="1A43AF18" w:rsidR="00074BFB"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4" w:type="dxa"/>
            <w:tcBorders>
              <w:top w:val="single" w:sz="4" w:space="0" w:color="auto"/>
            </w:tcBorders>
            <w:shd w:val="clear" w:color="auto" w:fill="auto"/>
          </w:tcPr>
          <w:p w14:paraId="26B97E83"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31 December</w:t>
            </w:r>
          </w:p>
        </w:tc>
        <w:tc>
          <w:tcPr>
            <w:tcW w:w="1152" w:type="dxa"/>
            <w:tcBorders>
              <w:top w:val="single" w:sz="4" w:space="0" w:color="auto"/>
            </w:tcBorders>
            <w:shd w:val="clear" w:color="auto" w:fill="auto"/>
          </w:tcPr>
          <w:p w14:paraId="353720A5" w14:textId="07680742" w:rsidR="00074BFB"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2" w:type="dxa"/>
            <w:tcBorders>
              <w:top w:val="single" w:sz="4" w:space="0" w:color="auto"/>
            </w:tcBorders>
            <w:shd w:val="clear" w:color="auto" w:fill="auto"/>
          </w:tcPr>
          <w:p w14:paraId="1EEC3C36"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31 December</w:t>
            </w:r>
          </w:p>
        </w:tc>
        <w:tc>
          <w:tcPr>
            <w:tcW w:w="1153" w:type="dxa"/>
            <w:tcBorders>
              <w:top w:val="single" w:sz="4" w:space="0" w:color="auto"/>
            </w:tcBorders>
            <w:shd w:val="clear" w:color="auto" w:fill="auto"/>
          </w:tcPr>
          <w:p w14:paraId="67CEB2C7" w14:textId="225C3BE9" w:rsidR="00074BFB"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2" w:type="dxa"/>
            <w:tcBorders>
              <w:top w:val="single" w:sz="4" w:space="0" w:color="auto"/>
            </w:tcBorders>
            <w:shd w:val="clear" w:color="auto" w:fill="auto"/>
          </w:tcPr>
          <w:p w14:paraId="7FAD659A"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31 December</w:t>
            </w:r>
          </w:p>
        </w:tc>
        <w:tc>
          <w:tcPr>
            <w:tcW w:w="1152" w:type="dxa"/>
            <w:tcBorders>
              <w:top w:val="single" w:sz="4" w:space="0" w:color="auto"/>
            </w:tcBorders>
            <w:shd w:val="clear" w:color="auto" w:fill="auto"/>
          </w:tcPr>
          <w:p w14:paraId="3A1FBD48" w14:textId="27CD61C4" w:rsidR="00074BFB"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4" w:type="dxa"/>
            <w:tcBorders>
              <w:top w:val="single" w:sz="4" w:space="0" w:color="auto"/>
            </w:tcBorders>
            <w:shd w:val="clear" w:color="auto" w:fill="auto"/>
          </w:tcPr>
          <w:p w14:paraId="6EAD4234" w14:textId="7BA58D97" w:rsidR="00074BFB"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r>
      <w:tr w:rsidR="003D5CCE" w:rsidRPr="009F5ED5" w14:paraId="33F10C27" w14:textId="77777777" w:rsidTr="000E6080">
        <w:trPr>
          <w:gridAfter w:val="1"/>
          <w:wAfter w:w="9" w:type="dxa"/>
          <w:cantSplit/>
        </w:trPr>
        <w:tc>
          <w:tcPr>
            <w:tcW w:w="2505" w:type="dxa"/>
            <w:shd w:val="clear" w:color="auto" w:fill="auto"/>
          </w:tcPr>
          <w:p w14:paraId="1363B3FC" w14:textId="77777777" w:rsidR="00DC766B" w:rsidRPr="009F5ED5" w:rsidRDefault="00DC766B" w:rsidP="00DC766B">
            <w:pPr>
              <w:tabs>
                <w:tab w:val="left" w:pos="459"/>
              </w:tabs>
              <w:ind w:left="142" w:right="-74" w:hanging="142"/>
              <w:jc w:val="left"/>
              <w:rPr>
                <w:rFonts w:ascii="Arial" w:hAnsi="Arial" w:cs="Arial"/>
                <w:sz w:val="16"/>
                <w:szCs w:val="16"/>
                <w:cs/>
              </w:rPr>
            </w:pPr>
          </w:p>
        </w:tc>
        <w:tc>
          <w:tcPr>
            <w:tcW w:w="1470" w:type="dxa"/>
            <w:shd w:val="clear" w:color="auto" w:fill="auto"/>
            <w:vAlign w:val="center"/>
          </w:tcPr>
          <w:p w14:paraId="72FC971F" w14:textId="4738AE6B" w:rsidR="00DC766B" w:rsidRPr="009F5ED5" w:rsidRDefault="00DC766B" w:rsidP="00985CF9">
            <w:pPr>
              <w:pStyle w:val="acctfourfigures"/>
              <w:tabs>
                <w:tab w:val="clear" w:pos="765"/>
                <w:tab w:val="decimal" w:pos="0"/>
              </w:tabs>
              <w:spacing w:line="240" w:lineRule="auto"/>
              <w:ind w:right="-72" w:hanging="616"/>
              <w:jc w:val="center"/>
              <w:rPr>
                <w:rFonts w:ascii="Arial" w:hAnsi="Arial" w:cs="Arial"/>
                <w:sz w:val="16"/>
                <w:szCs w:val="16"/>
              </w:rPr>
            </w:pPr>
            <w:r w:rsidRPr="009F5ED5">
              <w:rPr>
                <w:rFonts w:ascii="Arial" w:hAnsi="Arial" w:cs="Arial"/>
                <w:b/>
                <w:bCs/>
                <w:sz w:val="16"/>
                <w:szCs w:val="16"/>
              </w:rPr>
              <w:t>Country of</w:t>
            </w:r>
          </w:p>
        </w:tc>
        <w:tc>
          <w:tcPr>
            <w:tcW w:w="1915" w:type="dxa"/>
            <w:shd w:val="clear" w:color="auto" w:fill="auto"/>
          </w:tcPr>
          <w:p w14:paraId="5F3E7287" w14:textId="77777777" w:rsidR="00DC766B" w:rsidRPr="009F5ED5" w:rsidRDefault="00DC766B" w:rsidP="00985CF9">
            <w:pPr>
              <w:pStyle w:val="acctfourfigures"/>
              <w:tabs>
                <w:tab w:val="clear" w:pos="765"/>
                <w:tab w:val="decimal" w:pos="0"/>
              </w:tabs>
              <w:spacing w:line="240" w:lineRule="auto"/>
              <w:ind w:right="-72" w:hanging="816"/>
              <w:jc w:val="center"/>
              <w:rPr>
                <w:rFonts w:ascii="Arial" w:hAnsi="Arial" w:cs="Arial"/>
                <w:sz w:val="16"/>
                <w:szCs w:val="16"/>
                <w:cs/>
                <w:lang w:bidi="th-TH"/>
              </w:rPr>
            </w:pPr>
            <w:r w:rsidRPr="009F5ED5">
              <w:rPr>
                <w:rFonts w:ascii="Arial" w:hAnsi="Arial" w:cs="Arial"/>
                <w:b/>
                <w:bCs/>
                <w:sz w:val="16"/>
                <w:szCs w:val="16"/>
              </w:rPr>
              <w:t>Nature of the</w:t>
            </w:r>
          </w:p>
        </w:tc>
        <w:tc>
          <w:tcPr>
            <w:tcW w:w="1152" w:type="dxa"/>
            <w:shd w:val="clear" w:color="auto" w:fill="auto"/>
            <w:vAlign w:val="center"/>
          </w:tcPr>
          <w:p w14:paraId="79BC7F07" w14:textId="3B625B03"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4" w:type="dxa"/>
            <w:shd w:val="clear" w:color="auto" w:fill="auto"/>
            <w:vAlign w:val="center"/>
          </w:tcPr>
          <w:p w14:paraId="4F623584" w14:textId="0B95C10D"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c>
          <w:tcPr>
            <w:tcW w:w="1152" w:type="dxa"/>
            <w:shd w:val="clear" w:color="auto" w:fill="auto"/>
            <w:vAlign w:val="center"/>
          </w:tcPr>
          <w:p w14:paraId="05ABDA1B" w14:textId="40DD6711"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2" w:type="dxa"/>
            <w:shd w:val="clear" w:color="auto" w:fill="auto"/>
            <w:vAlign w:val="center"/>
          </w:tcPr>
          <w:p w14:paraId="2CDAE66C" w14:textId="71A23B0A"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c>
          <w:tcPr>
            <w:tcW w:w="1153" w:type="dxa"/>
            <w:shd w:val="clear" w:color="auto" w:fill="auto"/>
            <w:vAlign w:val="center"/>
          </w:tcPr>
          <w:p w14:paraId="64C681F1" w14:textId="41395511"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2" w:type="dxa"/>
            <w:shd w:val="clear" w:color="auto" w:fill="auto"/>
            <w:vAlign w:val="center"/>
          </w:tcPr>
          <w:p w14:paraId="2E73EA0C" w14:textId="2F9F1E55"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c>
          <w:tcPr>
            <w:tcW w:w="1152" w:type="dxa"/>
            <w:shd w:val="clear" w:color="auto" w:fill="auto"/>
            <w:vAlign w:val="center"/>
          </w:tcPr>
          <w:p w14:paraId="2FE68CA0" w14:textId="7A5463FC"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4" w:type="dxa"/>
            <w:shd w:val="clear" w:color="auto" w:fill="auto"/>
            <w:vAlign w:val="center"/>
          </w:tcPr>
          <w:p w14:paraId="3AADADCB" w14:textId="3A69BA92"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r>
      <w:tr w:rsidR="003D5CCE" w:rsidRPr="009F5ED5" w14:paraId="7B85F574" w14:textId="77777777" w:rsidTr="000E6080">
        <w:trPr>
          <w:gridAfter w:val="1"/>
          <w:wAfter w:w="9" w:type="dxa"/>
          <w:cantSplit/>
        </w:trPr>
        <w:tc>
          <w:tcPr>
            <w:tcW w:w="2505" w:type="dxa"/>
            <w:tcBorders>
              <w:bottom w:val="single" w:sz="4" w:space="0" w:color="auto"/>
            </w:tcBorders>
            <w:shd w:val="clear" w:color="auto" w:fill="auto"/>
          </w:tcPr>
          <w:p w14:paraId="416C11FA" w14:textId="77777777" w:rsidR="00074BFB" w:rsidRPr="009F5ED5" w:rsidRDefault="00074BFB" w:rsidP="00074BFB">
            <w:pPr>
              <w:tabs>
                <w:tab w:val="left" w:pos="459"/>
              </w:tabs>
              <w:ind w:left="142" w:right="-74" w:hanging="142"/>
              <w:jc w:val="left"/>
              <w:rPr>
                <w:rFonts w:ascii="Arial" w:hAnsi="Arial" w:cs="Arial"/>
                <w:sz w:val="16"/>
                <w:szCs w:val="16"/>
                <w:cs/>
              </w:rPr>
            </w:pPr>
          </w:p>
        </w:tc>
        <w:tc>
          <w:tcPr>
            <w:tcW w:w="1470" w:type="dxa"/>
            <w:tcBorders>
              <w:bottom w:val="single" w:sz="4" w:space="0" w:color="auto"/>
            </w:tcBorders>
            <w:shd w:val="clear" w:color="auto" w:fill="auto"/>
            <w:vAlign w:val="center"/>
          </w:tcPr>
          <w:p w14:paraId="69FA8D8B" w14:textId="77777777" w:rsidR="00074BFB" w:rsidRPr="009F5ED5" w:rsidRDefault="00074BFB" w:rsidP="00985CF9">
            <w:pPr>
              <w:pStyle w:val="acctfourfigures"/>
              <w:tabs>
                <w:tab w:val="clear" w:pos="765"/>
                <w:tab w:val="decimal" w:pos="0"/>
              </w:tabs>
              <w:spacing w:line="240" w:lineRule="auto"/>
              <w:ind w:right="-72" w:hanging="333"/>
              <w:jc w:val="center"/>
              <w:rPr>
                <w:rFonts w:ascii="Arial" w:hAnsi="Arial" w:cs="Arial"/>
                <w:sz w:val="16"/>
                <w:szCs w:val="16"/>
              </w:rPr>
            </w:pPr>
            <w:r w:rsidRPr="009F5ED5">
              <w:rPr>
                <w:rFonts w:ascii="Arial" w:hAnsi="Arial" w:cs="Arial"/>
                <w:b/>
                <w:bCs/>
                <w:sz w:val="16"/>
                <w:szCs w:val="16"/>
              </w:rPr>
              <w:t>incorporation</w:t>
            </w:r>
          </w:p>
        </w:tc>
        <w:tc>
          <w:tcPr>
            <w:tcW w:w="1915" w:type="dxa"/>
            <w:tcBorders>
              <w:bottom w:val="single" w:sz="4" w:space="0" w:color="auto"/>
            </w:tcBorders>
            <w:shd w:val="clear" w:color="auto" w:fill="auto"/>
          </w:tcPr>
          <w:p w14:paraId="4C14F2A6" w14:textId="77777777" w:rsidR="00074BFB" w:rsidRPr="009F5ED5" w:rsidRDefault="00074BFB" w:rsidP="00985CF9">
            <w:pPr>
              <w:pStyle w:val="acctfourfigures"/>
              <w:tabs>
                <w:tab w:val="clear" w:pos="765"/>
                <w:tab w:val="decimal" w:pos="-391"/>
              </w:tabs>
              <w:spacing w:line="240" w:lineRule="auto"/>
              <w:ind w:right="-72" w:hanging="1525"/>
              <w:jc w:val="center"/>
              <w:rPr>
                <w:rFonts w:ascii="Arial" w:hAnsi="Arial" w:cs="Arial"/>
                <w:sz w:val="16"/>
                <w:szCs w:val="16"/>
                <w:cs/>
                <w:lang w:bidi="th-TH"/>
              </w:rPr>
            </w:pPr>
            <w:r w:rsidRPr="009F5ED5">
              <w:rPr>
                <w:rFonts w:ascii="Arial" w:hAnsi="Arial" w:cs="Arial"/>
                <w:b/>
                <w:bCs/>
                <w:sz w:val="16"/>
                <w:szCs w:val="16"/>
              </w:rPr>
              <w:t>business</w:t>
            </w:r>
          </w:p>
        </w:tc>
        <w:tc>
          <w:tcPr>
            <w:tcW w:w="1152" w:type="dxa"/>
            <w:tcBorders>
              <w:bottom w:val="single" w:sz="4" w:space="0" w:color="auto"/>
            </w:tcBorders>
            <w:shd w:val="clear" w:color="auto" w:fill="auto"/>
          </w:tcPr>
          <w:p w14:paraId="5AADAC62"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w:t>
            </w:r>
          </w:p>
        </w:tc>
        <w:tc>
          <w:tcPr>
            <w:tcW w:w="1154" w:type="dxa"/>
            <w:tcBorders>
              <w:bottom w:val="single" w:sz="4" w:space="0" w:color="auto"/>
            </w:tcBorders>
            <w:shd w:val="clear" w:color="auto" w:fill="auto"/>
          </w:tcPr>
          <w:p w14:paraId="53BB22E3"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lang w:bidi="th-TH"/>
              </w:rPr>
            </w:pPr>
            <w:r w:rsidRPr="009F5ED5">
              <w:rPr>
                <w:rFonts w:ascii="Arial" w:hAnsi="Arial" w:cs="Arial"/>
                <w:b/>
                <w:bCs/>
                <w:sz w:val="16"/>
                <w:szCs w:val="16"/>
              </w:rPr>
              <w:t>%</w:t>
            </w:r>
          </w:p>
        </w:tc>
        <w:tc>
          <w:tcPr>
            <w:tcW w:w="1152" w:type="dxa"/>
            <w:tcBorders>
              <w:bottom w:val="single" w:sz="4" w:space="0" w:color="auto"/>
            </w:tcBorders>
            <w:shd w:val="clear" w:color="auto" w:fill="auto"/>
          </w:tcPr>
          <w:p w14:paraId="4D363EE6"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3517CEA1"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3" w:type="dxa"/>
            <w:tcBorders>
              <w:bottom w:val="single" w:sz="4" w:space="0" w:color="auto"/>
            </w:tcBorders>
            <w:shd w:val="clear" w:color="auto" w:fill="auto"/>
          </w:tcPr>
          <w:p w14:paraId="6D5EBE7E"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66BED6F7"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4249B0D9"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4" w:type="dxa"/>
            <w:tcBorders>
              <w:bottom w:val="single" w:sz="4" w:space="0" w:color="auto"/>
            </w:tcBorders>
            <w:shd w:val="clear" w:color="auto" w:fill="auto"/>
          </w:tcPr>
          <w:p w14:paraId="20125CFC" w14:textId="77777777" w:rsidR="00074BFB" w:rsidRPr="009F5ED5" w:rsidRDefault="00074BFB"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r>
      <w:tr w:rsidR="003D5CCE" w:rsidRPr="009F5ED5" w14:paraId="063AA500" w14:textId="77777777" w:rsidTr="000E6080">
        <w:trPr>
          <w:gridAfter w:val="1"/>
          <w:wAfter w:w="9" w:type="dxa"/>
          <w:cantSplit/>
          <w:trHeight w:val="85"/>
        </w:trPr>
        <w:tc>
          <w:tcPr>
            <w:tcW w:w="2505" w:type="dxa"/>
            <w:tcBorders>
              <w:top w:val="single" w:sz="4" w:space="0" w:color="auto"/>
            </w:tcBorders>
            <w:shd w:val="clear" w:color="auto" w:fill="auto"/>
          </w:tcPr>
          <w:p w14:paraId="5D264F09" w14:textId="77777777" w:rsidR="00074BFB" w:rsidRPr="009F5ED5" w:rsidRDefault="00074BFB" w:rsidP="00074BFB">
            <w:pPr>
              <w:tabs>
                <w:tab w:val="left" w:pos="459"/>
              </w:tabs>
              <w:ind w:left="142" w:right="-74" w:hanging="142"/>
              <w:jc w:val="left"/>
              <w:rPr>
                <w:rFonts w:ascii="Arial" w:hAnsi="Arial" w:cs="Arial"/>
                <w:sz w:val="10"/>
                <w:szCs w:val="10"/>
                <w:cs/>
              </w:rPr>
            </w:pPr>
          </w:p>
        </w:tc>
        <w:tc>
          <w:tcPr>
            <w:tcW w:w="1470" w:type="dxa"/>
            <w:tcBorders>
              <w:top w:val="single" w:sz="4" w:space="0" w:color="auto"/>
            </w:tcBorders>
            <w:shd w:val="clear" w:color="auto" w:fill="auto"/>
            <w:vAlign w:val="center"/>
          </w:tcPr>
          <w:p w14:paraId="21B2FBB1" w14:textId="77777777" w:rsidR="00074BFB" w:rsidRPr="009F5ED5" w:rsidRDefault="00074BFB" w:rsidP="00BC2914">
            <w:pPr>
              <w:pStyle w:val="acctfourfigures"/>
              <w:tabs>
                <w:tab w:val="clear" w:pos="765"/>
                <w:tab w:val="decimal" w:pos="0"/>
              </w:tabs>
              <w:spacing w:line="240" w:lineRule="auto"/>
              <w:ind w:right="-72"/>
              <w:jc w:val="center"/>
              <w:rPr>
                <w:rFonts w:ascii="Arial" w:hAnsi="Arial" w:cs="Arial"/>
                <w:sz w:val="16"/>
                <w:szCs w:val="16"/>
              </w:rPr>
            </w:pPr>
          </w:p>
        </w:tc>
        <w:tc>
          <w:tcPr>
            <w:tcW w:w="1915" w:type="dxa"/>
            <w:tcBorders>
              <w:top w:val="single" w:sz="4" w:space="0" w:color="auto"/>
            </w:tcBorders>
            <w:shd w:val="clear" w:color="auto" w:fill="auto"/>
          </w:tcPr>
          <w:p w14:paraId="6A6E6C98" w14:textId="77777777" w:rsidR="00074BFB" w:rsidRPr="009F5ED5" w:rsidRDefault="00074BFB" w:rsidP="00074BFB">
            <w:pPr>
              <w:pStyle w:val="acctfourfigures"/>
              <w:tabs>
                <w:tab w:val="clear" w:pos="765"/>
                <w:tab w:val="decimal" w:pos="0"/>
              </w:tabs>
              <w:spacing w:line="240" w:lineRule="auto"/>
              <w:ind w:right="-72"/>
              <w:rPr>
                <w:rFonts w:ascii="Arial" w:hAnsi="Arial" w:cs="Arial"/>
                <w:sz w:val="16"/>
                <w:szCs w:val="16"/>
                <w:cs/>
                <w:lang w:bidi="th-TH"/>
              </w:rPr>
            </w:pPr>
          </w:p>
        </w:tc>
        <w:tc>
          <w:tcPr>
            <w:tcW w:w="1152" w:type="dxa"/>
            <w:tcBorders>
              <w:top w:val="single" w:sz="4" w:space="0" w:color="auto"/>
            </w:tcBorders>
            <w:shd w:val="clear" w:color="auto" w:fill="FAFAFA"/>
          </w:tcPr>
          <w:p w14:paraId="2949055F" w14:textId="77777777" w:rsidR="00074BFB" w:rsidRPr="009F5ED5" w:rsidRDefault="00074BFB"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tcBorders>
              <w:top w:val="single" w:sz="4" w:space="0" w:color="auto"/>
            </w:tcBorders>
            <w:shd w:val="clear" w:color="auto" w:fill="auto"/>
          </w:tcPr>
          <w:p w14:paraId="715FD48B" w14:textId="77777777" w:rsidR="00074BFB" w:rsidRPr="009F5ED5" w:rsidRDefault="00074BFB"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FAFAFA"/>
          </w:tcPr>
          <w:p w14:paraId="0469B9D5" w14:textId="77777777" w:rsidR="00074BFB" w:rsidRPr="009F5ED5" w:rsidRDefault="00074BFB"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auto"/>
          </w:tcPr>
          <w:p w14:paraId="670AD20E" w14:textId="77777777" w:rsidR="00074BFB" w:rsidRPr="009F5ED5" w:rsidRDefault="00074BFB"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tcBorders>
              <w:top w:val="single" w:sz="4" w:space="0" w:color="auto"/>
            </w:tcBorders>
            <w:shd w:val="clear" w:color="auto" w:fill="FAFAFA"/>
          </w:tcPr>
          <w:p w14:paraId="25294D56" w14:textId="77777777" w:rsidR="00074BFB" w:rsidRPr="009F5ED5" w:rsidRDefault="00074BFB"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auto"/>
          </w:tcPr>
          <w:p w14:paraId="3C88A573" w14:textId="77777777" w:rsidR="00074BFB" w:rsidRPr="009F5ED5" w:rsidRDefault="00074BFB"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FAFAFA"/>
          </w:tcPr>
          <w:p w14:paraId="613FF202" w14:textId="77777777" w:rsidR="00074BFB" w:rsidRPr="009F5ED5" w:rsidRDefault="00074BFB"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tcBorders>
              <w:top w:val="single" w:sz="4" w:space="0" w:color="auto"/>
            </w:tcBorders>
            <w:shd w:val="clear" w:color="auto" w:fill="auto"/>
          </w:tcPr>
          <w:p w14:paraId="6D3430A2" w14:textId="77777777" w:rsidR="00074BFB" w:rsidRPr="009F5ED5" w:rsidRDefault="00074BFB"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291968E4" w14:textId="77777777" w:rsidTr="000E6080">
        <w:trPr>
          <w:gridAfter w:val="1"/>
          <w:wAfter w:w="9" w:type="dxa"/>
          <w:cantSplit/>
        </w:trPr>
        <w:tc>
          <w:tcPr>
            <w:tcW w:w="2505" w:type="dxa"/>
            <w:shd w:val="clear" w:color="auto" w:fill="auto"/>
          </w:tcPr>
          <w:p w14:paraId="12D8A514" w14:textId="77777777" w:rsidR="00F77C74" w:rsidRPr="009F5ED5" w:rsidRDefault="00F77C74" w:rsidP="00F77C74">
            <w:pPr>
              <w:tabs>
                <w:tab w:val="left" w:pos="459"/>
              </w:tabs>
              <w:ind w:left="142" w:right="-74" w:hanging="142"/>
              <w:jc w:val="left"/>
              <w:rPr>
                <w:rFonts w:ascii="Arial" w:hAnsi="Arial" w:cs="Arial"/>
                <w:sz w:val="16"/>
                <w:szCs w:val="16"/>
                <w:cs/>
              </w:rPr>
            </w:pPr>
            <w:r w:rsidRPr="009F5ED5">
              <w:rPr>
                <w:rFonts w:ascii="Arial" w:hAnsi="Arial" w:cs="Arial"/>
                <w:sz w:val="16"/>
                <w:szCs w:val="16"/>
              </w:rPr>
              <w:t xml:space="preserve">Thai Paraxylene Co., Ltd. </w:t>
            </w:r>
          </w:p>
        </w:tc>
        <w:tc>
          <w:tcPr>
            <w:tcW w:w="1470" w:type="dxa"/>
            <w:shd w:val="clear" w:color="auto" w:fill="auto"/>
            <w:vAlign w:val="center"/>
          </w:tcPr>
          <w:p w14:paraId="1C41ACF6"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rPr>
            </w:pPr>
            <w:r w:rsidRPr="009F5ED5">
              <w:rPr>
                <w:rFonts w:ascii="Arial" w:hAnsi="Arial" w:cs="Arial"/>
                <w:sz w:val="16"/>
                <w:szCs w:val="16"/>
              </w:rPr>
              <w:t>Thailand</w:t>
            </w:r>
          </w:p>
        </w:tc>
        <w:tc>
          <w:tcPr>
            <w:tcW w:w="1915" w:type="dxa"/>
            <w:shd w:val="clear" w:color="auto" w:fill="auto"/>
          </w:tcPr>
          <w:p w14:paraId="1E9511CA"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Paraxylene</w:t>
            </w:r>
          </w:p>
        </w:tc>
        <w:tc>
          <w:tcPr>
            <w:tcW w:w="1152" w:type="dxa"/>
            <w:shd w:val="clear" w:color="auto" w:fill="FAFAFA"/>
          </w:tcPr>
          <w:p w14:paraId="57D8439B" w14:textId="43B74191"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 xml:space="preserve">99.99 </w:t>
            </w:r>
          </w:p>
        </w:tc>
        <w:tc>
          <w:tcPr>
            <w:tcW w:w="1154" w:type="dxa"/>
            <w:shd w:val="clear" w:color="auto" w:fill="auto"/>
          </w:tcPr>
          <w:p w14:paraId="1EA6674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 xml:space="preserve">99.99 </w:t>
            </w:r>
          </w:p>
        </w:tc>
        <w:tc>
          <w:tcPr>
            <w:tcW w:w="1152" w:type="dxa"/>
            <w:shd w:val="clear" w:color="auto" w:fill="FAFAFA"/>
          </w:tcPr>
          <w:p w14:paraId="70D3E933" w14:textId="4F8B6BCE"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2,572</w:t>
            </w:r>
          </w:p>
        </w:tc>
        <w:tc>
          <w:tcPr>
            <w:tcW w:w="1152" w:type="dxa"/>
            <w:shd w:val="clear" w:color="auto" w:fill="auto"/>
          </w:tcPr>
          <w:p w14:paraId="0CA6396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2,572</w:t>
            </w:r>
          </w:p>
        </w:tc>
        <w:tc>
          <w:tcPr>
            <w:tcW w:w="1153" w:type="dxa"/>
            <w:shd w:val="clear" w:color="auto" w:fill="FAFAFA"/>
          </w:tcPr>
          <w:p w14:paraId="5FF4B8DF" w14:textId="3069880B"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2,161</w:t>
            </w:r>
          </w:p>
        </w:tc>
        <w:tc>
          <w:tcPr>
            <w:tcW w:w="1152" w:type="dxa"/>
            <w:shd w:val="clear" w:color="auto" w:fill="auto"/>
          </w:tcPr>
          <w:p w14:paraId="4A65336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2,161</w:t>
            </w:r>
          </w:p>
        </w:tc>
        <w:tc>
          <w:tcPr>
            <w:tcW w:w="1152" w:type="dxa"/>
            <w:shd w:val="clear" w:color="auto" w:fill="FAFAFA"/>
          </w:tcPr>
          <w:p w14:paraId="2771E1F1" w14:textId="5EFD4BE6"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lang w:bidi="th-TH"/>
              </w:rPr>
            </w:pPr>
            <w:r w:rsidRPr="009F5ED5">
              <w:rPr>
                <w:rFonts w:ascii="Arial" w:hAnsi="Arial" w:cs="Arial"/>
                <w:sz w:val="16"/>
                <w:lang w:bidi="th-TH"/>
              </w:rPr>
              <w:t>1,801</w:t>
            </w:r>
          </w:p>
        </w:tc>
        <w:tc>
          <w:tcPr>
            <w:tcW w:w="1154" w:type="dxa"/>
            <w:shd w:val="clear" w:color="auto" w:fill="auto"/>
          </w:tcPr>
          <w:p w14:paraId="56F5A720" w14:textId="06103EBE"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514</w:t>
            </w:r>
          </w:p>
        </w:tc>
      </w:tr>
      <w:tr w:rsidR="00F77C74" w:rsidRPr="009F5ED5" w14:paraId="401EFA63" w14:textId="77777777" w:rsidTr="000E6080">
        <w:trPr>
          <w:gridAfter w:val="1"/>
          <w:wAfter w:w="9" w:type="dxa"/>
          <w:cantSplit/>
        </w:trPr>
        <w:tc>
          <w:tcPr>
            <w:tcW w:w="2505" w:type="dxa"/>
            <w:shd w:val="clear" w:color="auto" w:fill="auto"/>
          </w:tcPr>
          <w:p w14:paraId="4ED9CCBE" w14:textId="77777777"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and its subsidiary</w:t>
            </w:r>
          </w:p>
        </w:tc>
        <w:tc>
          <w:tcPr>
            <w:tcW w:w="1470" w:type="dxa"/>
            <w:shd w:val="clear" w:color="auto" w:fill="auto"/>
            <w:vAlign w:val="center"/>
          </w:tcPr>
          <w:p w14:paraId="14906DAB"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03CBE808"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 xml:space="preserve">   manufacturing and</w:t>
            </w:r>
          </w:p>
        </w:tc>
        <w:tc>
          <w:tcPr>
            <w:tcW w:w="1152" w:type="dxa"/>
            <w:shd w:val="clear" w:color="auto" w:fill="FAFAFA"/>
          </w:tcPr>
          <w:p w14:paraId="4091232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1AFE0AA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1EEC463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694EB51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0B86695C"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3E84A9C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027198A7"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5AF9E6FA"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796D473C" w14:textId="77777777" w:rsidTr="000E6080">
        <w:trPr>
          <w:gridAfter w:val="1"/>
          <w:wAfter w:w="9" w:type="dxa"/>
          <w:cantSplit/>
        </w:trPr>
        <w:tc>
          <w:tcPr>
            <w:tcW w:w="2505" w:type="dxa"/>
            <w:shd w:val="clear" w:color="auto" w:fill="auto"/>
          </w:tcPr>
          <w:p w14:paraId="7F787237" w14:textId="77777777" w:rsidR="00F77C74" w:rsidRPr="009F5ED5" w:rsidRDefault="00F77C74" w:rsidP="00F77C74">
            <w:pPr>
              <w:tabs>
                <w:tab w:val="left" w:pos="459"/>
              </w:tabs>
              <w:ind w:left="142" w:right="-74" w:hanging="142"/>
              <w:jc w:val="left"/>
              <w:rPr>
                <w:rFonts w:ascii="Arial" w:hAnsi="Arial" w:cs="Arial"/>
                <w:sz w:val="16"/>
                <w:szCs w:val="16"/>
                <w:cs/>
              </w:rPr>
            </w:pPr>
          </w:p>
        </w:tc>
        <w:tc>
          <w:tcPr>
            <w:tcW w:w="1470" w:type="dxa"/>
            <w:shd w:val="clear" w:color="auto" w:fill="auto"/>
            <w:vAlign w:val="center"/>
          </w:tcPr>
          <w:p w14:paraId="4AC2A868"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28C38482"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 xml:space="preserve">   distribution</w:t>
            </w:r>
          </w:p>
        </w:tc>
        <w:tc>
          <w:tcPr>
            <w:tcW w:w="1152" w:type="dxa"/>
            <w:shd w:val="clear" w:color="auto" w:fill="FAFAFA"/>
          </w:tcPr>
          <w:p w14:paraId="6FBF4A30"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188E00E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1AC5ACA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C7D83D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6637D500"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6F3518C"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F8C1498"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7BFECF8D"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65A19061" w14:textId="77777777" w:rsidTr="000E6080">
        <w:trPr>
          <w:gridAfter w:val="1"/>
          <w:wAfter w:w="9" w:type="dxa"/>
          <w:cantSplit/>
        </w:trPr>
        <w:tc>
          <w:tcPr>
            <w:tcW w:w="2505" w:type="dxa"/>
            <w:shd w:val="clear" w:color="auto" w:fill="auto"/>
          </w:tcPr>
          <w:p w14:paraId="7052C21A" w14:textId="77777777" w:rsidR="00F77C74" w:rsidRPr="009F5ED5" w:rsidRDefault="00F77C74" w:rsidP="00F77C74">
            <w:pPr>
              <w:numPr>
                <w:ilvl w:val="0"/>
                <w:numId w:val="15"/>
              </w:numPr>
              <w:tabs>
                <w:tab w:val="left" w:pos="287"/>
              </w:tabs>
              <w:ind w:right="-74"/>
              <w:jc w:val="left"/>
              <w:rPr>
                <w:rFonts w:ascii="Arial" w:hAnsi="Arial" w:cs="Arial"/>
                <w:sz w:val="16"/>
                <w:szCs w:val="16"/>
                <w:cs/>
              </w:rPr>
            </w:pPr>
            <w:r w:rsidRPr="009F5ED5">
              <w:rPr>
                <w:rFonts w:ascii="Arial" w:hAnsi="Arial" w:cs="Arial"/>
                <w:sz w:val="16"/>
                <w:szCs w:val="16"/>
              </w:rPr>
              <w:t>Subsidiary</w:t>
            </w:r>
          </w:p>
        </w:tc>
        <w:tc>
          <w:tcPr>
            <w:tcW w:w="1470" w:type="dxa"/>
            <w:shd w:val="clear" w:color="auto" w:fill="auto"/>
            <w:vAlign w:val="center"/>
          </w:tcPr>
          <w:p w14:paraId="31ED62A5"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7AEE2FE0"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rPr>
            </w:pPr>
          </w:p>
        </w:tc>
        <w:tc>
          <w:tcPr>
            <w:tcW w:w="1152" w:type="dxa"/>
            <w:shd w:val="clear" w:color="auto" w:fill="FAFAFA"/>
          </w:tcPr>
          <w:p w14:paraId="1EAF9FB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528EBBFE"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48CEE5E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44578918"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6D3328F2"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EB6B3D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21E168D"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7753D1B9"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4D866C6C" w14:textId="77777777" w:rsidTr="000E6080">
        <w:trPr>
          <w:gridAfter w:val="1"/>
          <w:wAfter w:w="9" w:type="dxa"/>
          <w:cantSplit/>
        </w:trPr>
        <w:tc>
          <w:tcPr>
            <w:tcW w:w="2505" w:type="dxa"/>
            <w:shd w:val="clear" w:color="auto" w:fill="auto"/>
          </w:tcPr>
          <w:p w14:paraId="022CC1EB" w14:textId="77777777" w:rsidR="00F77C74" w:rsidRPr="009F5ED5" w:rsidRDefault="00F77C74" w:rsidP="00F77C74">
            <w:pPr>
              <w:tabs>
                <w:tab w:val="left" w:pos="459"/>
              </w:tabs>
              <w:ind w:left="601" w:right="-74" w:hanging="142"/>
              <w:jc w:val="left"/>
              <w:rPr>
                <w:rFonts w:ascii="Arial" w:hAnsi="Arial" w:cs="Arial"/>
                <w:sz w:val="16"/>
                <w:szCs w:val="16"/>
                <w:cs/>
              </w:rPr>
            </w:pPr>
            <w:r w:rsidRPr="009F5ED5">
              <w:rPr>
                <w:rFonts w:ascii="Arial" w:hAnsi="Arial" w:cs="Arial"/>
                <w:sz w:val="16"/>
                <w:szCs w:val="16"/>
              </w:rPr>
              <w:t>LABIX Co., Ltd.</w:t>
            </w:r>
          </w:p>
        </w:tc>
        <w:tc>
          <w:tcPr>
            <w:tcW w:w="1470" w:type="dxa"/>
            <w:shd w:val="clear" w:color="auto" w:fill="auto"/>
            <w:vAlign w:val="center"/>
          </w:tcPr>
          <w:p w14:paraId="0A17FE56"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rPr>
            </w:pPr>
            <w:r w:rsidRPr="009F5ED5">
              <w:rPr>
                <w:rFonts w:ascii="Arial" w:hAnsi="Arial" w:cs="Arial"/>
                <w:sz w:val="16"/>
                <w:szCs w:val="16"/>
              </w:rPr>
              <w:t>Thailand</w:t>
            </w:r>
          </w:p>
        </w:tc>
        <w:tc>
          <w:tcPr>
            <w:tcW w:w="1915" w:type="dxa"/>
            <w:shd w:val="clear" w:color="auto" w:fill="auto"/>
          </w:tcPr>
          <w:p w14:paraId="5584D1EE" w14:textId="77777777" w:rsidR="00F77C74" w:rsidRPr="009F5ED5" w:rsidRDefault="00F77C74" w:rsidP="00F77C74">
            <w:pPr>
              <w:jc w:val="left"/>
              <w:rPr>
                <w:rFonts w:ascii="Arial" w:hAnsi="Arial" w:cs="Arial"/>
                <w:sz w:val="16"/>
                <w:szCs w:val="16"/>
              </w:rPr>
            </w:pPr>
            <w:r w:rsidRPr="009F5ED5">
              <w:rPr>
                <w:rFonts w:ascii="Arial" w:hAnsi="Arial" w:cs="Arial"/>
                <w:sz w:val="16"/>
                <w:szCs w:val="16"/>
              </w:rPr>
              <w:t>Linear Alkyl Benzene</w:t>
            </w:r>
          </w:p>
        </w:tc>
        <w:tc>
          <w:tcPr>
            <w:tcW w:w="1152" w:type="dxa"/>
            <w:shd w:val="clear" w:color="auto" w:fill="FAFAFA"/>
          </w:tcPr>
          <w:p w14:paraId="63767A21" w14:textId="685B1F01"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75.00</w:t>
            </w:r>
          </w:p>
        </w:tc>
        <w:tc>
          <w:tcPr>
            <w:tcW w:w="1154" w:type="dxa"/>
            <w:shd w:val="clear" w:color="auto" w:fill="auto"/>
          </w:tcPr>
          <w:p w14:paraId="53383D5F"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75.00</w:t>
            </w:r>
          </w:p>
        </w:tc>
        <w:tc>
          <w:tcPr>
            <w:tcW w:w="1152" w:type="dxa"/>
            <w:shd w:val="clear" w:color="auto" w:fill="FAFAFA"/>
          </w:tcPr>
          <w:p w14:paraId="2F97493E" w14:textId="32B38CE3"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4,655</w:t>
            </w:r>
          </w:p>
        </w:tc>
        <w:tc>
          <w:tcPr>
            <w:tcW w:w="1152" w:type="dxa"/>
            <w:shd w:val="clear" w:color="auto" w:fill="auto"/>
          </w:tcPr>
          <w:p w14:paraId="59E1A04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4,655</w:t>
            </w:r>
          </w:p>
        </w:tc>
        <w:tc>
          <w:tcPr>
            <w:tcW w:w="1153" w:type="dxa"/>
            <w:shd w:val="clear" w:color="auto" w:fill="FAFAFA"/>
          </w:tcPr>
          <w:p w14:paraId="3FCF561B" w14:textId="7AFEE95E"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10272320"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487B49E2" w14:textId="365590C5"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3CCE32FA" w14:textId="3843B858"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r>
      <w:tr w:rsidR="00F77C74" w:rsidRPr="009F5ED5" w14:paraId="764B1029" w14:textId="77777777" w:rsidTr="000E6080">
        <w:trPr>
          <w:gridAfter w:val="1"/>
          <w:wAfter w:w="9" w:type="dxa"/>
          <w:cantSplit/>
        </w:trPr>
        <w:tc>
          <w:tcPr>
            <w:tcW w:w="2505" w:type="dxa"/>
            <w:shd w:val="clear" w:color="auto" w:fill="auto"/>
          </w:tcPr>
          <w:p w14:paraId="38FA4FA4" w14:textId="77777777" w:rsidR="00F77C74" w:rsidRPr="009F5ED5" w:rsidRDefault="00F77C74" w:rsidP="00F77C74">
            <w:pPr>
              <w:tabs>
                <w:tab w:val="left" w:pos="459"/>
              </w:tabs>
              <w:ind w:left="601" w:right="-74" w:hanging="142"/>
              <w:jc w:val="left"/>
              <w:rPr>
                <w:rFonts w:ascii="Arial" w:hAnsi="Arial" w:cs="Arial"/>
                <w:sz w:val="16"/>
                <w:szCs w:val="16"/>
              </w:rPr>
            </w:pPr>
          </w:p>
        </w:tc>
        <w:tc>
          <w:tcPr>
            <w:tcW w:w="1470" w:type="dxa"/>
            <w:shd w:val="clear" w:color="auto" w:fill="auto"/>
            <w:vAlign w:val="center"/>
          </w:tcPr>
          <w:p w14:paraId="75CE0956"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7C49225F" w14:textId="77777777" w:rsidR="00F77C74" w:rsidRPr="009F5ED5" w:rsidRDefault="00F77C74" w:rsidP="00F77C74">
            <w:pPr>
              <w:jc w:val="left"/>
              <w:rPr>
                <w:rFonts w:ascii="Arial" w:hAnsi="Arial" w:cs="Arial"/>
                <w:sz w:val="16"/>
                <w:szCs w:val="16"/>
              </w:rPr>
            </w:pPr>
            <w:r w:rsidRPr="009F5ED5">
              <w:rPr>
                <w:rFonts w:ascii="Arial" w:hAnsi="Arial" w:cs="Arial"/>
                <w:sz w:val="16"/>
                <w:szCs w:val="16"/>
              </w:rPr>
              <w:t xml:space="preserve">   manufacturing</w:t>
            </w:r>
          </w:p>
        </w:tc>
        <w:tc>
          <w:tcPr>
            <w:tcW w:w="1152" w:type="dxa"/>
            <w:shd w:val="clear" w:color="auto" w:fill="FAFAFA"/>
          </w:tcPr>
          <w:p w14:paraId="1CB899B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70EDB70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6A94690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A8F1753"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3E7EB1CE"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D77FFD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1F9E599C"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18E0773D"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7C813F4D" w14:textId="77777777" w:rsidTr="000E6080">
        <w:trPr>
          <w:gridAfter w:val="1"/>
          <w:wAfter w:w="9" w:type="dxa"/>
          <w:cantSplit/>
        </w:trPr>
        <w:tc>
          <w:tcPr>
            <w:tcW w:w="2505" w:type="dxa"/>
            <w:shd w:val="clear" w:color="auto" w:fill="auto"/>
          </w:tcPr>
          <w:p w14:paraId="38B7ED28" w14:textId="77777777" w:rsidR="00F77C74" w:rsidRPr="009F5ED5" w:rsidRDefault="00F77C74" w:rsidP="00F77C74">
            <w:pPr>
              <w:tabs>
                <w:tab w:val="left" w:pos="459"/>
              </w:tabs>
              <w:ind w:left="601" w:right="-74" w:hanging="142"/>
              <w:jc w:val="left"/>
              <w:rPr>
                <w:rFonts w:ascii="Arial" w:hAnsi="Arial" w:cs="Arial"/>
                <w:sz w:val="16"/>
                <w:szCs w:val="16"/>
              </w:rPr>
            </w:pPr>
          </w:p>
        </w:tc>
        <w:tc>
          <w:tcPr>
            <w:tcW w:w="1470" w:type="dxa"/>
            <w:shd w:val="clear" w:color="auto" w:fill="auto"/>
            <w:vAlign w:val="center"/>
          </w:tcPr>
          <w:p w14:paraId="0311DF8B"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5FB979F6" w14:textId="77777777" w:rsidR="00F77C74" w:rsidRPr="009F5ED5" w:rsidRDefault="00F77C74" w:rsidP="00F77C74">
            <w:pPr>
              <w:jc w:val="left"/>
              <w:rPr>
                <w:rFonts w:ascii="Arial" w:hAnsi="Arial" w:cs="Arial"/>
                <w:sz w:val="16"/>
                <w:szCs w:val="16"/>
              </w:rPr>
            </w:pPr>
            <w:r w:rsidRPr="009F5ED5">
              <w:rPr>
                <w:rFonts w:ascii="Arial" w:hAnsi="Arial" w:cs="Arial"/>
                <w:sz w:val="16"/>
                <w:szCs w:val="16"/>
              </w:rPr>
              <w:t xml:space="preserve">   and distribution</w:t>
            </w:r>
          </w:p>
        </w:tc>
        <w:tc>
          <w:tcPr>
            <w:tcW w:w="1152" w:type="dxa"/>
            <w:shd w:val="clear" w:color="auto" w:fill="FAFAFA"/>
          </w:tcPr>
          <w:p w14:paraId="6988C17C"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E73B133"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7761D4B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7F2AF6A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2E45541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34B7ADB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05909B54"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17A3A86E"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5ABC9C04" w14:textId="77777777" w:rsidTr="000E6080">
        <w:trPr>
          <w:gridAfter w:val="1"/>
          <w:wAfter w:w="9" w:type="dxa"/>
          <w:cantSplit/>
        </w:trPr>
        <w:tc>
          <w:tcPr>
            <w:tcW w:w="2505" w:type="dxa"/>
            <w:shd w:val="clear" w:color="auto" w:fill="auto"/>
          </w:tcPr>
          <w:p w14:paraId="056667C9" w14:textId="77777777"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Thai Lube Base Public    </w:t>
            </w:r>
          </w:p>
        </w:tc>
        <w:tc>
          <w:tcPr>
            <w:tcW w:w="1470" w:type="dxa"/>
            <w:shd w:val="clear" w:color="auto" w:fill="auto"/>
            <w:vAlign w:val="center"/>
          </w:tcPr>
          <w:p w14:paraId="44A83268"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rPr>
            </w:pPr>
            <w:r w:rsidRPr="009F5ED5">
              <w:rPr>
                <w:rFonts w:ascii="Arial" w:hAnsi="Arial" w:cs="Arial"/>
                <w:sz w:val="16"/>
                <w:szCs w:val="16"/>
              </w:rPr>
              <w:t>Thailand</w:t>
            </w:r>
          </w:p>
        </w:tc>
        <w:tc>
          <w:tcPr>
            <w:tcW w:w="1915" w:type="dxa"/>
            <w:shd w:val="clear" w:color="auto" w:fill="auto"/>
          </w:tcPr>
          <w:p w14:paraId="03A295F4"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9F5ED5">
              <w:rPr>
                <w:rFonts w:ascii="Arial" w:hAnsi="Arial" w:cs="Arial"/>
                <w:sz w:val="16"/>
                <w:szCs w:val="16"/>
              </w:rPr>
              <w:t>Lube base oil refining</w:t>
            </w:r>
          </w:p>
        </w:tc>
        <w:tc>
          <w:tcPr>
            <w:tcW w:w="1152" w:type="dxa"/>
            <w:shd w:val="clear" w:color="auto" w:fill="FAFAFA"/>
          </w:tcPr>
          <w:p w14:paraId="0F5F60C6" w14:textId="0AC16692"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99.99</w:t>
            </w:r>
          </w:p>
        </w:tc>
        <w:tc>
          <w:tcPr>
            <w:tcW w:w="1154" w:type="dxa"/>
            <w:shd w:val="clear" w:color="auto" w:fill="auto"/>
          </w:tcPr>
          <w:p w14:paraId="59104912"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99.99</w:t>
            </w:r>
          </w:p>
        </w:tc>
        <w:tc>
          <w:tcPr>
            <w:tcW w:w="1152" w:type="dxa"/>
            <w:shd w:val="clear" w:color="auto" w:fill="FAFAFA"/>
          </w:tcPr>
          <w:p w14:paraId="60D019C5" w14:textId="2D30AC25"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1,758</w:t>
            </w:r>
          </w:p>
        </w:tc>
        <w:tc>
          <w:tcPr>
            <w:tcW w:w="1152" w:type="dxa"/>
            <w:shd w:val="clear" w:color="auto" w:fill="auto"/>
          </w:tcPr>
          <w:p w14:paraId="2A79796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1,758</w:t>
            </w:r>
          </w:p>
        </w:tc>
        <w:tc>
          <w:tcPr>
            <w:tcW w:w="1153" w:type="dxa"/>
            <w:shd w:val="clear" w:color="auto" w:fill="FAFAFA"/>
          </w:tcPr>
          <w:p w14:paraId="113422CB" w14:textId="204BB3A3"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1,979</w:t>
            </w:r>
          </w:p>
        </w:tc>
        <w:tc>
          <w:tcPr>
            <w:tcW w:w="1152" w:type="dxa"/>
            <w:shd w:val="clear" w:color="auto" w:fill="auto"/>
          </w:tcPr>
          <w:p w14:paraId="1827713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1,979</w:t>
            </w:r>
          </w:p>
        </w:tc>
        <w:tc>
          <w:tcPr>
            <w:tcW w:w="1152" w:type="dxa"/>
            <w:shd w:val="clear" w:color="auto" w:fill="FAFAFA"/>
          </w:tcPr>
          <w:p w14:paraId="3C2EBF38" w14:textId="34421D0B"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2,813</w:t>
            </w:r>
          </w:p>
        </w:tc>
        <w:tc>
          <w:tcPr>
            <w:tcW w:w="1154" w:type="dxa"/>
            <w:shd w:val="clear" w:color="auto" w:fill="auto"/>
          </w:tcPr>
          <w:p w14:paraId="686A8D53" w14:textId="0D469849"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1,406</w:t>
            </w:r>
          </w:p>
        </w:tc>
      </w:tr>
      <w:tr w:rsidR="00F77C74" w:rsidRPr="009F5ED5" w14:paraId="428E7D1E" w14:textId="77777777" w:rsidTr="000E6080">
        <w:trPr>
          <w:gridAfter w:val="1"/>
          <w:wAfter w:w="9" w:type="dxa"/>
          <w:cantSplit/>
        </w:trPr>
        <w:tc>
          <w:tcPr>
            <w:tcW w:w="2505" w:type="dxa"/>
            <w:shd w:val="clear" w:color="auto" w:fill="auto"/>
          </w:tcPr>
          <w:p w14:paraId="10BA30C1" w14:textId="77777777" w:rsidR="00F77C74" w:rsidRPr="009F5ED5" w:rsidRDefault="00F77C74" w:rsidP="00F77C74">
            <w:pPr>
              <w:tabs>
                <w:tab w:val="left" w:pos="459"/>
              </w:tabs>
              <w:ind w:left="142" w:right="-74" w:hanging="142"/>
              <w:jc w:val="left"/>
              <w:rPr>
                <w:rFonts w:ascii="Arial" w:hAnsi="Arial" w:cs="Arial"/>
                <w:sz w:val="16"/>
                <w:szCs w:val="16"/>
                <w:cs/>
              </w:rPr>
            </w:pPr>
            <w:r w:rsidRPr="009F5ED5">
              <w:rPr>
                <w:rFonts w:ascii="Arial" w:hAnsi="Arial" w:cs="Arial"/>
                <w:sz w:val="16"/>
                <w:szCs w:val="16"/>
              </w:rPr>
              <w:t xml:space="preserve">   Company Limited</w:t>
            </w:r>
          </w:p>
        </w:tc>
        <w:tc>
          <w:tcPr>
            <w:tcW w:w="1470" w:type="dxa"/>
            <w:shd w:val="clear" w:color="auto" w:fill="auto"/>
            <w:vAlign w:val="center"/>
          </w:tcPr>
          <w:p w14:paraId="51ED13C9"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0F1CDE4A"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9F5ED5">
              <w:rPr>
                <w:rFonts w:ascii="Arial" w:hAnsi="Arial" w:cs="Arial"/>
                <w:sz w:val="16"/>
                <w:szCs w:val="16"/>
              </w:rPr>
              <w:t xml:space="preserve">   and distribution</w:t>
            </w:r>
          </w:p>
        </w:tc>
        <w:tc>
          <w:tcPr>
            <w:tcW w:w="1152" w:type="dxa"/>
            <w:shd w:val="clear" w:color="auto" w:fill="FAFAFA"/>
          </w:tcPr>
          <w:p w14:paraId="61886F4F"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4A230CE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DB2E6A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346EA90"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22A146A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01FE17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021A3F12"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43F25408"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53E34BCC" w14:textId="77777777" w:rsidTr="000E6080">
        <w:trPr>
          <w:gridAfter w:val="1"/>
          <w:wAfter w:w="9" w:type="dxa"/>
          <w:cantSplit/>
          <w:trHeight w:val="68"/>
        </w:trPr>
        <w:tc>
          <w:tcPr>
            <w:tcW w:w="2505" w:type="dxa"/>
            <w:shd w:val="clear" w:color="auto" w:fill="auto"/>
          </w:tcPr>
          <w:p w14:paraId="12A786BA" w14:textId="77777777" w:rsidR="00F77C74" w:rsidRPr="009F5ED5" w:rsidRDefault="00F77C74" w:rsidP="00F77C74">
            <w:pPr>
              <w:tabs>
                <w:tab w:val="left" w:pos="459"/>
              </w:tabs>
              <w:ind w:left="142" w:right="-74" w:hanging="142"/>
              <w:jc w:val="left"/>
              <w:rPr>
                <w:rFonts w:ascii="Arial" w:hAnsi="Arial" w:cs="Arial"/>
                <w:sz w:val="4"/>
                <w:szCs w:val="4"/>
              </w:rPr>
            </w:pPr>
          </w:p>
        </w:tc>
        <w:tc>
          <w:tcPr>
            <w:tcW w:w="1470" w:type="dxa"/>
            <w:shd w:val="clear" w:color="auto" w:fill="auto"/>
            <w:vAlign w:val="center"/>
          </w:tcPr>
          <w:p w14:paraId="3FE84F48"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4"/>
                <w:szCs w:val="4"/>
              </w:rPr>
            </w:pPr>
          </w:p>
        </w:tc>
        <w:tc>
          <w:tcPr>
            <w:tcW w:w="1915" w:type="dxa"/>
            <w:shd w:val="clear" w:color="auto" w:fill="auto"/>
          </w:tcPr>
          <w:p w14:paraId="4E366275" w14:textId="77777777" w:rsidR="00F77C74" w:rsidRPr="009F5ED5" w:rsidRDefault="00F77C74" w:rsidP="00F77C74">
            <w:pPr>
              <w:pStyle w:val="acctfourfigures"/>
              <w:tabs>
                <w:tab w:val="clear" w:pos="765"/>
                <w:tab w:val="decimal" w:pos="0"/>
              </w:tabs>
              <w:spacing w:line="240" w:lineRule="auto"/>
              <w:ind w:right="-72"/>
              <w:rPr>
                <w:rFonts w:ascii="Arial" w:hAnsi="Arial" w:cs="Arial"/>
                <w:sz w:val="4"/>
                <w:szCs w:val="4"/>
              </w:rPr>
            </w:pPr>
          </w:p>
        </w:tc>
        <w:tc>
          <w:tcPr>
            <w:tcW w:w="1152" w:type="dxa"/>
            <w:shd w:val="clear" w:color="auto" w:fill="FAFAFA"/>
          </w:tcPr>
          <w:p w14:paraId="176C128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4"/>
                <w:szCs w:val="4"/>
                <w:lang w:bidi="th-TH"/>
              </w:rPr>
            </w:pPr>
          </w:p>
        </w:tc>
        <w:tc>
          <w:tcPr>
            <w:tcW w:w="1154" w:type="dxa"/>
            <w:shd w:val="clear" w:color="auto" w:fill="auto"/>
          </w:tcPr>
          <w:p w14:paraId="280F675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4"/>
                <w:szCs w:val="4"/>
                <w:lang w:bidi="th-TH"/>
              </w:rPr>
            </w:pPr>
          </w:p>
        </w:tc>
        <w:tc>
          <w:tcPr>
            <w:tcW w:w="1152" w:type="dxa"/>
            <w:shd w:val="clear" w:color="auto" w:fill="FAFAFA"/>
          </w:tcPr>
          <w:p w14:paraId="71FD159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4"/>
                <w:szCs w:val="4"/>
                <w:lang w:bidi="th-TH"/>
              </w:rPr>
            </w:pPr>
          </w:p>
        </w:tc>
        <w:tc>
          <w:tcPr>
            <w:tcW w:w="1152" w:type="dxa"/>
            <w:shd w:val="clear" w:color="auto" w:fill="auto"/>
          </w:tcPr>
          <w:p w14:paraId="1532A55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4"/>
                <w:szCs w:val="4"/>
                <w:lang w:bidi="th-TH"/>
              </w:rPr>
            </w:pPr>
          </w:p>
        </w:tc>
        <w:tc>
          <w:tcPr>
            <w:tcW w:w="1153" w:type="dxa"/>
            <w:shd w:val="clear" w:color="auto" w:fill="FAFAFA"/>
          </w:tcPr>
          <w:p w14:paraId="52FDBFC3"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4"/>
                <w:szCs w:val="4"/>
                <w:lang w:bidi="th-TH"/>
              </w:rPr>
            </w:pPr>
          </w:p>
        </w:tc>
        <w:tc>
          <w:tcPr>
            <w:tcW w:w="1152" w:type="dxa"/>
            <w:shd w:val="clear" w:color="auto" w:fill="auto"/>
          </w:tcPr>
          <w:p w14:paraId="6BB28EC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4"/>
                <w:szCs w:val="4"/>
                <w:lang w:bidi="th-TH"/>
              </w:rPr>
            </w:pPr>
          </w:p>
        </w:tc>
        <w:tc>
          <w:tcPr>
            <w:tcW w:w="1152" w:type="dxa"/>
            <w:shd w:val="clear" w:color="auto" w:fill="FAFAFA"/>
          </w:tcPr>
          <w:p w14:paraId="3C1C5A8F"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4"/>
                <w:szCs w:val="4"/>
                <w:lang w:bidi="th-TH"/>
              </w:rPr>
            </w:pPr>
          </w:p>
        </w:tc>
        <w:tc>
          <w:tcPr>
            <w:tcW w:w="1154" w:type="dxa"/>
            <w:shd w:val="clear" w:color="auto" w:fill="auto"/>
          </w:tcPr>
          <w:p w14:paraId="26CAF9F1"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4"/>
                <w:szCs w:val="4"/>
                <w:lang w:bidi="th-TH"/>
              </w:rPr>
            </w:pPr>
          </w:p>
        </w:tc>
      </w:tr>
      <w:tr w:rsidR="00F77C74" w:rsidRPr="009F5ED5" w14:paraId="52249AB2" w14:textId="77777777" w:rsidTr="000E6080">
        <w:trPr>
          <w:gridAfter w:val="1"/>
          <w:wAfter w:w="9" w:type="dxa"/>
          <w:cantSplit/>
        </w:trPr>
        <w:tc>
          <w:tcPr>
            <w:tcW w:w="2505" w:type="dxa"/>
            <w:shd w:val="clear" w:color="auto" w:fill="auto"/>
          </w:tcPr>
          <w:p w14:paraId="6F62B9F1" w14:textId="77777777" w:rsidR="00F77C74" w:rsidRPr="009F5ED5" w:rsidRDefault="00F77C74" w:rsidP="00F77C74">
            <w:pPr>
              <w:tabs>
                <w:tab w:val="left" w:pos="459"/>
              </w:tabs>
              <w:ind w:left="142" w:right="-74" w:hanging="142"/>
              <w:jc w:val="left"/>
              <w:rPr>
                <w:rFonts w:ascii="Arial" w:hAnsi="Arial" w:cs="Arial"/>
                <w:sz w:val="16"/>
                <w:szCs w:val="16"/>
                <w:cs/>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Marine Co., Ltd. </w:t>
            </w:r>
          </w:p>
        </w:tc>
        <w:tc>
          <w:tcPr>
            <w:tcW w:w="1470" w:type="dxa"/>
            <w:shd w:val="clear" w:color="auto" w:fill="auto"/>
            <w:vAlign w:val="center"/>
          </w:tcPr>
          <w:p w14:paraId="39844EC8"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lang w:val="en-US" w:bidi="th-TH"/>
              </w:rPr>
            </w:pPr>
            <w:r w:rsidRPr="009F5ED5">
              <w:rPr>
                <w:rFonts w:ascii="Arial" w:hAnsi="Arial" w:cs="Arial"/>
                <w:sz w:val="16"/>
                <w:szCs w:val="16"/>
                <w:lang w:val="en-US" w:bidi="th-TH"/>
              </w:rPr>
              <w:t>Thailand</w:t>
            </w:r>
          </w:p>
        </w:tc>
        <w:tc>
          <w:tcPr>
            <w:tcW w:w="1915" w:type="dxa"/>
            <w:shd w:val="clear" w:color="auto" w:fill="auto"/>
          </w:tcPr>
          <w:p w14:paraId="23CF2ECB"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 xml:space="preserve">Providing marine </w:t>
            </w:r>
          </w:p>
        </w:tc>
        <w:tc>
          <w:tcPr>
            <w:tcW w:w="1152" w:type="dxa"/>
            <w:shd w:val="clear" w:color="auto" w:fill="FAFAFA"/>
          </w:tcPr>
          <w:p w14:paraId="5E42D6F2" w14:textId="5F6F8056" w:rsidR="00F77C74" w:rsidRPr="009F5ED5" w:rsidRDefault="00D61ADB"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r w:rsidR="00F77C74" w:rsidRPr="009F5ED5">
              <w:rPr>
                <w:rFonts w:ascii="Arial" w:hAnsi="Arial" w:cs="Arial"/>
                <w:sz w:val="16"/>
                <w:szCs w:val="16"/>
                <w:lang w:bidi="th-TH"/>
              </w:rPr>
              <w:t xml:space="preserve"> </w:t>
            </w:r>
          </w:p>
        </w:tc>
        <w:tc>
          <w:tcPr>
            <w:tcW w:w="1154" w:type="dxa"/>
            <w:shd w:val="clear" w:color="auto" w:fill="auto"/>
          </w:tcPr>
          <w:p w14:paraId="453CDA68"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 xml:space="preserve">99.99 </w:t>
            </w:r>
          </w:p>
        </w:tc>
        <w:tc>
          <w:tcPr>
            <w:tcW w:w="1152" w:type="dxa"/>
            <w:shd w:val="clear" w:color="auto" w:fill="FAFAFA"/>
          </w:tcPr>
          <w:p w14:paraId="4A938F1D" w14:textId="19D5AD88" w:rsidR="00F77C74" w:rsidRPr="009F5ED5" w:rsidRDefault="00D61ADB"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19E6226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970</w:t>
            </w:r>
          </w:p>
        </w:tc>
        <w:tc>
          <w:tcPr>
            <w:tcW w:w="1153" w:type="dxa"/>
            <w:shd w:val="clear" w:color="auto" w:fill="FAFAFA"/>
          </w:tcPr>
          <w:p w14:paraId="2CC1AAB9" w14:textId="5BADBF04"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eastAsia="Arial Unicode MS" w:hAnsi="Arial" w:cs="Arial"/>
                <w:sz w:val="16"/>
                <w:szCs w:val="16"/>
              </w:rPr>
              <w:t>-</w:t>
            </w:r>
          </w:p>
        </w:tc>
        <w:tc>
          <w:tcPr>
            <w:tcW w:w="1152" w:type="dxa"/>
            <w:shd w:val="clear" w:color="auto" w:fill="auto"/>
          </w:tcPr>
          <w:p w14:paraId="1CBF39A0" w14:textId="1D0AF258"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eastAsia="Arial Unicode MS" w:hAnsi="Arial" w:cs="Arial"/>
                <w:sz w:val="16"/>
                <w:szCs w:val="16"/>
              </w:rPr>
              <w:t>-</w:t>
            </w:r>
            <w:r w:rsidRPr="009F5ED5">
              <w:rPr>
                <w:rFonts w:ascii="Arial" w:eastAsia="Arial Unicode MS" w:hAnsi="Arial" w:cs="Arial"/>
                <w:sz w:val="16"/>
                <w:szCs w:val="16"/>
                <w:vertAlign w:val="superscript"/>
              </w:rPr>
              <w:t>(1)</w:t>
            </w:r>
          </w:p>
        </w:tc>
        <w:tc>
          <w:tcPr>
            <w:tcW w:w="1152" w:type="dxa"/>
            <w:shd w:val="clear" w:color="auto" w:fill="FAFAFA"/>
          </w:tcPr>
          <w:p w14:paraId="6F126E5D" w14:textId="6760F2E1"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3120CB50" w14:textId="684CE2A9"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r>
      <w:tr w:rsidR="00F77C74" w:rsidRPr="009F5ED5" w14:paraId="0117C9D9" w14:textId="77777777" w:rsidTr="000E6080">
        <w:trPr>
          <w:gridAfter w:val="1"/>
          <w:wAfter w:w="9" w:type="dxa"/>
          <w:cantSplit/>
        </w:trPr>
        <w:tc>
          <w:tcPr>
            <w:tcW w:w="2505" w:type="dxa"/>
            <w:shd w:val="clear" w:color="auto" w:fill="auto"/>
          </w:tcPr>
          <w:p w14:paraId="614F8850" w14:textId="29DFFB9A"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and its subsidiary</w:t>
            </w:r>
          </w:p>
        </w:tc>
        <w:tc>
          <w:tcPr>
            <w:tcW w:w="1470" w:type="dxa"/>
            <w:shd w:val="clear" w:color="auto" w:fill="auto"/>
            <w:vAlign w:val="center"/>
          </w:tcPr>
          <w:p w14:paraId="432D433F"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3A79AE17"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9F5ED5">
              <w:rPr>
                <w:rFonts w:ascii="Arial" w:hAnsi="Arial" w:cs="Arial"/>
                <w:sz w:val="16"/>
                <w:szCs w:val="16"/>
              </w:rPr>
              <w:t xml:space="preserve">   transportation </w:t>
            </w:r>
          </w:p>
        </w:tc>
        <w:tc>
          <w:tcPr>
            <w:tcW w:w="1152" w:type="dxa"/>
            <w:shd w:val="clear" w:color="auto" w:fill="FAFAFA"/>
          </w:tcPr>
          <w:p w14:paraId="691878E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6AE319DF"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56465B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79DFD83"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231345A3"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356336C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A399C2E"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4F295E69"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4C7116E3" w14:textId="77777777" w:rsidTr="000E6080">
        <w:trPr>
          <w:gridAfter w:val="1"/>
          <w:wAfter w:w="9" w:type="dxa"/>
          <w:cantSplit/>
        </w:trPr>
        <w:tc>
          <w:tcPr>
            <w:tcW w:w="2505" w:type="dxa"/>
            <w:shd w:val="clear" w:color="auto" w:fill="auto"/>
          </w:tcPr>
          <w:p w14:paraId="08A74C4C" w14:textId="77777777" w:rsidR="00F77C74" w:rsidRPr="009F5ED5" w:rsidRDefault="00F77C74" w:rsidP="00F77C74">
            <w:pPr>
              <w:tabs>
                <w:tab w:val="left" w:pos="459"/>
              </w:tabs>
              <w:ind w:left="142" w:right="-74" w:hanging="142"/>
              <w:jc w:val="left"/>
              <w:rPr>
                <w:rFonts w:ascii="Arial" w:hAnsi="Arial" w:cs="Arial"/>
                <w:sz w:val="16"/>
                <w:szCs w:val="16"/>
                <w:cs/>
              </w:rPr>
            </w:pPr>
          </w:p>
        </w:tc>
        <w:tc>
          <w:tcPr>
            <w:tcW w:w="1470" w:type="dxa"/>
            <w:shd w:val="clear" w:color="auto" w:fill="auto"/>
            <w:vAlign w:val="center"/>
          </w:tcPr>
          <w:p w14:paraId="1526B783"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095AC88A"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 xml:space="preserve">   services for</w:t>
            </w:r>
          </w:p>
        </w:tc>
        <w:tc>
          <w:tcPr>
            <w:tcW w:w="1152" w:type="dxa"/>
            <w:shd w:val="clear" w:color="auto" w:fill="FAFAFA"/>
          </w:tcPr>
          <w:p w14:paraId="7ACC0AD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00C8E53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60E17A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5AEC6C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2D0D76F2"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7898FEE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077A75B"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295C13D2"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r>
      <w:tr w:rsidR="00F77C74" w:rsidRPr="009F5ED5" w14:paraId="7F43DE74" w14:textId="77777777" w:rsidTr="000E6080">
        <w:trPr>
          <w:gridAfter w:val="1"/>
          <w:wAfter w:w="9" w:type="dxa"/>
          <w:cantSplit/>
        </w:trPr>
        <w:tc>
          <w:tcPr>
            <w:tcW w:w="2505" w:type="dxa"/>
            <w:shd w:val="clear" w:color="auto" w:fill="auto"/>
          </w:tcPr>
          <w:p w14:paraId="2987D3C4" w14:textId="77777777" w:rsidR="00F77C74" w:rsidRPr="009F5ED5" w:rsidRDefault="00F77C74" w:rsidP="00F77C74">
            <w:pPr>
              <w:tabs>
                <w:tab w:val="left" w:pos="459"/>
              </w:tabs>
              <w:ind w:left="142" w:right="-74" w:hanging="142"/>
              <w:jc w:val="left"/>
              <w:rPr>
                <w:rFonts w:ascii="Arial" w:hAnsi="Arial" w:cs="Arial"/>
                <w:sz w:val="16"/>
                <w:szCs w:val="16"/>
                <w:cs/>
              </w:rPr>
            </w:pPr>
          </w:p>
        </w:tc>
        <w:tc>
          <w:tcPr>
            <w:tcW w:w="1470" w:type="dxa"/>
            <w:shd w:val="clear" w:color="auto" w:fill="auto"/>
            <w:vAlign w:val="center"/>
          </w:tcPr>
          <w:p w14:paraId="5AD3BCC0"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07FCF496"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 xml:space="preserve">   petroleum and liquid</w:t>
            </w:r>
          </w:p>
        </w:tc>
        <w:tc>
          <w:tcPr>
            <w:tcW w:w="1152" w:type="dxa"/>
            <w:shd w:val="clear" w:color="auto" w:fill="FAFAFA"/>
          </w:tcPr>
          <w:p w14:paraId="0E3FC203"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F02A450"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636665E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6A5F5A4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67165092"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E1DCC8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83C2891"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76ED0E20"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6D78D5A0" w14:textId="77777777" w:rsidTr="000E6080">
        <w:trPr>
          <w:gridAfter w:val="1"/>
          <w:wAfter w:w="9" w:type="dxa"/>
          <w:cantSplit/>
        </w:trPr>
        <w:tc>
          <w:tcPr>
            <w:tcW w:w="2505" w:type="dxa"/>
            <w:shd w:val="clear" w:color="auto" w:fill="auto"/>
          </w:tcPr>
          <w:p w14:paraId="69B9F9A8" w14:textId="77777777" w:rsidR="00F77C74" w:rsidRPr="009F5ED5" w:rsidRDefault="00F77C74" w:rsidP="00F77C74">
            <w:pPr>
              <w:tabs>
                <w:tab w:val="left" w:pos="459"/>
              </w:tabs>
              <w:ind w:left="142" w:right="-74" w:hanging="142"/>
              <w:jc w:val="left"/>
              <w:rPr>
                <w:rFonts w:ascii="Arial" w:hAnsi="Arial" w:cs="Arial"/>
                <w:sz w:val="16"/>
                <w:szCs w:val="16"/>
                <w:cs/>
              </w:rPr>
            </w:pPr>
          </w:p>
        </w:tc>
        <w:tc>
          <w:tcPr>
            <w:tcW w:w="1470" w:type="dxa"/>
            <w:shd w:val="clear" w:color="auto" w:fill="auto"/>
            <w:vAlign w:val="center"/>
          </w:tcPr>
          <w:p w14:paraId="1EAB8311"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34CFDF45"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lang w:bidi="th-TH"/>
              </w:rPr>
            </w:pPr>
            <w:r w:rsidRPr="009F5ED5">
              <w:rPr>
                <w:rFonts w:ascii="Arial" w:hAnsi="Arial" w:cs="Arial"/>
                <w:sz w:val="16"/>
                <w:szCs w:val="16"/>
              </w:rPr>
              <w:t xml:space="preserve">   chemical products </w:t>
            </w:r>
          </w:p>
        </w:tc>
        <w:tc>
          <w:tcPr>
            <w:tcW w:w="1152" w:type="dxa"/>
            <w:shd w:val="clear" w:color="auto" w:fill="FAFAFA"/>
          </w:tcPr>
          <w:p w14:paraId="25B52778"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1B7F26C"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78DBEC2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8007D7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35DA6000"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15A1C010"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951D40A"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5340869B"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0CAE64F2" w14:textId="77777777" w:rsidTr="000E6080">
        <w:trPr>
          <w:gridAfter w:val="1"/>
          <w:wAfter w:w="9" w:type="dxa"/>
          <w:cantSplit/>
        </w:trPr>
        <w:tc>
          <w:tcPr>
            <w:tcW w:w="2505" w:type="dxa"/>
            <w:shd w:val="clear" w:color="auto" w:fill="auto"/>
          </w:tcPr>
          <w:p w14:paraId="4FA85BDA" w14:textId="179E0DC7" w:rsidR="00F77C74" w:rsidRPr="009F5ED5" w:rsidRDefault="00F77C74" w:rsidP="00F77C74">
            <w:pPr>
              <w:numPr>
                <w:ilvl w:val="0"/>
                <w:numId w:val="15"/>
              </w:numPr>
              <w:tabs>
                <w:tab w:val="left" w:pos="287"/>
              </w:tabs>
              <w:ind w:right="-74"/>
              <w:jc w:val="left"/>
              <w:rPr>
                <w:rFonts w:ascii="Arial" w:hAnsi="Arial" w:cs="Arial"/>
                <w:sz w:val="16"/>
                <w:szCs w:val="16"/>
                <w:cs/>
              </w:rPr>
            </w:pPr>
            <w:r w:rsidRPr="009F5ED5">
              <w:rPr>
                <w:rFonts w:ascii="Arial" w:hAnsi="Arial" w:cs="Arial"/>
                <w:sz w:val="16"/>
                <w:szCs w:val="16"/>
              </w:rPr>
              <w:t>Subsidiary</w:t>
            </w:r>
          </w:p>
        </w:tc>
        <w:tc>
          <w:tcPr>
            <w:tcW w:w="1470" w:type="dxa"/>
            <w:shd w:val="clear" w:color="auto" w:fill="auto"/>
            <w:vAlign w:val="center"/>
          </w:tcPr>
          <w:p w14:paraId="08D89670" w14:textId="77777777" w:rsidR="00F77C74" w:rsidRPr="009F5ED5" w:rsidRDefault="00F77C74" w:rsidP="00F77C74">
            <w:pPr>
              <w:pStyle w:val="acctfourfigures"/>
              <w:tabs>
                <w:tab w:val="clear" w:pos="765"/>
                <w:tab w:val="decimal" w:pos="0"/>
              </w:tabs>
              <w:spacing w:line="240" w:lineRule="auto"/>
              <w:ind w:right="-72"/>
              <w:jc w:val="center"/>
              <w:rPr>
                <w:rFonts w:ascii="Arial" w:hAnsi="Arial" w:cs="Arial"/>
                <w:sz w:val="16"/>
                <w:szCs w:val="16"/>
              </w:rPr>
            </w:pPr>
          </w:p>
        </w:tc>
        <w:tc>
          <w:tcPr>
            <w:tcW w:w="1915" w:type="dxa"/>
            <w:shd w:val="clear" w:color="auto" w:fill="auto"/>
          </w:tcPr>
          <w:p w14:paraId="780FEACD" w14:textId="77777777" w:rsidR="00F77C74" w:rsidRPr="009F5ED5" w:rsidRDefault="00F77C74" w:rsidP="00F77C74">
            <w:pPr>
              <w:pStyle w:val="acctfourfigures"/>
              <w:tabs>
                <w:tab w:val="clear" w:pos="765"/>
                <w:tab w:val="decimal" w:pos="0"/>
              </w:tabs>
              <w:spacing w:line="240" w:lineRule="auto"/>
              <w:ind w:right="-72"/>
              <w:rPr>
                <w:rFonts w:ascii="Arial" w:hAnsi="Arial" w:cs="Arial"/>
                <w:sz w:val="16"/>
                <w:szCs w:val="16"/>
              </w:rPr>
            </w:pPr>
          </w:p>
        </w:tc>
        <w:tc>
          <w:tcPr>
            <w:tcW w:w="1152" w:type="dxa"/>
            <w:shd w:val="clear" w:color="auto" w:fill="FAFAFA"/>
          </w:tcPr>
          <w:p w14:paraId="15AFA972"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0F042E58"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E7294B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7CC0643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7BD22244"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47798E34"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1D513257"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4F04F817"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2FAF4BD7" w14:textId="77777777" w:rsidTr="000E6080">
        <w:trPr>
          <w:gridAfter w:val="1"/>
          <w:wAfter w:w="9" w:type="dxa"/>
          <w:cantSplit/>
        </w:trPr>
        <w:tc>
          <w:tcPr>
            <w:tcW w:w="2505" w:type="dxa"/>
            <w:shd w:val="clear" w:color="auto" w:fill="auto"/>
          </w:tcPr>
          <w:p w14:paraId="1963628C" w14:textId="77777777" w:rsidR="00F77C74" w:rsidRPr="009F5ED5" w:rsidRDefault="00F77C74" w:rsidP="00F77C74">
            <w:pPr>
              <w:tabs>
                <w:tab w:val="left" w:pos="459"/>
              </w:tabs>
              <w:ind w:left="601" w:right="-74" w:hanging="142"/>
              <w:jc w:val="left"/>
              <w:rPr>
                <w:rFonts w:ascii="Arial" w:hAnsi="Arial" w:cs="Arial"/>
                <w:sz w:val="16"/>
                <w:szCs w:val="16"/>
              </w:rPr>
            </w:pPr>
            <w:r w:rsidRPr="009F5ED5">
              <w:rPr>
                <w:rFonts w:ascii="Arial" w:hAnsi="Arial" w:cs="Arial"/>
                <w:sz w:val="16"/>
                <w:szCs w:val="16"/>
              </w:rPr>
              <w:t xml:space="preserve">TOP Maritime </w:t>
            </w:r>
          </w:p>
        </w:tc>
        <w:tc>
          <w:tcPr>
            <w:tcW w:w="1470" w:type="dxa"/>
            <w:shd w:val="clear" w:color="auto" w:fill="auto"/>
            <w:vAlign w:val="center"/>
          </w:tcPr>
          <w:p w14:paraId="14C8450B" w14:textId="77777777"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Thailand</w:t>
            </w:r>
          </w:p>
        </w:tc>
        <w:tc>
          <w:tcPr>
            <w:tcW w:w="1915" w:type="dxa"/>
            <w:shd w:val="clear" w:color="auto" w:fill="auto"/>
          </w:tcPr>
          <w:p w14:paraId="620D629A" w14:textId="77777777"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 xml:space="preserve">Providing marine </w:t>
            </w:r>
          </w:p>
        </w:tc>
        <w:tc>
          <w:tcPr>
            <w:tcW w:w="1152" w:type="dxa"/>
            <w:shd w:val="clear" w:color="auto" w:fill="FAFAFA"/>
          </w:tcPr>
          <w:p w14:paraId="368CA336" w14:textId="0574C0F4" w:rsidR="00F77C74" w:rsidRPr="009F5ED5" w:rsidRDefault="00D61ADB"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4C5E0C5C"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99.99</w:t>
            </w:r>
          </w:p>
        </w:tc>
        <w:tc>
          <w:tcPr>
            <w:tcW w:w="1152" w:type="dxa"/>
            <w:shd w:val="clear" w:color="auto" w:fill="FAFAFA"/>
          </w:tcPr>
          <w:p w14:paraId="4F0CF2AC" w14:textId="7F54BE7B" w:rsidR="00F77C74" w:rsidRPr="009F5ED5" w:rsidRDefault="00D61ADB"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3EC694B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520</w:t>
            </w:r>
          </w:p>
        </w:tc>
        <w:tc>
          <w:tcPr>
            <w:tcW w:w="1153" w:type="dxa"/>
            <w:shd w:val="clear" w:color="auto" w:fill="FAFAFA"/>
          </w:tcPr>
          <w:p w14:paraId="6344F1D9" w14:textId="466D7DCD"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auto"/>
          </w:tcPr>
          <w:p w14:paraId="66FEEDD8" w14:textId="77777777"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FAFAFA"/>
          </w:tcPr>
          <w:p w14:paraId="5CF75368" w14:textId="0D52914F"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174791C1" w14:textId="68A06BCC"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F77C74" w:rsidRPr="009F5ED5" w14:paraId="18D7DB1F" w14:textId="77777777" w:rsidTr="000E6080">
        <w:trPr>
          <w:gridAfter w:val="1"/>
          <w:wAfter w:w="9" w:type="dxa"/>
          <w:cantSplit/>
        </w:trPr>
        <w:tc>
          <w:tcPr>
            <w:tcW w:w="2505" w:type="dxa"/>
            <w:shd w:val="clear" w:color="auto" w:fill="auto"/>
          </w:tcPr>
          <w:p w14:paraId="72FD4FD1" w14:textId="77777777" w:rsidR="00F77C74" w:rsidRPr="009F5ED5" w:rsidRDefault="00F77C74" w:rsidP="00F77C74">
            <w:pPr>
              <w:tabs>
                <w:tab w:val="left" w:pos="459"/>
              </w:tabs>
              <w:ind w:left="601" w:right="-74" w:hanging="142"/>
              <w:jc w:val="left"/>
              <w:rPr>
                <w:rFonts w:ascii="Arial" w:hAnsi="Arial" w:cs="Arial"/>
                <w:sz w:val="16"/>
                <w:szCs w:val="16"/>
              </w:rPr>
            </w:pPr>
            <w:r w:rsidRPr="009F5ED5">
              <w:rPr>
                <w:rFonts w:ascii="Arial" w:hAnsi="Arial" w:cs="Arial"/>
                <w:sz w:val="16"/>
                <w:szCs w:val="16"/>
              </w:rPr>
              <w:t xml:space="preserve">   Service Co., Ltd.</w:t>
            </w:r>
          </w:p>
        </w:tc>
        <w:tc>
          <w:tcPr>
            <w:tcW w:w="1470" w:type="dxa"/>
            <w:shd w:val="clear" w:color="auto" w:fill="auto"/>
            <w:vAlign w:val="center"/>
          </w:tcPr>
          <w:p w14:paraId="7AEC0786"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4BE99099" w14:textId="77777777"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 xml:space="preserve">   transportation </w:t>
            </w:r>
          </w:p>
        </w:tc>
        <w:tc>
          <w:tcPr>
            <w:tcW w:w="1152" w:type="dxa"/>
            <w:shd w:val="clear" w:color="auto" w:fill="FAFAFA"/>
          </w:tcPr>
          <w:p w14:paraId="5A5D0D3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ED16D7F"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03626B8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71C4752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18CE77B0"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43D268CA"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A0ADCA7"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0DBFF99E"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7EBD6B34" w14:textId="77777777" w:rsidTr="000E6080">
        <w:trPr>
          <w:gridAfter w:val="1"/>
          <w:wAfter w:w="9" w:type="dxa"/>
          <w:cantSplit/>
        </w:trPr>
        <w:tc>
          <w:tcPr>
            <w:tcW w:w="2505" w:type="dxa"/>
            <w:shd w:val="clear" w:color="auto" w:fill="auto"/>
          </w:tcPr>
          <w:p w14:paraId="2BFDFAFF" w14:textId="77777777" w:rsidR="00F77C74" w:rsidRPr="009F5ED5" w:rsidRDefault="00F77C74" w:rsidP="00F77C74">
            <w:pPr>
              <w:tabs>
                <w:tab w:val="left" w:pos="459"/>
              </w:tabs>
              <w:ind w:left="601" w:right="-74" w:hanging="142"/>
              <w:jc w:val="left"/>
              <w:rPr>
                <w:rFonts w:ascii="Arial" w:hAnsi="Arial" w:cs="Arial"/>
                <w:sz w:val="16"/>
                <w:szCs w:val="16"/>
              </w:rPr>
            </w:pPr>
          </w:p>
        </w:tc>
        <w:tc>
          <w:tcPr>
            <w:tcW w:w="1470" w:type="dxa"/>
            <w:shd w:val="clear" w:color="auto" w:fill="auto"/>
            <w:vAlign w:val="center"/>
          </w:tcPr>
          <w:p w14:paraId="4992CE18"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1FF9572C" w14:textId="77777777"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 xml:space="preserve">   services for crew</w:t>
            </w:r>
          </w:p>
        </w:tc>
        <w:tc>
          <w:tcPr>
            <w:tcW w:w="1152" w:type="dxa"/>
            <w:shd w:val="clear" w:color="auto" w:fill="FAFAFA"/>
          </w:tcPr>
          <w:p w14:paraId="3B91EE6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6873C0D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BB975EF"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4EE216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4E841C26"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3D38AC54"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4237FA24"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788418EE"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3D1F8CA8" w14:textId="77777777" w:rsidTr="000E6080">
        <w:trPr>
          <w:gridAfter w:val="1"/>
          <w:wAfter w:w="9" w:type="dxa"/>
          <w:cantSplit/>
        </w:trPr>
        <w:tc>
          <w:tcPr>
            <w:tcW w:w="2505" w:type="dxa"/>
            <w:shd w:val="clear" w:color="auto" w:fill="auto"/>
          </w:tcPr>
          <w:p w14:paraId="43C696C3" w14:textId="77777777" w:rsidR="00F77C74" w:rsidRPr="009F5ED5" w:rsidRDefault="00F77C74" w:rsidP="00F77C74">
            <w:pPr>
              <w:tabs>
                <w:tab w:val="left" w:pos="459"/>
              </w:tabs>
              <w:ind w:left="601" w:right="-74" w:hanging="142"/>
              <w:jc w:val="left"/>
              <w:rPr>
                <w:rFonts w:ascii="Arial" w:hAnsi="Arial" w:cs="Arial"/>
                <w:sz w:val="16"/>
                <w:szCs w:val="16"/>
              </w:rPr>
            </w:pPr>
          </w:p>
        </w:tc>
        <w:tc>
          <w:tcPr>
            <w:tcW w:w="1470" w:type="dxa"/>
            <w:shd w:val="clear" w:color="auto" w:fill="auto"/>
            <w:vAlign w:val="center"/>
          </w:tcPr>
          <w:p w14:paraId="34928DD5"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7557F9CB" w14:textId="77777777"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 xml:space="preserve">   and utilities in the</w:t>
            </w:r>
          </w:p>
        </w:tc>
        <w:tc>
          <w:tcPr>
            <w:tcW w:w="1152" w:type="dxa"/>
            <w:shd w:val="clear" w:color="auto" w:fill="FAFAFA"/>
          </w:tcPr>
          <w:p w14:paraId="4B16E3A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4828175E"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4515569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EA8298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744E5391"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7BE8E9F8"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3164B885"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00078FAD"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58E4E27D" w14:textId="77777777" w:rsidTr="000E6080">
        <w:trPr>
          <w:gridAfter w:val="1"/>
          <w:wAfter w:w="9" w:type="dxa"/>
          <w:cantSplit/>
        </w:trPr>
        <w:tc>
          <w:tcPr>
            <w:tcW w:w="2505" w:type="dxa"/>
            <w:shd w:val="clear" w:color="auto" w:fill="auto"/>
          </w:tcPr>
          <w:p w14:paraId="7E63D455" w14:textId="77777777" w:rsidR="00F77C74" w:rsidRPr="009F5ED5" w:rsidRDefault="00F77C74" w:rsidP="00F77C74">
            <w:pPr>
              <w:tabs>
                <w:tab w:val="left" w:pos="459"/>
              </w:tabs>
              <w:ind w:left="601" w:right="-74" w:hanging="142"/>
              <w:jc w:val="left"/>
              <w:rPr>
                <w:rFonts w:ascii="Arial" w:hAnsi="Arial" w:cs="Arial"/>
                <w:sz w:val="16"/>
                <w:szCs w:val="16"/>
              </w:rPr>
            </w:pPr>
          </w:p>
        </w:tc>
        <w:tc>
          <w:tcPr>
            <w:tcW w:w="1470" w:type="dxa"/>
            <w:shd w:val="clear" w:color="auto" w:fill="auto"/>
            <w:vAlign w:val="center"/>
          </w:tcPr>
          <w:p w14:paraId="56D5BD69"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60D03AC9" w14:textId="77777777"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 xml:space="preserve">   Gulf of Thailand</w:t>
            </w:r>
          </w:p>
        </w:tc>
        <w:tc>
          <w:tcPr>
            <w:tcW w:w="1152" w:type="dxa"/>
            <w:shd w:val="clear" w:color="auto" w:fill="FAFAFA"/>
          </w:tcPr>
          <w:p w14:paraId="2F6C227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6272E2DB"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6C75CB2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7E0001C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6150B19D"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6FBAC626"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6B509225"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0D03767A"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7838245C" w14:textId="77777777" w:rsidTr="000E6080">
        <w:trPr>
          <w:gridAfter w:val="1"/>
          <w:wAfter w:w="9" w:type="dxa"/>
          <w:cantSplit/>
        </w:trPr>
        <w:tc>
          <w:tcPr>
            <w:tcW w:w="2505" w:type="dxa"/>
            <w:shd w:val="clear" w:color="auto" w:fill="auto"/>
          </w:tcPr>
          <w:p w14:paraId="5FD1A9C7" w14:textId="77777777" w:rsidR="00F77C74" w:rsidRPr="009F5ED5" w:rsidRDefault="00F77C74" w:rsidP="00F77C74">
            <w:pPr>
              <w:tabs>
                <w:tab w:val="left" w:pos="459"/>
              </w:tabs>
              <w:ind w:left="179" w:right="-74" w:hanging="142"/>
              <w:jc w:val="left"/>
              <w:rPr>
                <w:rFonts w:ascii="Arial" w:hAnsi="Arial" w:cs="Arial"/>
                <w:sz w:val="16"/>
                <w:szCs w:val="16"/>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Marine </w:t>
            </w:r>
          </w:p>
        </w:tc>
        <w:tc>
          <w:tcPr>
            <w:tcW w:w="1470" w:type="dxa"/>
            <w:shd w:val="clear" w:color="auto" w:fill="auto"/>
            <w:vAlign w:val="center"/>
          </w:tcPr>
          <w:p w14:paraId="096B255E" w14:textId="671E3D4A" w:rsidR="00F77C74" w:rsidRPr="009F5ED5" w:rsidRDefault="00F77C74" w:rsidP="00F77C74">
            <w:pPr>
              <w:ind w:left="-45" w:right="-108"/>
              <w:rPr>
                <w:rFonts w:ascii="Arial" w:hAnsi="Arial" w:cs="Arial"/>
                <w:sz w:val="16"/>
                <w:szCs w:val="16"/>
              </w:rPr>
            </w:pPr>
            <w:r w:rsidRPr="009F5ED5">
              <w:rPr>
                <w:rFonts w:ascii="Arial" w:hAnsi="Arial" w:cs="Arial"/>
                <w:sz w:val="16"/>
                <w:szCs w:val="16"/>
              </w:rPr>
              <w:t xml:space="preserve">Republic of </w:t>
            </w:r>
          </w:p>
        </w:tc>
        <w:tc>
          <w:tcPr>
            <w:tcW w:w="1915" w:type="dxa"/>
            <w:shd w:val="clear" w:color="auto" w:fill="auto"/>
          </w:tcPr>
          <w:p w14:paraId="6E85341A" w14:textId="77777777"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Investment in marine</w:t>
            </w:r>
          </w:p>
        </w:tc>
        <w:tc>
          <w:tcPr>
            <w:tcW w:w="1152" w:type="dxa"/>
            <w:shd w:val="clear" w:color="auto" w:fill="FAFAFA"/>
          </w:tcPr>
          <w:p w14:paraId="072CC90D" w14:textId="5BA06B12"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100</w:t>
            </w:r>
            <w:r w:rsidR="00D61ADB" w:rsidRPr="009F5ED5">
              <w:rPr>
                <w:rFonts w:ascii="Arial" w:hAnsi="Arial" w:cs="Arial"/>
                <w:sz w:val="16"/>
                <w:szCs w:val="16"/>
                <w:lang w:bidi="th-TH"/>
              </w:rPr>
              <w:t>.00</w:t>
            </w:r>
          </w:p>
        </w:tc>
        <w:tc>
          <w:tcPr>
            <w:tcW w:w="1154" w:type="dxa"/>
            <w:shd w:val="clear" w:color="auto" w:fill="auto"/>
          </w:tcPr>
          <w:p w14:paraId="5C29B816" w14:textId="37F7BCB9" w:rsidR="00F77C74" w:rsidRPr="009F5ED5" w:rsidRDefault="00D61ADB"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100.00</w:t>
            </w:r>
          </w:p>
        </w:tc>
        <w:tc>
          <w:tcPr>
            <w:tcW w:w="1152" w:type="dxa"/>
            <w:shd w:val="clear" w:color="auto" w:fill="FAFAFA"/>
          </w:tcPr>
          <w:p w14:paraId="4787FEF4" w14:textId="3B27915B" w:rsidR="00F77C74"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277</w:t>
            </w:r>
          </w:p>
        </w:tc>
        <w:tc>
          <w:tcPr>
            <w:tcW w:w="1152" w:type="dxa"/>
            <w:shd w:val="clear" w:color="auto" w:fill="auto"/>
          </w:tcPr>
          <w:p w14:paraId="474CC41C" w14:textId="57FE7D95" w:rsidR="00F77C74" w:rsidRPr="009F5ED5" w:rsidRDefault="00D61ADB"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274</w:t>
            </w:r>
          </w:p>
        </w:tc>
        <w:tc>
          <w:tcPr>
            <w:tcW w:w="1153" w:type="dxa"/>
            <w:shd w:val="clear" w:color="auto" w:fill="FAFAFA"/>
          </w:tcPr>
          <w:p w14:paraId="670C4E78" w14:textId="46207C04" w:rsidR="00F77C74" w:rsidRPr="009F5ED5" w:rsidRDefault="00EA04F5" w:rsidP="000E6080">
            <w:pPr>
              <w:ind w:left="-43" w:right="-72"/>
              <w:jc w:val="right"/>
              <w:rPr>
                <w:rFonts w:ascii="Arial" w:hAnsi="Arial" w:cs="Arial"/>
                <w:sz w:val="16"/>
                <w:szCs w:val="16"/>
              </w:rPr>
            </w:pPr>
            <w:r w:rsidRPr="009F5ED5">
              <w:rPr>
                <w:rFonts w:ascii="Arial" w:hAnsi="Arial" w:cs="Arial"/>
                <w:sz w:val="16"/>
                <w:szCs w:val="16"/>
              </w:rPr>
              <w:t>277</w:t>
            </w:r>
          </w:p>
        </w:tc>
        <w:tc>
          <w:tcPr>
            <w:tcW w:w="1152" w:type="dxa"/>
            <w:shd w:val="clear" w:color="auto" w:fill="auto"/>
          </w:tcPr>
          <w:p w14:paraId="5E2B4BCD" w14:textId="77777777"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FAFAFA"/>
          </w:tcPr>
          <w:p w14:paraId="3E07DB21" w14:textId="339D48EF"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4E6E4ACB" w14:textId="6D545B5B"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F77C74" w:rsidRPr="009F5ED5" w14:paraId="6598F369" w14:textId="77777777" w:rsidTr="000E6080">
        <w:trPr>
          <w:gridAfter w:val="1"/>
          <w:wAfter w:w="9" w:type="dxa"/>
          <w:cantSplit/>
        </w:trPr>
        <w:tc>
          <w:tcPr>
            <w:tcW w:w="2505" w:type="dxa"/>
            <w:shd w:val="clear" w:color="auto" w:fill="auto"/>
          </w:tcPr>
          <w:p w14:paraId="1CD7DCBA" w14:textId="37E84CA1" w:rsidR="00F77C74" w:rsidRPr="009F5ED5" w:rsidRDefault="00F77C74" w:rsidP="00F77C74">
            <w:pPr>
              <w:tabs>
                <w:tab w:val="left" w:pos="459"/>
              </w:tabs>
              <w:ind w:left="426" w:right="-74" w:hanging="389"/>
              <w:jc w:val="left"/>
              <w:rPr>
                <w:rFonts w:ascii="Arial" w:hAnsi="Arial" w:cs="Arial"/>
                <w:sz w:val="16"/>
                <w:szCs w:val="16"/>
              </w:rPr>
            </w:pPr>
            <w:r w:rsidRPr="009F5ED5">
              <w:rPr>
                <w:rFonts w:ascii="Arial" w:hAnsi="Arial" w:cs="Arial"/>
                <w:sz w:val="16"/>
                <w:szCs w:val="16"/>
              </w:rPr>
              <w:t xml:space="preserve">   International </w:t>
            </w:r>
            <w:proofErr w:type="spellStart"/>
            <w:r w:rsidRPr="009F5ED5">
              <w:rPr>
                <w:rFonts w:ascii="Arial" w:hAnsi="Arial" w:cs="Arial"/>
                <w:sz w:val="16"/>
                <w:szCs w:val="16"/>
              </w:rPr>
              <w:t>Pte.</w:t>
            </w:r>
            <w:proofErr w:type="spellEnd"/>
            <w:r w:rsidRPr="009F5ED5">
              <w:rPr>
                <w:rFonts w:ascii="Arial" w:hAnsi="Arial" w:cs="Arial"/>
                <w:sz w:val="16"/>
                <w:szCs w:val="16"/>
              </w:rPr>
              <w:t xml:space="preserve"> Ltd.</w:t>
            </w:r>
          </w:p>
        </w:tc>
        <w:tc>
          <w:tcPr>
            <w:tcW w:w="1470" w:type="dxa"/>
            <w:shd w:val="clear" w:color="auto" w:fill="auto"/>
            <w:vAlign w:val="center"/>
          </w:tcPr>
          <w:p w14:paraId="203B966D" w14:textId="543CD26A" w:rsidR="00F77C74" w:rsidRPr="009F5ED5" w:rsidRDefault="00F77C74" w:rsidP="00F77C74">
            <w:pPr>
              <w:ind w:left="-61" w:right="-108" w:hanging="413"/>
              <w:jc w:val="center"/>
              <w:rPr>
                <w:rFonts w:ascii="Arial" w:hAnsi="Arial" w:cs="Arial"/>
                <w:sz w:val="16"/>
                <w:szCs w:val="16"/>
                <w:cs/>
              </w:rPr>
            </w:pPr>
            <w:r w:rsidRPr="009F5ED5">
              <w:rPr>
                <w:rFonts w:ascii="Arial" w:hAnsi="Arial" w:cs="Arial"/>
                <w:sz w:val="16"/>
                <w:szCs w:val="16"/>
              </w:rPr>
              <w:t>Singapore</w:t>
            </w:r>
          </w:p>
        </w:tc>
        <w:tc>
          <w:tcPr>
            <w:tcW w:w="1915" w:type="dxa"/>
            <w:shd w:val="clear" w:color="auto" w:fill="auto"/>
          </w:tcPr>
          <w:p w14:paraId="290698AF" w14:textId="77777777" w:rsidR="00F77C74" w:rsidRPr="009F5ED5" w:rsidRDefault="00F77C74" w:rsidP="00F77C74">
            <w:pPr>
              <w:ind w:left="74" w:right="-108"/>
              <w:jc w:val="left"/>
              <w:rPr>
                <w:rFonts w:ascii="Arial" w:hAnsi="Arial" w:cs="Arial"/>
                <w:sz w:val="16"/>
                <w:szCs w:val="16"/>
              </w:rPr>
            </w:pPr>
            <w:r w:rsidRPr="009F5ED5">
              <w:rPr>
                <w:rFonts w:ascii="Arial" w:hAnsi="Arial" w:cs="Arial"/>
                <w:sz w:val="16"/>
                <w:szCs w:val="16"/>
              </w:rPr>
              <w:t>transportation for</w:t>
            </w:r>
          </w:p>
        </w:tc>
        <w:tc>
          <w:tcPr>
            <w:tcW w:w="1152" w:type="dxa"/>
            <w:shd w:val="clear" w:color="auto" w:fill="FAFAFA"/>
          </w:tcPr>
          <w:p w14:paraId="7D1C372E"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E7DD61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7C8B569E"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886EDE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3B6260C2"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4826CD24"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1398AFAE"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63985244"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5A5E0EE3" w14:textId="77777777" w:rsidTr="000E6080">
        <w:trPr>
          <w:gridAfter w:val="1"/>
          <w:wAfter w:w="9" w:type="dxa"/>
          <w:cantSplit/>
        </w:trPr>
        <w:tc>
          <w:tcPr>
            <w:tcW w:w="2505" w:type="dxa"/>
            <w:shd w:val="clear" w:color="auto" w:fill="auto"/>
          </w:tcPr>
          <w:p w14:paraId="37BEF4E3" w14:textId="3AB11E68" w:rsidR="00F77C74" w:rsidRPr="009F5ED5" w:rsidRDefault="00F77C74" w:rsidP="00F77C74">
            <w:pPr>
              <w:tabs>
                <w:tab w:val="left" w:pos="459"/>
              </w:tabs>
              <w:ind w:left="601" w:right="-74" w:hanging="34"/>
              <w:jc w:val="left"/>
              <w:rPr>
                <w:rFonts w:ascii="Arial" w:hAnsi="Arial" w:cs="Arial"/>
                <w:sz w:val="16"/>
                <w:szCs w:val="16"/>
              </w:rPr>
            </w:pPr>
            <w:r w:rsidRPr="009F5ED5">
              <w:rPr>
                <w:rFonts w:ascii="Arial" w:hAnsi="Arial" w:cs="Arial"/>
                <w:sz w:val="16"/>
                <w:szCs w:val="16"/>
                <w:cs/>
              </w:rPr>
              <w:t xml:space="preserve"> </w:t>
            </w:r>
          </w:p>
        </w:tc>
        <w:tc>
          <w:tcPr>
            <w:tcW w:w="1470" w:type="dxa"/>
            <w:shd w:val="clear" w:color="auto" w:fill="auto"/>
            <w:vAlign w:val="center"/>
          </w:tcPr>
          <w:p w14:paraId="33C577F7"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39980DDB" w14:textId="77777777" w:rsidR="00F77C74" w:rsidRPr="009F5ED5" w:rsidRDefault="00F77C74" w:rsidP="00F77C74">
            <w:pPr>
              <w:ind w:left="74" w:right="-108"/>
              <w:jc w:val="left"/>
              <w:rPr>
                <w:rFonts w:ascii="Arial" w:hAnsi="Arial" w:cs="Arial"/>
                <w:sz w:val="16"/>
                <w:szCs w:val="16"/>
              </w:rPr>
            </w:pPr>
            <w:r w:rsidRPr="009F5ED5">
              <w:rPr>
                <w:rFonts w:ascii="Arial" w:hAnsi="Arial" w:cs="Arial"/>
                <w:sz w:val="16"/>
                <w:szCs w:val="16"/>
              </w:rPr>
              <w:t>crude oil and</w:t>
            </w:r>
          </w:p>
        </w:tc>
        <w:tc>
          <w:tcPr>
            <w:tcW w:w="1152" w:type="dxa"/>
            <w:shd w:val="clear" w:color="auto" w:fill="FAFAFA"/>
          </w:tcPr>
          <w:p w14:paraId="19585D3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6DFC7B2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0A0CF97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ECACE3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35556C6B"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292D224F"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4389F795"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1EEBE287"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78DDE56D" w14:textId="77777777" w:rsidTr="000E6080">
        <w:trPr>
          <w:gridAfter w:val="1"/>
          <w:wAfter w:w="9" w:type="dxa"/>
          <w:cantSplit/>
        </w:trPr>
        <w:tc>
          <w:tcPr>
            <w:tcW w:w="2505" w:type="dxa"/>
            <w:shd w:val="clear" w:color="auto" w:fill="auto"/>
          </w:tcPr>
          <w:p w14:paraId="656DFCFE" w14:textId="77777777" w:rsidR="00F77C74" w:rsidRPr="009F5ED5" w:rsidRDefault="00F77C74" w:rsidP="00F77C74">
            <w:pPr>
              <w:tabs>
                <w:tab w:val="left" w:pos="459"/>
              </w:tabs>
              <w:ind w:left="601" w:right="-74" w:hanging="142"/>
              <w:jc w:val="left"/>
              <w:rPr>
                <w:rFonts w:ascii="Arial" w:hAnsi="Arial" w:cs="Arial"/>
                <w:sz w:val="16"/>
                <w:szCs w:val="16"/>
              </w:rPr>
            </w:pPr>
          </w:p>
        </w:tc>
        <w:tc>
          <w:tcPr>
            <w:tcW w:w="1470" w:type="dxa"/>
            <w:shd w:val="clear" w:color="auto" w:fill="auto"/>
            <w:vAlign w:val="center"/>
          </w:tcPr>
          <w:p w14:paraId="478F9701"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6AA0EF6E" w14:textId="77777777" w:rsidR="00F77C74" w:rsidRPr="009F5ED5" w:rsidRDefault="00F77C74" w:rsidP="00F77C74">
            <w:pPr>
              <w:ind w:left="74" w:right="-108"/>
              <w:jc w:val="left"/>
              <w:rPr>
                <w:rFonts w:ascii="Arial" w:hAnsi="Arial" w:cs="Arial"/>
                <w:sz w:val="16"/>
                <w:szCs w:val="16"/>
              </w:rPr>
            </w:pPr>
            <w:r w:rsidRPr="009F5ED5">
              <w:rPr>
                <w:rFonts w:ascii="Arial" w:hAnsi="Arial" w:cs="Arial"/>
                <w:sz w:val="16"/>
                <w:szCs w:val="16"/>
              </w:rPr>
              <w:t>petroleum product</w:t>
            </w:r>
          </w:p>
        </w:tc>
        <w:tc>
          <w:tcPr>
            <w:tcW w:w="1152" w:type="dxa"/>
            <w:shd w:val="clear" w:color="auto" w:fill="FAFAFA"/>
          </w:tcPr>
          <w:p w14:paraId="3B0E48A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2E05BB2F"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CEABA5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43FC55C8"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4273A4E2"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69895A06"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554F95E9"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6936DD8A"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1CAEFEAD" w14:textId="77777777" w:rsidTr="000E6080">
        <w:trPr>
          <w:gridAfter w:val="1"/>
          <w:wAfter w:w="9" w:type="dxa"/>
          <w:cantSplit/>
        </w:trPr>
        <w:tc>
          <w:tcPr>
            <w:tcW w:w="2505" w:type="dxa"/>
            <w:shd w:val="clear" w:color="auto" w:fill="auto"/>
          </w:tcPr>
          <w:p w14:paraId="73B76ED2" w14:textId="77777777" w:rsidR="00F77C74" w:rsidRPr="009F5ED5" w:rsidRDefault="00F77C74" w:rsidP="00F77C74">
            <w:pPr>
              <w:tabs>
                <w:tab w:val="left" w:pos="459"/>
              </w:tabs>
              <w:ind w:left="601" w:right="-74" w:hanging="142"/>
              <w:jc w:val="left"/>
              <w:rPr>
                <w:rFonts w:ascii="Arial" w:hAnsi="Arial" w:cs="Arial"/>
                <w:sz w:val="16"/>
                <w:szCs w:val="16"/>
              </w:rPr>
            </w:pPr>
            <w:r w:rsidRPr="009F5ED5">
              <w:rPr>
                <w:rFonts w:ascii="Arial" w:hAnsi="Arial" w:cs="Arial"/>
                <w:sz w:val="16"/>
                <w:szCs w:val="16"/>
              </w:rPr>
              <w:t xml:space="preserve">   </w:t>
            </w:r>
          </w:p>
        </w:tc>
        <w:tc>
          <w:tcPr>
            <w:tcW w:w="1470" w:type="dxa"/>
            <w:shd w:val="clear" w:color="auto" w:fill="auto"/>
            <w:vAlign w:val="center"/>
          </w:tcPr>
          <w:p w14:paraId="5F23619A" w14:textId="77777777" w:rsidR="00F77C74" w:rsidRPr="009F5ED5" w:rsidRDefault="00F77C74" w:rsidP="00F77C74">
            <w:pPr>
              <w:ind w:left="-45" w:right="-108"/>
              <w:jc w:val="center"/>
              <w:rPr>
                <w:rFonts w:ascii="Arial" w:hAnsi="Arial" w:cs="Arial"/>
                <w:sz w:val="16"/>
                <w:szCs w:val="16"/>
              </w:rPr>
            </w:pPr>
          </w:p>
        </w:tc>
        <w:tc>
          <w:tcPr>
            <w:tcW w:w="1915" w:type="dxa"/>
            <w:shd w:val="clear" w:color="auto" w:fill="auto"/>
          </w:tcPr>
          <w:p w14:paraId="6B643FC3" w14:textId="77777777" w:rsidR="00F77C74" w:rsidRPr="009F5ED5" w:rsidRDefault="00F77C74" w:rsidP="00F77C74">
            <w:pPr>
              <w:ind w:left="74" w:right="-108"/>
              <w:jc w:val="left"/>
              <w:rPr>
                <w:rFonts w:ascii="Arial" w:hAnsi="Arial" w:cs="Arial"/>
                <w:sz w:val="16"/>
                <w:szCs w:val="16"/>
              </w:rPr>
            </w:pPr>
            <w:r w:rsidRPr="009F5ED5">
              <w:rPr>
                <w:rFonts w:ascii="Arial" w:hAnsi="Arial" w:cs="Arial"/>
                <w:sz w:val="16"/>
                <w:szCs w:val="16"/>
              </w:rPr>
              <w:t>business</w:t>
            </w:r>
          </w:p>
        </w:tc>
        <w:tc>
          <w:tcPr>
            <w:tcW w:w="1152" w:type="dxa"/>
            <w:shd w:val="clear" w:color="auto" w:fill="FAFAFA"/>
          </w:tcPr>
          <w:p w14:paraId="7FEF0E7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110B5B3B"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BB7921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4C6D5EC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1AD96557"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21116FCF"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34FB0A54"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1DC7FFDA"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6BE7E5A9" w14:textId="77777777" w:rsidTr="000E6080">
        <w:trPr>
          <w:gridAfter w:val="1"/>
          <w:wAfter w:w="9" w:type="dxa"/>
          <w:cantSplit/>
        </w:trPr>
        <w:tc>
          <w:tcPr>
            <w:tcW w:w="2505" w:type="dxa"/>
            <w:shd w:val="clear" w:color="auto" w:fill="auto"/>
          </w:tcPr>
          <w:p w14:paraId="259FC90D" w14:textId="74E037B5" w:rsidR="00F77C74" w:rsidRPr="009F5ED5" w:rsidRDefault="00F77C74" w:rsidP="00F77C74">
            <w:pPr>
              <w:tabs>
                <w:tab w:val="left" w:pos="459"/>
              </w:tabs>
              <w:ind w:left="142" w:right="-74" w:hanging="142"/>
              <w:jc w:val="left"/>
              <w:rPr>
                <w:rFonts w:ascii="Arial" w:hAnsi="Arial" w:cs="Arial"/>
                <w:sz w:val="16"/>
                <w:szCs w:val="16"/>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Energy Services Co., Ltd.</w:t>
            </w:r>
          </w:p>
        </w:tc>
        <w:tc>
          <w:tcPr>
            <w:tcW w:w="1470" w:type="dxa"/>
            <w:shd w:val="clear" w:color="auto" w:fill="auto"/>
            <w:vAlign w:val="center"/>
          </w:tcPr>
          <w:p w14:paraId="7DF0C618" w14:textId="728B7178"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Thailand</w:t>
            </w:r>
          </w:p>
        </w:tc>
        <w:tc>
          <w:tcPr>
            <w:tcW w:w="1915" w:type="dxa"/>
            <w:shd w:val="clear" w:color="auto" w:fill="auto"/>
          </w:tcPr>
          <w:p w14:paraId="18EC86C6" w14:textId="63A6393D"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Providing human    </w:t>
            </w:r>
          </w:p>
        </w:tc>
        <w:tc>
          <w:tcPr>
            <w:tcW w:w="1152" w:type="dxa"/>
            <w:shd w:val="clear" w:color="auto" w:fill="FAFAFA"/>
          </w:tcPr>
          <w:p w14:paraId="44FB1DBD" w14:textId="43332E51"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 xml:space="preserve">99.99 </w:t>
            </w:r>
          </w:p>
        </w:tc>
        <w:tc>
          <w:tcPr>
            <w:tcW w:w="1154" w:type="dxa"/>
            <w:shd w:val="clear" w:color="auto" w:fill="auto"/>
          </w:tcPr>
          <w:p w14:paraId="70B0C442" w14:textId="0BA1415D"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 xml:space="preserve">99.99 </w:t>
            </w:r>
          </w:p>
        </w:tc>
        <w:tc>
          <w:tcPr>
            <w:tcW w:w="1152" w:type="dxa"/>
            <w:shd w:val="clear" w:color="auto" w:fill="FAFAFA"/>
          </w:tcPr>
          <w:p w14:paraId="486607B2" w14:textId="7C12C9A2"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40</w:t>
            </w:r>
          </w:p>
        </w:tc>
        <w:tc>
          <w:tcPr>
            <w:tcW w:w="1152" w:type="dxa"/>
            <w:shd w:val="clear" w:color="auto" w:fill="auto"/>
          </w:tcPr>
          <w:p w14:paraId="0D420AEA" w14:textId="16233C59"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40</w:t>
            </w:r>
          </w:p>
        </w:tc>
        <w:tc>
          <w:tcPr>
            <w:tcW w:w="1153" w:type="dxa"/>
            <w:shd w:val="clear" w:color="auto" w:fill="FAFAFA"/>
          </w:tcPr>
          <w:p w14:paraId="39A95EEB" w14:textId="5412D22B"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40</w:t>
            </w:r>
          </w:p>
        </w:tc>
        <w:tc>
          <w:tcPr>
            <w:tcW w:w="1152" w:type="dxa"/>
            <w:shd w:val="clear" w:color="auto" w:fill="auto"/>
          </w:tcPr>
          <w:p w14:paraId="31AB21C8" w14:textId="7BC78287"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40</w:t>
            </w:r>
          </w:p>
        </w:tc>
        <w:tc>
          <w:tcPr>
            <w:tcW w:w="1152" w:type="dxa"/>
            <w:shd w:val="clear" w:color="auto" w:fill="FAFAFA"/>
          </w:tcPr>
          <w:p w14:paraId="0D3BC948" w14:textId="10C4204C"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26</w:t>
            </w:r>
          </w:p>
        </w:tc>
        <w:tc>
          <w:tcPr>
            <w:tcW w:w="1154" w:type="dxa"/>
            <w:shd w:val="clear" w:color="auto" w:fill="auto"/>
          </w:tcPr>
          <w:p w14:paraId="49A5778B" w14:textId="68E262CB"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27</w:t>
            </w:r>
          </w:p>
        </w:tc>
      </w:tr>
      <w:tr w:rsidR="00F77C74" w:rsidRPr="009F5ED5" w14:paraId="30BE6740" w14:textId="77777777" w:rsidTr="000E6080">
        <w:trPr>
          <w:gridAfter w:val="1"/>
          <w:wAfter w:w="9" w:type="dxa"/>
          <w:cantSplit/>
        </w:trPr>
        <w:tc>
          <w:tcPr>
            <w:tcW w:w="2505" w:type="dxa"/>
            <w:shd w:val="clear" w:color="auto" w:fill="auto"/>
          </w:tcPr>
          <w:p w14:paraId="59AC7D0B" w14:textId="77777777" w:rsidR="00F77C74" w:rsidRPr="009F5ED5" w:rsidRDefault="00F77C74" w:rsidP="00F77C74">
            <w:pPr>
              <w:tabs>
                <w:tab w:val="left" w:pos="459"/>
              </w:tabs>
              <w:ind w:left="142" w:right="-74" w:hanging="142"/>
              <w:jc w:val="left"/>
              <w:rPr>
                <w:rFonts w:ascii="Arial" w:hAnsi="Arial" w:cs="Arial"/>
                <w:sz w:val="16"/>
                <w:szCs w:val="16"/>
              </w:rPr>
            </w:pPr>
          </w:p>
        </w:tc>
        <w:tc>
          <w:tcPr>
            <w:tcW w:w="1470" w:type="dxa"/>
            <w:shd w:val="clear" w:color="auto" w:fill="auto"/>
          </w:tcPr>
          <w:p w14:paraId="4945E504" w14:textId="77777777" w:rsidR="00F77C74" w:rsidRPr="009F5ED5" w:rsidRDefault="00F77C74" w:rsidP="00F77C74">
            <w:pPr>
              <w:ind w:left="-45" w:right="-108"/>
              <w:jc w:val="left"/>
              <w:rPr>
                <w:rFonts w:ascii="Arial" w:hAnsi="Arial" w:cs="Arial"/>
                <w:sz w:val="16"/>
                <w:szCs w:val="16"/>
              </w:rPr>
            </w:pPr>
          </w:p>
        </w:tc>
        <w:tc>
          <w:tcPr>
            <w:tcW w:w="1915" w:type="dxa"/>
            <w:shd w:val="clear" w:color="auto" w:fill="auto"/>
            <w:vAlign w:val="bottom"/>
          </w:tcPr>
          <w:p w14:paraId="196FA904" w14:textId="0AAE1ADC"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   resource management</w:t>
            </w:r>
          </w:p>
        </w:tc>
        <w:tc>
          <w:tcPr>
            <w:tcW w:w="1152" w:type="dxa"/>
            <w:shd w:val="clear" w:color="auto" w:fill="FAFAFA"/>
          </w:tcPr>
          <w:p w14:paraId="6BB3BAC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6910F9DF"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4B4EC5D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8089D2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6D82998B"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46494D4D"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05275AB8"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51CFECDB"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6450D0A5" w14:textId="77777777" w:rsidTr="000E6080">
        <w:trPr>
          <w:gridAfter w:val="1"/>
          <w:wAfter w:w="9" w:type="dxa"/>
          <w:cantSplit/>
        </w:trPr>
        <w:tc>
          <w:tcPr>
            <w:tcW w:w="2505" w:type="dxa"/>
            <w:shd w:val="clear" w:color="auto" w:fill="auto"/>
            <w:vAlign w:val="bottom"/>
          </w:tcPr>
          <w:p w14:paraId="7135768F" w14:textId="5459E38C" w:rsidR="00F77C74" w:rsidRPr="009F5ED5" w:rsidRDefault="00F77C74" w:rsidP="00F77C74">
            <w:pPr>
              <w:tabs>
                <w:tab w:val="left" w:pos="459"/>
              </w:tabs>
              <w:ind w:left="142" w:right="-74" w:hanging="142"/>
              <w:jc w:val="left"/>
              <w:rPr>
                <w:rFonts w:ascii="Arial" w:hAnsi="Arial" w:cs="Arial"/>
                <w:sz w:val="16"/>
                <w:szCs w:val="16"/>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Solvent Co., Ltd.</w:t>
            </w:r>
          </w:p>
        </w:tc>
        <w:tc>
          <w:tcPr>
            <w:tcW w:w="1470" w:type="dxa"/>
            <w:shd w:val="clear" w:color="auto" w:fill="auto"/>
            <w:vAlign w:val="bottom"/>
          </w:tcPr>
          <w:p w14:paraId="2B12335A" w14:textId="177B4C4D"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Thailand</w:t>
            </w:r>
          </w:p>
        </w:tc>
        <w:tc>
          <w:tcPr>
            <w:tcW w:w="1915" w:type="dxa"/>
            <w:shd w:val="clear" w:color="auto" w:fill="auto"/>
            <w:vAlign w:val="bottom"/>
          </w:tcPr>
          <w:p w14:paraId="7448D0A5" w14:textId="702AE2A9"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Investment in solvent and</w:t>
            </w:r>
          </w:p>
        </w:tc>
        <w:tc>
          <w:tcPr>
            <w:tcW w:w="1152" w:type="dxa"/>
            <w:shd w:val="clear" w:color="auto" w:fill="FAFAFA"/>
          </w:tcPr>
          <w:p w14:paraId="287938B0" w14:textId="1D84B810"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 xml:space="preserve">99.99 </w:t>
            </w:r>
          </w:p>
        </w:tc>
        <w:tc>
          <w:tcPr>
            <w:tcW w:w="1154" w:type="dxa"/>
            <w:shd w:val="clear" w:color="auto" w:fill="auto"/>
          </w:tcPr>
          <w:p w14:paraId="4D807D65" w14:textId="01A50FCC"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 xml:space="preserve">99.99 </w:t>
            </w:r>
          </w:p>
        </w:tc>
        <w:tc>
          <w:tcPr>
            <w:tcW w:w="1152" w:type="dxa"/>
            <w:shd w:val="clear" w:color="auto" w:fill="FAFAFA"/>
          </w:tcPr>
          <w:p w14:paraId="55577424" w14:textId="77CE51E5"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1,250</w:t>
            </w:r>
          </w:p>
        </w:tc>
        <w:tc>
          <w:tcPr>
            <w:tcW w:w="1152" w:type="dxa"/>
            <w:shd w:val="clear" w:color="auto" w:fill="auto"/>
          </w:tcPr>
          <w:p w14:paraId="170F6ADD" w14:textId="3E3AFEDD"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1,250</w:t>
            </w:r>
          </w:p>
        </w:tc>
        <w:tc>
          <w:tcPr>
            <w:tcW w:w="1153" w:type="dxa"/>
            <w:shd w:val="clear" w:color="auto" w:fill="FAFAFA"/>
          </w:tcPr>
          <w:p w14:paraId="45835556" w14:textId="711593F5"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1,250</w:t>
            </w:r>
          </w:p>
        </w:tc>
        <w:tc>
          <w:tcPr>
            <w:tcW w:w="1152" w:type="dxa"/>
            <w:shd w:val="clear" w:color="auto" w:fill="auto"/>
          </w:tcPr>
          <w:p w14:paraId="5A6D8ECB" w14:textId="38C11AF4"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1,250</w:t>
            </w:r>
          </w:p>
        </w:tc>
        <w:tc>
          <w:tcPr>
            <w:tcW w:w="1152" w:type="dxa"/>
            <w:shd w:val="clear" w:color="auto" w:fill="FAFAFA"/>
          </w:tcPr>
          <w:p w14:paraId="380BF7AF" w14:textId="0EAF067F"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100</w:t>
            </w:r>
          </w:p>
        </w:tc>
        <w:tc>
          <w:tcPr>
            <w:tcW w:w="1154" w:type="dxa"/>
            <w:shd w:val="clear" w:color="auto" w:fill="auto"/>
          </w:tcPr>
          <w:p w14:paraId="3E29CAAB" w14:textId="515F310B"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80</w:t>
            </w:r>
          </w:p>
        </w:tc>
      </w:tr>
      <w:tr w:rsidR="00F77C74" w:rsidRPr="009F5ED5" w14:paraId="54D24E6C" w14:textId="77777777" w:rsidTr="000E6080">
        <w:trPr>
          <w:gridAfter w:val="1"/>
          <w:wAfter w:w="9" w:type="dxa"/>
          <w:cantSplit/>
        </w:trPr>
        <w:tc>
          <w:tcPr>
            <w:tcW w:w="2505" w:type="dxa"/>
            <w:shd w:val="clear" w:color="auto" w:fill="auto"/>
            <w:vAlign w:val="bottom"/>
          </w:tcPr>
          <w:p w14:paraId="6BBAFE6F" w14:textId="3F9FD1BC"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and its subsidiaries</w:t>
            </w:r>
          </w:p>
        </w:tc>
        <w:tc>
          <w:tcPr>
            <w:tcW w:w="1470" w:type="dxa"/>
            <w:shd w:val="clear" w:color="auto" w:fill="auto"/>
            <w:vAlign w:val="bottom"/>
          </w:tcPr>
          <w:p w14:paraId="7FBFDEB5" w14:textId="77777777" w:rsidR="00F77C74" w:rsidRPr="009F5ED5" w:rsidRDefault="00F77C74" w:rsidP="00F77C74">
            <w:pPr>
              <w:ind w:left="-45" w:right="-108"/>
              <w:jc w:val="left"/>
              <w:rPr>
                <w:rFonts w:ascii="Arial" w:hAnsi="Arial" w:cs="Arial"/>
                <w:sz w:val="16"/>
                <w:szCs w:val="16"/>
              </w:rPr>
            </w:pPr>
          </w:p>
        </w:tc>
        <w:tc>
          <w:tcPr>
            <w:tcW w:w="1915" w:type="dxa"/>
            <w:shd w:val="clear" w:color="auto" w:fill="auto"/>
            <w:vAlign w:val="bottom"/>
          </w:tcPr>
          <w:p w14:paraId="7ECFC5A7" w14:textId="2FF00003"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   chemical businesses</w:t>
            </w:r>
          </w:p>
        </w:tc>
        <w:tc>
          <w:tcPr>
            <w:tcW w:w="1152" w:type="dxa"/>
            <w:shd w:val="clear" w:color="auto" w:fill="FAFAFA"/>
          </w:tcPr>
          <w:p w14:paraId="03DE9A4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0DD113A0"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28EA8A5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48C9DB5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02F040C5"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55F186D4"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2DCE54E0"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5F9AE865"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2214804C" w14:textId="77777777" w:rsidTr="000E6080">
        <w:trPr>
          <w:gridAfter w:val="1"/>
          <w:wAfter w:w="9" w:type="dxa"/>
          <w:cantSplit/>
        </w:trPr>
        <w:tc>
          <w:tcPr>
            <w:tcW w:w="2505" w:type="dxa"/>
            <w:shd w:val="clear" w:color="auto" w:fill="auto"/>
          </w:tcPr>
          <w:p w14:paraId="57342D35" w14:textId="40D1BA19" w:rsidR="00F77C74" w:rsidRPr="009F5ED5" w:rsidRDefault="00F77C74" w:rsidP="00F77C74">
            <w:pPr>
              <w:numPr>
                <w:ilvl w:val="0"/>
                <w:numId w:val="15"/>
              </w:numPr>
              <w:tabs>
                <w:tab w:val="left" w:pos="287"/>
              </w:tabs>
              <w:ind w:right="-74"/>
              <w:jc w:val="left"/>
              <w:rPr>
                <w:rFonts w:ascii="Arial" w:hAnsi="Arial" w:cs="Arial"/>
                <w:sz w:val="16"/>
                <w:szCs w:val="16"/>
              </w:rPr>
            </w:pPr>
            <w:r w:rsidRPr="009F5ED5">
              <w:rPr>
                <w:rFonts w:ascii="Arial" w:hAnsi="Arial" w:cs="Arial"/>
                <w:sz w:val="16"/>
                <w:szCs w:val="16"/>
              </w:rPr>
              <w:t>Subsidiaries</w:t>
            </w:r>
          </w:p>
        </w:tc>
        <w:tc>
          <w:tcPr>
            <w:tcW w:w="1470" w:type="dxa"/>
            <w:shd w:val="clear" w:color="auto" w:fill="auto"/>
            <w:vAlign w:val="bottom"/>
          </w:tcPr>
          <w:p w14:paraId="07B71E8D" w14:textId="77777777" w:rsidR="00F77C74" w:rsidRPr="009F5ED5" w:rsidRDefault="00F77C74" w:rsidP="00F77C74">
            <w:pPr>
              <w:ind w:left="-45" w:right="-108"/>
              <w:jc w:val="left"/>
              <w:rPr>
                <w:rFonts w:ascii="Arial" w:hAnsi="Arial" w:cs="Arial"/>
                <w:sz w:val="16"/>
                <w:szCs w:val="16"/>
              </w:rPr>
            </w:pPr>
          </w:p>
        </w:tc>
        <w:tc>
          <w:tcPr>
            <w:tcW w:w="1915" w:type="dxa"/>
            <w:shd w:val="clear" w:color="auto" w:fill="auto"/>
            <w:vAlign w:val="bottom"/>
          </w:tcPr>
          <w:p w14:paraId="171BC7F7" w14:textId="77777777" w:rsidR="00F77C74" w:rsidRPr="009F5ED5" w:rsidRDefault="00F77C74" w:rsidP="00F77C74">
            <w:pPr>
              <w:ind w:left="74" w:right="-108" w:hanging="142"/>
              <w:jc w:val="left"/>
              <w:rPr>
                <w:rFonts w:ascii="Arial" w:hAnsi="Arial" w:cs="Arial"/>
                <w:sz w:val="16"/>
                <w:szCs w:val="16"/>
              </w:rPr>
            </w:pPr>
          </w:p>
        </w:tc>
        <w:tc>
          <w:tcPr>
            <w:tcW w:w="1152" w:type="dxa"/>
            <w:shd w:val="clear" w:color="auto" w:fill="FAFAFA"/>
          </w:tcPr>
          <w:p w14:paraId="1FD2FFD0"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7CAC8110"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00E02CF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332AA839"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06846309"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1FD80476"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3D2FD6D5"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6F516ECC"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39C41A77" w14:textId="77777777" w:rsidTr="000E6080">
        <w:trPr>
          <w:gridAfter w:val="1"/>
          <w:wAfter w:w="9" w:type="dxa"/>
          <w:cantSplit/>
        </w:trPr>
        <w:tc>
          <w:tcPr>
            <w:tcW w:w="2505" w:type="dxa"/>
            <w:shd w:val="clear" w:color="auto" w:fill="auto"/>
            <w:vAlign w:val="bottom"/>
          </w:tcPr>
          <w:p w14:paraId="619BF4A1" w14:textId="3E72CCA2" w:rsidR="00F77C74" w:rsidRPr="009F5ED5" w:rsidRDefault="00F77C74" w:rsidP="00446BAC">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TOP Solvent Co., Ltd.</w:t>
            </w:r>
          </w:p>
        </w:tc>
        <w:tc>
          <w:tcPr>
            <w:tcW w:w="1470" w:type="dxa"/>
            <w:shd w:val="clear" w:color="auto" w:fill="auto"/>
            <w:vAlign w:val="bottom"/>
          </w:tcPr>
          <w:p w14:paraId="3704B6FB" w14:textId="36ED971E"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Thailand</w:t>
            </w:r>
          </w:p>
        </w:tc>
        <w:tc>
          <w:tcPr>
            <w:tcW w:w="1915" w:type="dxa"/>
            <w:shd w:val="clear" w:color="auto" w:fill="auto"/>
            <w:vAlign w:val="bottom"/>
          </w:tcPr>
          <w:p w14:paraId="4AEC83A4" w14:textId="53CB311D" w:rsidR="00F77C74" w:rsidRPr="009F5ED5" w:rsidRDefault="00F77C74" w:rsidP="00F77C74">
            <w:pPr>
              <w:ind w:left="74" w:right="-108" w:hanging="142"/>
              <w:jc w:val="left"/>
              <w:rPr>
                <w:rFonts w:ascii="Arial" w:hAnsi="Arial" w:cs="Arial"/>
                <w:spacing w:val="-6"/>
                <w:sz w:val="16"/>
                <w:szCs w:val="16"/>
              </w:rPr>
            </w:pPr>
            <w:r w:rsidRPr="009F5ED5">
              <w:rPr>
                <w:rFonts w:ascii="Arial" w:hAnsi="Arial" w:cs="Arial"/>
                <w:spacing w:val="-6"/>
                <w:sz w:val="16"/>
                <w:szCs w:val="16"/>
              </w:rPr>
              <w:t>Distribution of solvent and</w:t>
            </w:r>
          </w:p>
        </w:tc>
        <w:tc>
          <w:tcPr>
            <w:tcW w:w="1152" w:type="dxa"/>
            <w:shd w:val="clear" w:color="auto" w:fill="FAFAFA"/>
          </w:tcPr>
          <w:p w14:paraId="6E82F6DA" w14:textId="0796011A"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99.99</w:t>
            </w:r>
          </w:p>
        </w:tc>
        <w:tc>
          <w:tcPr>
            <w:tcW w:w="1154" w:type="dxa"/>
            <w:shd w:val="clear" w:color="auto" w:fill="auto"/>
          </w:tcPr>
          <w:p w14:paraId="314505F4" w14:textId="5CF53B18"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99.99</w:t>
            </w:r>
          </w:p>
        </w:tc>
        <w:tc>
          <w:tcPr>
            <w:tcW w:w="1152" w:type="dxa"/>
            <w:shd w:val="clear" w:color="auto" w:fill="FAFAFA"/>
          </w:tcPr>
          <w:p w14:paraId="400225C0" w14:textId="4128BCBF"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1,200</w:t>
            </w:r>
          </w:p>
        </w:tc>
        <w:tc>
          <w:tcPr>
            <w:tcW w:w="1152" w:type="dxa"/>
            <w:shd w:val="clear" w:color="auto" w:fill="auto"/>
          </w:tcPr>
          <w:p w14:paraId="2D6F14DD" w14:textId="712D2515"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1,200</w:t>
            </w:r>
          </w:p>
        </w:tc>
        <w:tc>
          <w:tcPr>
            <w:tcW w:w="1153" w:type="dxa"/>
            <w:shd w:val="clear" w:color="auto" w:fill="FAFAFA"/>
          </w:tcPr>
          <w:p w14:paraId="19801B29" w14:textId="63DA2420"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auto"/>
          </w:tcPr>
          <w:p w14:paraId="629EA233" w14:textId="1E0F6060"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FAFAFA"/>
          </w:tcPr>
          <w:p w14:paraId="7AC1621B" w14:textId="6B98E03E"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67DD8F01" w14:textId="126158B0"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F77C74" w:rsidRPr="009F5ED5" w14:paraId="3A4F5003" w14:textId="77777777" w:rsidTr="000E6080">
        <w:trPr>
          <w:gridAfter w:val="1"/>
          <w:wAfter w:w="9" w:type="dxa"/>
          <w:cantSplit/>
        </w:trPr>
        <w:tc>
          <w:tcPr>
            <w:tcW w:w="2505" w:type="dxa"/>
            <w:shd w:val="clear" w:color="auto" w:fill="auto"/>
            <w:vAlign w:val="bottom"/>
          </w:tcPr>
          <w:p w14:paraId="7A2067FF" w14:textId="2F88564E"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and its subsidiaries</w:t>
            </w:r>
          </w:p>
        </w:tc>
        <w:tc>
          <w:tcPr>
            <w:tcW w:w="1470" w:type="dxa"/>
            <w:shd w:val="clear" w:color="auto" w:fill="auto"/>
            <w:vAlign w:val="bottom"/>
          </w:tcPr>
          <w:p w14:paraId="48428B5C" w14:textId="77777777" w:rsidR="00F77C74" w:rsidRPr="009F5ED5" w:rsidRDefault="00F77C74" w:rsidP="00F77C74">
            <w:pPr>
              <w:ind w:left="-45" w:right="-108"/>
              <w:jc w:val="left"/>
              <w:rPr>
                <w:rFonts w:ascii="Arial" w:hAnsi="Arial" w:cs="Arial"/>
                <w:sz w:val="16"/>
                <w:szCs w:val="16"/>
              </w:rPr>
            </w:pPr>
          </w:p>
        </w:tc>
        <w:tc>
          <w:tcPr>
            <w:tcW w:w="1915" w:type="dxa"/>
            <w:shd w:val="clear" w:color="auto" w:fill="auto"/>
            <w:vAlign w:val="bottom"/>
          </w:tcPr>
          <w:p w14:paraId="3BE92DA7" w14:textId="6573956A"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  chemical products</w:t>
            </w:r>
          </w:p>
        </w:tc>
        <w:tc>
          <w:tcPr>
            <w:tcW w:w="1152" w:type="dxa"/>
            <w:shd w:val="clear" w:color="auto" w:fill="FAFAFA"/>
          </w:tcPr>
          <w:p w14:paraId="7B89225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56F7C9DC"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B07DDC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77D4FC5A"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40E204B4"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39DB388B"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2A150D74"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04B1F6A2"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15939ABA" w14:textId="77777777" w:rsidTr="000E6080">
        <w:trPr>
          <w:gridAfter w:val="1"/>
          <w:wAfter w:w="9" w:type="dxa"/>
          <w:cantSplit/>
        </w:trPr>
        <w:tc>
          <w:tcPr>
            <w:tcW w:w="2505" w:type="dxa"/>
            <w:shd w:val="clear" w:color="auto" w:fill="auto"/>
            <w:vAlign w:val="bottom"/>
          </w:tcPr>
          <w:p w14:paraId="1414C70E" w14:textId="370A2812"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w:t>
            </w:r>
            <w:proofErr w:type="spellStart"/>
            <w:r w:rsidRPr="009F5ED5">
              <w:rPr>
                <w:rFonts w:ascii="Arial" w:hAnsi="Arial" w:cs="Arial"/>
                <w:sz w:val="16"/>
                <w:szCs w:val="16"/>
              </w:rPr>
              <w:t>Sak</w:t>
            </w:r>
            <w:proofErr w:type="spellEnd"/>
            <w:r w:rsidRPr="009F5ED5">
              <w:rPr>
                <w:rFonts w:ascii="Arial" w:hAnsi="Arial" w:cs="Arial"/>
                <w:sz w:val="16"/>
                <w:szCs w:val="16"/>
              </w:rPr>
              <w:t xml:space="preserve"> </w:t>
            </w:r>
            <w:proofErr w:type="spellStart"/>
            <w:r w:rsidRPr="009F5ED5">
              <w:rPr>
                <w:rFonts w:ascii="Arial" w:hAnsi="Arial" w:cs="Arial"/>
                <w:sz w:val="16"/>
                <w:szCs w:val="16"/>
              </w:rPr>
              <w:t>Chaisidhi</w:t>
            </w:r>
            <w:proofErr w:type="spellEnd"/>
            <w:r w:rsidRPr="009F5ED5">
              <w:rPr>
                <w:rFonts w:ascii="Arial" w:hAnsi="Arial" w:cs="Arial"/>
                <w:sz w:val="16"/>
                <w:szCs w:val="16"/>
              </w:rPr>
              <w:t xml:space="preserve"> Co., Ltd.</w:t>
            </w:r>
          </w:p>
        </w:tc>
        <w:tc>
          <w:tcPr>
            <w:tcW w:w="1470" w:type="dxa"/>
            <w:shd w:val="clear" w:color="auto" w:fill="auto"/>
            <w:vAlign w:val="bottom"/>
          </w:tcPr>
          <w:p w14:paraId="7C252412" w14:textId="619AC0D6"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Thailand</w:t>
            </w:r>
          </w:p>
        </w:tc>
        <w:tc>
          <w:tcPr>
            <w:tcW w:w="1915" w:type="dxa"/>
            <w:shd w:val="clear" w:color="auto" w:fill="auto"/>
            <w:vAlign w:val="bottom"/>
          </w:tcPr>
          <w:p w14:paraId="37E5CB63" w14:textId="08E4C117"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Solvent and chemical</w:t>
            </w:r>
          </w:p>
        </w:tc>
        <w:tc>
          <w:tcPr>
            <w:tcW w:w="1152" w:type="dxa"/>
            <w:shd w:val="clear" w:color="auto" w:fill="FAFAFA"/>
          </w:tcPr>
          <w:p w14:paraId="05B870C2" w14:textId="20B4FA45"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80.52</w:t>
            </w:r>
          </w:p>
        </w:tc>
        <w:tc>
          <w:tcPr>
            <w:tcW w:w="1154" w:type="dxa"/>
            <w:shd w:val="clear" w:color="auto" w:fill="auto"/>
          </w:tcPr>
          <w:p w14:paraId="0FCA6326" w14:textId="3227FC7C"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80.52</w:t>
            </w:r>
          </w:p>
        </w:tc>
        <w:tc>
          <w:tcPr>
            <w:tcW w:w="1152" w:type="dxa"/>
            <w:shd w:val="clear" w:color="auto" w:fill="FAFAFA"/>
          </w:tcPr>
          <w:p w14:paraId="624A63C6" w14:textId="52DDBD48"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190</w:t>
            </w:r>
          </w:p>
        </w:tc>
        <w:tc>
          <w:tcPr>
            <w:tcW w:w="1152" w:type="dxa"/>
            <w:shd w:val="clear" w:color="auto" w:fill="auto"/>
          </w:tcPr>
          <w:p w14:paraId="5AE27AE5" w14:textId="077EC93F"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190</w:t>
            </w:r>
          </w:p>
        </w:tc>
        <w:tc>
          <w:tcPr>
            <w:tcW w:w="1153" w:type="dxa"/>
            <w:shd w:val="clear" w:color="auto" w:fill="FAFAFA"/>
          </w:tcPr>
          <w:p w14:paraId="3D918679" w14:textId="42A8BEDC"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auto"/>
          </w:tcPr>
          <w:p w14:paraId="12E09D49" w14:textId="323D4620"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FAFAFA"/>
          </w:tcPr>
          <w:p w14:paraId="4DFEBE61" w14:textId="32D32A31"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40DA664E" w14:textId="3B94032C"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F77C74" w:rsidRPr="009F5ED5" w14:paraId="7CAB6F44" w14:textId="77777777" w:rsidTr="000E6080">
        <w:trPr>
          <w:gridAfter w:val="1"/>
          <w:wAfter w:w="9" w:type="dxa"/>
          <w:cantSplit/>
        </w:trPr>
        <w:tc>
          <w:tcPr>
            <w:tcW w:w="2505" w:type="dxa"/>
            <w:shd w:val="clear" w:color="auto" w:fill="auto"/>
            <w:vAlign w:val="bottom"/>
          </w:tcPr>
          <w:p w14:paraId="638B18F2" w14:textId="77777777" w:rsidR="00F77C74" w:rsidRPr="009F5ED5" w:rsidRDefault="00F77C74" w:rsidP="00F77C74">
            <w:pPr>
              <w:tabs>
                <w:tab w:val="left" w:pos="459"/>
              </w:tabs>
              <w:ind w:left="142" w:right="-74" w:hanging="142"/>
              <w:jc w:val="left"/>
              <w:rPr>
                <w:rFonts w:ascii="Arial" w:hAnsi="Arial" w:cs="Arial"/>
                <w:sz w:val="16"/>
                <w:szCs w:val="16"/>
              </w:rPr>
            </w:pPr>
          </w:p>
        </w:tc>
        <w:tc>
          <w:tcPr>
            <w:tcW w:w="1470" w:type="dxa"/>
            <w:shd w:val="clear" w:color="auto" w:fill="auto"/>
            <w:vAlign w:val="bottom"/>
          </w:tcPr>
          <w:p w14:paraId="6A48F752" w14:textId="77777777" w:rsidR="00F77C74" w:rsidRPr="009F5ED5" w:rsidRDefault="00F77C74" w:rsidP="00F77C74">
            <w:pPr>
              <w:ind w:left="-45" w:right="-108"/>
              <w:jc w:val="left"/>
              <w:rPr>
                <w:rFonts w:ascii="Arial" w:hAnsi="Arial" w:cs="Arial"/>
                <w:sz w:val="16"/>
                <w:szCs w:val="16"/>
              </w:rPr>
            </w:pPr>
          </w:p>
        </w:tc>
        <w:tc>
          <w:tcPr>
            <w:tcW w:w="1915" w:type="dxa"/>
            <w:shd w:val="clear" w:color="auto" w:fill="auto"/>
            <w:vAlign w:val="bottom"/>
          </w:tcPr>
          <w:p w14:paraId="0C44E4DA" w14:textId="3B37D106"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  products manufacturing</w:t>
            </w:r>
          </w:p>
        </w:tc>
        <w:tc>
          <w:tcPr>
            <w:tcW w:w="1152" w:type="dxa"/>
            <w:shd w:val="clear" w:color="auto" w:fill="FAFAFA"/>
          </w:tcPr>
          <w:p w14:paraId="4A0C2D6D"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50378B35"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DE45D92"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3CE6AAC4"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7831FD70"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30D4A288"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686C0429"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12E8810C"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38BEA012" w14:textId="77777777" w:rsidTr="000E6080">
        <w:trPr>
          <w:gridAfter w:val="1"/>
          <w:wAfter w:w="9" w:type="dxa"/>
          <w:cantSplit/>
        </w:trPr>
        <w:tc>
          <w:tcPr>
            <w:tcW w:w="2505" w:type="dxa"/>
            <w:shd w:val="clear" w:color="auto" w:fill="auto"/>
            <w:vAlign w:val="bottom"/>
          </w:tcPr>
          <w:p w14:paraId="6B38DB09" w14:textId="77777777" w:rsidR="00F77C74" w:rsidRPr="009F5ED5" w:rsidRDefault="00F77C74" w:rsidP="00F77C74">
            <w:pPr>
              <w:tabs>
                <w:tab w:val="left" w:pos="459"/>
              </w:tabs>
              <w:ind w:left="142" w:right="-74" w:hanging="142"/>
              <w:jc w:val="left"/>
              <w:rPr>
                <w:rFonts w:ascii="Arial" w:hAnsi="Arial" w:cs="Arial"/>
                <w:sz w:val="16"/>
                <w:szCs w:val="16"/>
              </w:rPr>
            </w:pPr>
          </w:p>
        </w:tc>
        <w:tc>
          <w:tcPr>
            <w:tcW w:w="1470" w:type="dxa"/>
            <w:shd w:val="clear" w:color="auto" w:fill="auto"/>
            <w:vAlign w:val="bottom"/>
          </w:tcPr>
          <w:p w14:paraId="7F37D416" w14:textId="77777777" w:rsidR="00F77C74" w:rsidRPr="009F5ED5" w:rsidRDefault="00F77C74" w:rsidP="00F77C74">
            <w:pPr>
              <w:ind w:left="-45" w:right="-108"/>
              <w:jc w:val="left"/>
              <w:rPr>
                <w:rFonts w:ascii="Arial" w:hAnsi="Arial" w:cs="Arial"/>
                <w:sz w:val="16"/>
                <w:szCs w:val="16"/>
              </w:rPr>
            </w:pPr>
          </w:p>
        </w:tc>
        <w:tc>
          <w:tcPr>
            <w:tcW w:w="1915" w:type="dxa"/>
            <w:shd w:val="clear" w:color="auto" w:fill="auto"/>
            <w:vAlign w:val="bottom"/>
          </w:tcPr>
          <w:p w14:paraId="1BD05EE2" w14:textId="675AA287"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  and distribution</w:t>
            </w:r>
          </w:p>
        </w:tc>
        <w:tc>
          <w:tcPr>
            <w:tcW w:w="1152" w:type="dxa"/>
            <w:shd w:val="clear" w:color="auto" w:fill="FAFAFA"/>
          </w:tcPr>
          <w:p w14:paraId="23D4C691"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4D26093"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05CFAE37"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B5B1A0C"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4102FC53"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2A96DE4F"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8DB5496"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1149012C"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F77C74" w:rsidRPr="009F5ED5" w14:paraId="7F63C16A" w14:textId="77777777" w:rsidTr="000E6080">
        <w:trPr>
          <w:gridAfter w:val="1"/>
          <w:wAfter w:w="9" w:type="dxa"/>
          <w:cantSplit/>
        </w:trPr>
        <w:tc>
          <w:tcPr>
            <w:tcW w:w="2505" w:type="dxa"/>
            <w:shd w:val="clear" w:color="auto" w:fill="auto"/>
            <w:vAlign w:val="bottom"/>
          </w:tcPr>
          <w:p w14:paraId="44E4A408" w14:textId="4D49DC11"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TOP Solvent </w:t>
            </w:r>
          </w:p>
        </w:tc>
        <w:tc>
          <w:tcPr>
            <w:tcW w:w="1470" w:type="dxa"/>
            <w:shd w:val="clear" w:color="auto" w:fill="auto"/>
            <w:vAlign w:val="bottom"/>
          </w:tcPr>
          <w:p w14:paraId="1275AFE2" w14:textId="1A23375C" w:rsidR="00F77C74" w:rsidRPr="009F5ED5" w:rsidRDefault="00F77C74" w:rsidP="00F77C74">
            <w:pPr>
              <w:ind w:left="-45" w:right="-108"/>
              <w:jc w:val="left"/>
              <w:rPr>
                <w:rFonts w:ascii="Arial" w:hAnsi="Arial" w:cs="Arial"/>
                <w:sz w:val="16"/>
                <w:szCs w:val="16"/>
              </w:rPr>
            </w:pPr>
            <w:r w:rsidRPr="009F5ED5">
              <w:rPr>
                <w:rFonts w:ascii="Arial" w:hAnsi="Arial" w:cs="Arial"/>
                <w:sz w:val="16"/>
                <w:szCs w:val="16"/>
              </w:rPr>
              <w:t xml:space="preserve">Socialist Republic </w:t>
            </w:r>
          </w:p>
        </w:tc>
        <w:tc>
          <w:tcPr>
            <w:tcW w:w="1915" w:type="dxa"/>
            <w:shd w:val="clear" w:color="auto" w:fill="auto"/>
            <w:vAlign w:val="bottom"/>
          </w:tcPr>
          <w:p w14:paraId="47E936EF" w14:textId="3B81A850" w:rsidR="00F77C74" w:rsidRPr="009F5ED5" w:rsidRDefault="00F77C74" w:rsidP="00F77C74">
            <w:pPr>
              <w:ind w:left="74" w:right="-108" w:hanging="142"/>
              <w:jc w:val="left"/>
              <w:rPr>
                <w:rFonts w:ascii="Arial" w:hAnsi="Arial" w:cs="Arial"/>
                <w:sz w:val="16"/>
                <w:szCs w:val="16"/>
              </w:rPr>
            </w:pPr>
            <w:r w:rsidRPr="009F5ED5">
              <w:rPr>
                <w:rFonts w:ascii="Arial" w:hAnsi="Arial" w:cs="Arial"/>
                <w:spacing w:val="-6"/>
                <w:sz w:val="16"/>
                <w:szCs w:val="16"/>
              </w:rPr>
              <w:t>Distribution of solvent and</w:t>
            </w:r>
          </w:p>
        </w:tc>
        <w:tc>
          <w:tcPr>
            <w:tcW w:w="1152" w:type="dxa"/>
            <w:shd w:val="clear" w:color="auto" w:fill="FAFAFA"/>
          </w:tcPr>
          <w:p w14:paraId="58ED53C0" w14:textId="59F1E8E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100.00</w:t>
            </w:r>
          </w:p>
        </w:tc>
        <w:tc>
          <w:tcPr>
            <w:tcW w:w="1154" w:type="dxa"/>
            <w:shd w:val="clear" w:color="auto" w:fill="auto"/>
          </w:tcPr>
          <w:p w14:paraId="23B2E04B" w14:textId="69D737BB"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100.00</w:t>
            </w:r>
          </w:p>
        </w:tc>
        <w:tc>
          <w:tcPr>
            <w:tcW w:w="1152" w:type="dxa"/>
            <w:shd w:val="clear" w:color="auto" w:fill="FAFAFA"/>
          </w:tcPr>
          <w:p w14:paraId="2053542C" w14:textId="1FB36174"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634</w:t>
            </w:r>
          </w:p>
        </w:tc>
        <w:tc>
          <w:tcPr>
            <w:tcW w:w="1152" w:type="dxa"/>
            <w:shd w:val="clear" w:color="auto" w:fill="auto"/>
          </w:tcPr>
          <w:p w14:paraId="37D0D4EE" w14:textId="12B81853"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634</w:t>
            </w:r>
          </w:p>
        </w:tc>
        <w:tc>
          <w:tcPr>
            <w:tcW w:w="1153" w:type="dxa"/>
            <w:shd w:val="clear" w:color="auto" w:fill="FAFAFA"/>
          </w:tcPr>
          <w:p w14:paraId="61858A19" w14:textId="5EAED297"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auto"/>
          </w:tcPr>
          <w:p w14:paraId="5B0FC08A" w14:textId="367BA178" w:rsidR="00F77C74" w:rsidRPr="009F5ED5" w:rsidRDefault="00F77C74" w:rsidP="000E6080">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FAFAFA"/>
          </w:tcPr>
          <w:p w14:paraId="065A57B6" w14:textId="6A0673A3" w:rsidR="00F77C74" w:rsidRPr="009F5ED5" w:rsidRDefault="001D359A"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4" w:type="dxa"/>
            <w:shd w:val="clear" w:color="auto" w:fill="auto"/>
          </w:tcPr>
          <w:p w14:paraId="52E391F8" w14:textId="384A8168" w:rsidR="00F77C74" w:rsidRPr="009F5ED5" w:rsidRDefault="000E608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F77C74" w:rsidRPr="009F5ED5" w14:paraId="6D565B5D" w14:textId="77777777" w:rsidTr="000E6080">
        <w:trPr>
          <w:gridAfter w:val="1"/>
          <w:wAfter w:w="9" w:type="dxa"/>
          <w:cantSplit/>
        </w:trPr>
        <w:tc>
          <w:tcPr>
            <w:tcW w:w="2505" w:type="dxa"/>
            <w:shd w:val="clear" w:color="auto" w:fill="auto"/>
            <w:vAlign w:val="bottom"/>
          </w:tcPr>
          <w:p w14:paraId="47D7A7F4" w14:textId="639E8151" w:rsidR="00F77C74" w:rsidRPr="009F5ED5" w:rsidRDefault="00F77C74" w:rsidP="00F77C7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(Vietnam) LLC.</w:t>
            </w:r>
          </w:p>
        </w:tc>
        <w:tc>
          <w:tcPr>
            <w:tcW w:w="1470" w:type="dxa"/>
            <w:shd w:val="clear" w:color="auto" w:fill="auto"/>
            <w:vAlign w:val="bottom"/>
          </w:tcPr>
          <w:p w14:paraId="375311F5" w14:textId="64B4095F" w:rsidR="00F77C74" w:rsidRPr="009F5ED5" w:rsidRDefault="00F77C74" w:rsidP="00F77C74">
            <w:pPr>
              <w:ind w:left="-45" w:right="-108" w:firstLine="138"/>
              <w:jc w:val="left"/>
              <w:rPr>
                <w:rFonts w:ascii="Arial" w:hAnsi="Arial" w:cs="Arial"/>
                <w:sz w:val="16"/>
                <w:szCs w:val="16"/>
              </w:rPr>
            </w:pPr>
            <w:r w:rsidRPr="009F5ED5">
              <w:rPr>
                <w:rFonts w:ascii="Arial" w:hAnsi="Arial" w:cs="Arial"/>
                <w:sz w:val="16"/>
                <w:szCs w:val="16"/>
              </w:rPr>
              <w:t>of Vietnam</w:t>
            </w:r>
          </w:p>
        </w:tc>
        <w:tc>
          <w:tcPr>
            <w:tcW w:w="1915" w:type="dxa"/>
            <w:shd w:val="clear" w:color="auto" w:fill="auto"/>
            <w:vAlign w:val="bottom"/>
          </w:tcPr>
          <w:p w14:paraId="08E4C770" w14:textId="0EEACAD9" w:rsidR="00F77C74" w:rsidRPr="009F5ED5" w:rsidRDefault="00F77C74" w:rsidP="00F77C74">
            <w:pPr>
              <w:ind w:left="74" w:right="-108" w:hanging="142"/>
              <w:jc w:val="left"/>
              <w:rPr>
                <w:rFonts w:ascii="Arial" w:hAnsi="Arial" w:cs="Arial"/>
                <w:sz w:val="16"/>
                <w:szCs w:val="16"/>
              </w:rPr>
            </w:pPr>
            <w:r w:rsidRPr="009F5ED5">
              <w:rPr>
                <w:rFonts w:ascii="Arial" w:hAnsi="Arial" w:cs="Arial"/>
                <w:sz w:val="16"/>
                <w:szCs w:val="16"/>
              </w:rPr>
              <w:t xml:space="preserve">  chemical products</w:t>
            </w:r>
          </w:p>
        </w:tc>
        <w:tc>
          <w:tcPr>
            <w:tcW w:w="1152" w:type="dxa"/>
            <w:shd w:val="clear" w:color="auto" w:fill="FAFAFA"/>
          </w:tcPr>
          <w:p w14:paraId="4BC3C89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4" w:type="dxa"/>
            <w:shd w:val="clear" w:color="auto" w:fill="auto"/>
          </w:tcPr>
          <w:p w14:paraId="30F30579"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7625CAC5"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2E0E346" w14:textId="77777777" w:rsidR="00F77C74" w:rsidRPr="009F5ED5" w:rsidRDefault="00F77C74"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3" w:type="dxa"/>
            <w:shd w:val="clear" w:color="auto" w:fill="FAFAFA"/>
          </w:tcPr>
          <w:p w14:paraId="287BCA13" w14:textId="77777777" w:rsidR="00F77C74" w:rsidRPr="009F5ED5" w:rsidRDefault="00F77C74" w:rsidP="000E6080">
            <w:pPr>
              <w:ind w:left="-43" w:right="-72"/>
              <w:jc w:val="right"/>
              <w:rPr>
                <w:rFonts w:ascii="Arial" w:hAnsi="Arial" w:cs="Arial"/>
                <w:sz w:val="16"/>
                <w:szCs w:val="16"/>
              </w:rPr>
            </w:pPr>
          </w:p>
        </w:tc>
        <w:tc>
          <w:tcPr>
            <w:tcW w:w="1152" w:type="dxa"/>
            <w:shd w:val="clear" w:color="auto" w:fill="auto"/>
          </w:tcPr>
          <w:p w14:paraId="300405FB" w14:textId="77777777" w:rsidR="00F77C74" w:rsidRPr="009F5ED5" w:rsidRDefault="00F77C74" w:rsidP="000E6080">
            <w:pPr>
              <w:ind w:left="-43" w:right="-72"/>
              <w:jc w:val="right"/>
              <w:rPr>
                <w:rFonts w:ascii="Arial" w:hAnsi="Arial" w:cs="Arial"/>
                <w:sz w:val="16"/>
                <w:szCs w:val="16"/>
              </w:rPr>
            </w:pPr>
          </w:p>
        </w:tc>
        <w:tc>
          <w:tcPr>
            <w:tcW w:w="1152" w:type="dxa"/>
            <w:shd w:val="clear" w:color="auto" w:fill="FAFAFA"/>
          </w:tcPr>
          <w:p w14:paraId="2566482D"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4" w:type="dxa"/>
            <w:shd w:val="clear" w:color="auto" w:fill="auto"/>
          </w:tcPr>
          <w:p w14:paraId="5FEB9F97" w14:textId="77777777" w:rsidR="00F77C74" w:rsidRPr="009F5ED5" w:rsidRDefault="00F77C74"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bl>
    <w:p w14:paraId="67F0294E" w14:textId="77777777" w:rsidR="003516FA" w:rsidRPr="009F5ED5" w:rsidRDefault="003516FA" w:rsidP="006A69AD">
      <w:pPr>
        <w:tabs>
          <w:tab w:val="left" w:pos="1145"/>
          <w:tab w:val="right" w:pos="15678"/>
        </w:tabs>
        <w:ind w:firstLine="709"/>
        <w:rPr>
          <w:rFonts w:ascii="Arial" w:hAnsi="Arial" w:cs="Arial"/>
          <w:sz w:val="8"/>
          <w:szCs w:val="8"/>
          <w:vertAlign w:val="superscript"/>
        </w:rPr>
      </w:pPr>
    </w:p>
    <w:p w14:paraId="0E20B50C" w14:textId="4CB60CB2" w:rsidR="00931021" w:rsidRPr="009F5ED5" w:rsidRDefault="006A69AD" w:rsidP="00931021">
      <w:pPr>
        <w:tabs>
          <w:tab w:val="left" w:pos="1145"/>
          <w:tab w:val="right" w:pos="15678"/>
        </w:tabs>
        <w:ind w:firstLine="709"/>
        <w:rPr>
          <w:rFonts w:ascii="Arial" w:hAnsi="Arial" w:cs="Arial"/>
          <w:b/>
          <w:bCs/>
          <w:sz w:val="18"/>
          <w:szCs w:val="18"/>
        </w:rPr>
      </w:pPr>
      <w:r w:rsidRPr="009F5ED5">
        <w:rPr>
          <w:rFonts w:ascii="Arial" w:hAnsi="Arial" w:cs="Arial"/>
          <w:sz w:val="16"/>
          <w:szCs w:val="16"/>
          <w:vertAlign w:val="superscript"/>
        </w:rPr>
        <w:t>(1)</w:t>
      </w:r>
      <w:r w:rsidRPr="009F5ED5">
        <w:rPr>
          <w:rFonts w:ascii="Arial" w:hAnsi="Arial" w:cs="Arial"/>
          <w:sz w:val="16"/>
          <w:szCs w:val="16"/>
        </w:rPr>
        <w:t xml:space="preserve"> During the year 2020, the Company classified </w:t>
      </w:r>
      <w:r w:rsidR="005C784F" w:rsidRPr="009F5ED5">
        <w:rPr>
          <w:rFonts w:ascii="Arial" w:hAnsi="Arial" w:cs="Arial"/>
          <w:sz w:val="16"/>
          <w:szCs w:val="16"/>
        </w:rPr>
        <w:t xml:space="preserve">this </w:t>
      </w:r>
      <w:r w:rsidRPr="009F5ED5">
        <w:rPr>
          <w:rFonts w:ascii="Arial" w:hAnsi="Arial" w:cs="Arial"/>
          <w:sz w:val="16"/>
          <w:szCs w:val="16"/>
        </w:rPr>
        <w:t xml:space="preserve">investment in </w:t>
      </w:r>
      <w:r w:rsidR="005C784F" w:rsidRPr="009F5ED5">
        <w:rPr>
          <w:rFonts w:ascii="Arial" w:hAnsi="Arial" w:cs="Arial"/>
          <w:sz w:val="16"/>
          <w:szCs w:val="16"/>
        </w:rPr>
        <w:t xml:space="preserve">a </w:t>
      </w:r>
      <w:r w:rsidRPr="009F5ED5">
        <w:rPr>
          <w:rFonts w:ascii="Arial" w:hAnsi="Arial" w:cs="Arial"/>
          <w:sz w:val="16"/>
          <w:szCs w:val="16"/>
        </w:rPr>
        <w:t xml:space="preserve">subsidiary as assets </w:t>
      </w:r>
      <w:r w:rsidR="001338BD" w:rsidRPr="009F5ED5">
        <w:rPr>
          <w:rFonts w:ascii="Arial" w:hAnsi="Arial" w:cs="Arial"/>
          <w:sz w:val="16"/>
          <w:szCs w:val="16"/>
        </w:rPr>
        <w:t>held-for-sale</w:t>
      </w:r>
      <w:r w:rsidR="00D265AF" w:rsidRPr="009F5ED5">
        <w:rPr>
          <w:rFonts w:ascii="Arial" w:hAnsi="Arial" w:cs="Arial"/>
          <w:sz w:val="16"/>
          <w:szCs w:val="16"/>
        </w:rPr>
        <w:t xml:space="preserve"> </w:t>
      </w:r>
      <w:r w:rsidRPr="009F5ED5">
        <w:rPr>
          <w:rFonts w:ascii="Arial" w:hAnsi="Arial" w:cs="Arial"/>
          <w:sz w:val="16"/>
          <w:szCs w:val="16"/>
        </w:rPr>
        <w:t xml:space="preserve">(Note </w:t>
      </w:r>
      <w:r w:rsidR="00070BF3" w:rsidRPr="009F5ED5">
        <w:rPr>
          <w:rFonts w:ascii="Arial" w:hAnsi="Arial" w:cs="Arial"/>
          <w:sz w:val="16"/>
          <w:szCs w:val="16"/>
        </w:rPr>
        <w:t>9</w:t>
      </w:r>
      <w:r w:rsidRPr="009F5ED5">
        <w:rPr>
          <w:rFonts w:ascii="Arial" w:hAnsi="Arial" w:cs="Arial"/>
          <w:sz w:val="16"/>
          <w:szCs w:val="16"/>
        </w:rPr>
        <w:t>)</w:t>
      </w:r>
      <w:r w:rsidR="00D265AF" w:rsidRPr="009F5ED5">
        <w:rPr>
          <w:rFonts w:ascii="Arial" w:hAnsi="Arial" w:cs="Arial"/>
          <w:sz w:val="16"/>
          <w:szCs w:val="16"/>
        </w:rPr>
        <w:t>.</w:t>
      </w:r>
      <w:r w:rsidR="00931021" w:rsidRPr="009F5ED5">
        <w:rPr>
          <w:rFonts w:ascii="Arial" w:hAnsi="Arial" w:cs="Arial"/>
          <w:b/>
          <w:bCs/>
          <w:sz w:val="18"/>
          <w:szCs w:val="18"/>
        </w:rPr>
        <w:br w:type="page"/>
      </w:r>
    </w:p>
    <w:tbl>
      <w:tblPr>
        <w:tblW w:w="0" w:type="auto"/>
        <w:tblInd w:w="558" w:type="dxa"/>
        <w:tblLayout w:type="fixed"/>
        <w:tblLook w:val="0000" w:firstRow="0" w:lastRow="0" w:firstColumn="0" w:lastColumn="0" w:noHBand="0" w:noVBand="0"/>
      </w:tblPr>
      <w:tblGrid>
        <w:gridCol w:w="2682"/>
        <w:gridCol w:w="1293"/>
        <w:gridCol w:w="1927"/>
        <w:gridCol w:w="1152"/>
        <w:gridCol w:w="1152"/>
        <w:gridCol w:w="1152"/>
        <w:gridCol w:w="1152"/>
        <w:gridCol w:w="1152"/>
        <w:gridCol w:w="1152"/>
        <w:gridCol w:w="1152"/>
        <w:gridCol w:w="1140"/>
        <w:gridCol w:w="17"/>
      </w:tblGrid>
      <w:tr w:rsidR="00AF130D" w:rsidRPr="009F5ED5" w14:paraId="1966FC21" w14:textId="77777777" w:rsidTr="000E6080">
        <w:trPr>
          <w:gridAfter w:val="1"/>
          <w:wAfter w:w="17" w:type="dxa"/>
          <w:cantSplit/>
        </w:trPr>
        <w:tc>
          <w:tcPr>
            <w:tcW w:w="15106" w:type="dxa"/>
            <w:gridSpan w:val="11"/>
            <w:tcBorders>
              <w:top w:val="single" w:sz="4" w:space="0" w:color="auto"/>
            </w:tcBorders>
            <w:shd w:val="clear" w:color="auto" w:fill="auto"/>
          </w:tcPr>
          <w:p w14:paraId="38907861" w14:textId="77777777" w:rsidR="00AF130D" w:rsidRPr="009F5ED5" w:rsidRDefault="00AF130D" w:rsidP="008D3370">
            <w:pPr>
              <w:pStyle w:val="acctfourfigures"/>
              <w:tabs>
                <w:tab w:val="clear" w:pos="765"/>
                <w:tab w:val="decimal" w:pos="533"/>
              </w:tabs>
              <w:spacing w:line="240" w:lineRule="auto"/>
              <w:ind w:right="-72"/>
              <w:jc w:val="right"/>
              <w:rPr>
                <w:rFonts w:ascii="Arial" w:hAnsi="Arial" w:cs="Arial"/>
                <w:b/>
                <w:bCs/>
                <w:sz w:val="16"/>
                <w:szCs w:val="16"/>
              </w:rPr>
            </w:pPr>
            <w:r w:rsidRPr="009F5ED5">
              <w:rPr>
                <w:rFonts w:ascii="Arial" w:hAnsi="Arial" w:cs="Arial"/>
                <w:b/>
                <w:bCs/>
                <w:sz w:val="16"/>
                <w:szCs w:val="16"/>
              </w:rPr>
              <w:lastRenderedPageBreak/>
              <w:t>Separate financial information</w:t>
            </w:r>
          </w:p>
        </w:tc>
      </w:tr>
      <w:tr w:rsidR="00B106F0" w:rsidRPr="009F5ED5" w14:paraId="696FF3E8" w14:textId="77777777" w:rsidTr="000E6080">
        <w:trPr>
          <w:cantSplit/>
        </w:trPr>
        <w:tc>
          <w:tcPr>
            <w:tcW w:w="2682" w:type="dxa"/>
            <w:tcBorders>
              <w:top w:val="single" w:sz="4" w:space="0" w:color="auto"/>
            </w:tcBorders>
            <w:shd w:val="clear" w:color="auto" w:fill="auto"/>
          </w:tcPr>
          <w:p w14:paraId="1EE33E21" w14:textId="77777777" w:rsidR="00B106F0" w:rsidRPr="009F5ED5" w:rsidRDefault="00B106F0" w:rsidP="008D3370">
            <w:pPr>
              <w:tabs>
                <w:tab w:val="left" w:pos="459"/>
              </w:tabs>
              <w:ind w:left="142" w:right="-74" w:hanging="142"/>
              <w:jc w:val="left"/>
              <w:rPr>
                <w:rFonts w:ascii="Arial" w:hAnsi="Arial" w:cs="Arial"/>
                <w:sz w:val="16"/>
                <w:szCs w:val="16"/>
                <w:cs/>
              </w:rPr>
            </w:pPr>
          </w:p>
        </w:tc>
        <w:tc>
          <w:tcPr>
            <w:tcW w:w="1293" w:type="dxa"/>
            <w:tcBorders>
              <w:top w:val="single" w:sz="4" w:space="0" w:color="auto"/>
            </w:tcBorders>
            <w:shd w:val="clear" w:color="auto" w:fill="auto"/>
          </w:tcPr>
          <w:p w14:paraId="0ED33E0D" w14:textId="77777777" w:rsidR="00B106F0" w:rsidRPr="009F5ED5" w:rsidRDefault="00B106F0" w:rsidP="008D3370">
            <w:pPr>
              <w:pStyle w:val="acctfourfigures"/>
              <w:tabs>
                <w:tab w:val="clear" w:pos="765"/>
                <w:tab w:val="decimal" w:pos="0"/>
              </w:tabs>
              <w:spacing w:line="240" w:lineRule="auto"/>
              <w:ind w:right="-72"/>
              <w:rPr>
                <w:rFonts w:ascii="Arial" w:hAnsi="Arial" w:cs="Arial"/>
                <w:sz w:val="16"/>
                <w:szCs w:val="16"/>
              </w:rPr>
            </w:pPr>
          </w:p>
        </w:tc>
        <w:tc>
          <w:tcPr>
            <w:tcW w:w="1927" w:type="dxa"/>
            <w:tcBorders>
              <w:top w:val="single" w:sz="4" w:space="0" w:color="auto"/>
            </w:tcBorders>
            <w:shd w:val="clear" w:color="auto" w:fill="auto"/>
          </w:tcPr>
          <w:p w14:paraId="590025D4" w14:textId="77777777" w:rsidR="00B106F0" w:rsidRPr="009F5ED5" w:rsidRDefault="00B106F0" w:rsidP="008D3370">
            <w:pPr>
              <w:pStyle w:val="acctfourfigures"/>
              <w:tabs>
                <w:tab w:val="clear" w:pos="765"/>
                <w:tab w:val="decimal" w:pos="0"/>
              </w:tabs>
              <w:spacing w:line="240" w:lineRule="auto"/>
              <w:ind w:right="-72"/>
              <w:rPr>
                <w:rFonts w:ascii="Arial" w:hAnsi="Arial" w:cs="Arial"/>
                <w:sz w:val="16"/>
                <w:szCs w:val="16"/>
                <w:cs/>
                <w:lang w:bidi="th-TH"/>
              </w:rPr>
            </w:pPr>
          </w:p>
        </w:tc>
        <w:tc>
          <w:tcPr>
            <w:tcW w:w="2304" w:type="dxa"/>
            <w:gridSpan w:val="2"/>
            <w:tcBorders>
              <w:top w:val="single" w:sz="4" w:space="0" w:color="auto"/>
              <w:bottom w:val="single" w:sz="4" w:space="0" w:color="auto"/>
            </w:tcBorders>
            <w:shd w:val="clear" w:color="auto" w:fill="auto"/>
            <w:vAlign w:val="bottom"/>
          </w:tcPr>
          <w:p w14:paraId="75B81D30" w14:textId="77777777" w:rsidR="00B106F0" w:rsidRPr="009F5ED5" w:rsidRDefault="009A2E33" w:rsidP="000E6080">
            <w:pPr>
              <w:pStyle w:val="acctfourfigures"/>
              <w:tabs>
                <w:tab w:val="clear" w:pos="765"/>
                <w:tab w:val="decimal" w:pos="550"/>
              </w:tabs>
              <w:spacing w:line="240" w:lineRule="auto"/>
              <w:ind w:left="-43" w:right="-72"/>
              <w:jc w:val="center"/>
              <w:rPr>
                <w:rFonts w:ascii="Arial" w:hAnsi="Arial" w:cs="Arial"/>
                <w:b/>
                <w:bCs/>
                <w:sz w:val="16"/>
                <w:szCs w:val="16"/>
              </w:rPr>
            </w:pPr>
            <w:r w:rsidRPr="009F5ED5">
              <w:rPr>
                <w:rFonts w:ascii="Arial" w:hAnsi="Arial" w:cs="Arial"/>
                <w:b/>
                <w:bCs/>
                <w:sz w:val="16"/>
                <w:szCs w:val="16"/>
              </w:rPr>
              <w:t>Percentage of direct shareholding</w:t>
            </w:r>
          </w:p>
        </w:tc>
        <w:tc>
          <w:tcPr>
            <w:tcW w:w="2304" w:type="dxa"/>
            <w:gridSpan w:val="2"/>
            <w:tcBorders>
              <w:top w:val="single" w:sz="4" w:space="0" w:color="auto"/>
              <w:bottom w:val="single" w:sz="4" w:space="0" w:color="auto"/>
            </w:tcBorders>
            <w:shd w:val="clear" w:color="auto" w:fill="auto"/>
            <w:vAlign w:val="bottom"/>
          </w:tcPr>
          <w:p w14:paraId="3344BF36" w14:textId="77777777" w:rsidR="00B106F0" w:rsidRPr="009F5ED5" w:rsidRDefault="00B106F0" w:rsidP="000E6080">
            <w:pPr>
              <w:pStyle w:val="acctfourfigures"/>
              <w:tabs>
                <w:tab w:val="clear" w:pos="765"/>
                <w:tab w:val="decimal" w:pos="550"/>
              </w:tabs>
              <w:spacing w:line="240" w:lineRule="auto"/>
              <w:ind w:left="-43" w:right="-72"/>
              <w:jc w:val="center"/>
              <w:rPr>
                <w:rFonts w:ascii="Arial" w:hAnsi="Arial" w:cs="Arial"/>
                <w:b/>
                <w:bCs/>
                <w:sz w:val="16"/>
                <w:szCs w:val="16"/>
              </w:rPr>
            </w:pPr>
          </w:p>
          <w:p w14:paraId="6F684F5C" w14:textId="77777777" w:rsidR="00B106F0" w:rsidRPr="009F5ED5" w:rsidRDefault="00B106F0" w:rsidP="000E6080">
            <w:pPr>
              <w:pStyle w:val="acctfourfigures"/>
              <w:tabs>
                <w:tab w:val="clear" w:pos="765"/>
                <w:tab w:val="decimal" w:pos="550"/>
              </w:tabs>
              <w:spacing w:line="240" w:lineRule="auto"/>
              <w:ind w:left="-43" w:right="-72"/>
              <w:jc w:val="center"/>
              <w:rPr>
                <w:rFonts w:ascii="Arial" w:hAnsi="Arial" w:cs="Arial"/>
                <w:b/>
                <w:bCs/>
                <w:sz w:val="16"/>
                <w:szCs w:val="16"/>
              </w:rPr>
            </w:pPr>
            <w:r w:rsidRPr="009F5ED5">
              <w:rPr>
                <w:rFonts w:ascii="Arial" w:hAnsi="Arial" w:cs="Arial"/>
                <w:b/>
                <w:bCs/>
                <w:sz w:val="16"/>
                <w:szCs w:val="16"/>
              </w:rPr>
              <w:t>Paid-up capital</w:t>
            </w:r>
          </w:p>
        </w:tc>
        <w:tc>
          <w:tcPr>
            <w:tcW w:w="2304" w:type="dxa"/>
            <w:gridSpan w:val="2"/>
            <w:tcBorders>
              <w:top w:val="single" w:sz="4" w:space="0" w:color="auto"/>
              <w:bottom w:val="single" w:sz="4" w:space="0" w:color="auto"/>
            </w:tcBorders>
            <w:shd w:val="clear" w:color="auto" w:fill="auto"/>
            <w:vAlign w:val="bottom"/>
          </w:tcPr>
          <w:p w14:paraId="0FB966F9" w14:textId="77777777" w:rsidR="00B106F0" w:rsidRPr="009F5ED5" w:rsidRDefault="00B106F0" w:rsidP="000E6080">
            <w:pPr>
              <w:pStyle w:val="acctfourfigures"/>
              <w:tabs>
                <w:tab w:val="clear" w:pos="765"/>
                <w:tab w:val="decimal" w:pos="533"/>
              </w:tabs>
              <w:spacing w:line="240" w:lineRule="auto"/>
              <w:ind w:left="-43" w:right="-72"/>
              <w:jc w:val="center"/>
              <w:rPr>
                <w:rFonts w:ascii="Arial" w:hAnsi="Arial" w:cs="Arial"/>
                <w:b/>
                <w:bCs/>
                <w:sz w:val="16"/>
                <w:szCs w:val="16"/>
              </w:rPr>
            </w:pPr>
          </w:p>
          <w:p w14:paraId="56B01D52" w14:textId="77777777" w:rsidR="00B106F0" w:rsidRPr="009F5ED5" w:rsidRDefault="00B106F0" w:rsidP="000E6080">
            <w:pPr>
              <w:pStyle w:val="acctfourfigures"/>
              <w:tabs>
                <w:tab w:val="clear" w:pos="765"/>
                <w:tab w:val="decimal" w:pos="533"/>
              </w:tabs>
              <w:spacing w:line="240" w:lineRule="auto"/>
              <w:ind w:left="-43" w:right="-72"/>
              <w:jc w:val="center"/>
              <w:rPr>
                <w:rFonts w:ascii="Arial" w:hAnsi="Arial" w:cs="Arial"/>
                <w:b/>
                <w:bCs/>
                <w:sz w:val="16"/>
                <w:szCs w:val="16"/>
              </w:rPr>
            </w:pPr>
            <w:r w:rsidRPr="009F5ED5">
              <w:rPr>
                <w:rFonts w:ascii="Arial" w:hAnsi="Arial" w:cs="Arial"/>
                <w:b/>
                <w:bCs/>
                <w:sz w:val="16"/>
                <w:szCs w:val="16"/>
              </w:rPr>
              <w:t>Cost method</w:t>
            </w:r>
          </w:p>
        </w:tc>
        <w:tc>
          <w:tcPr>
            <w:tcW w:w="2309" w:type="dxa"/>
            <w:gridSpan w:val="3"/>
            <w:tcBorders>
              <w:top w:val="single" w:sz="4" w:space="0" w:color="auto"/>
              <w:bottom w:val="single" w:sz="4" w:space="0" w:color="auto"/>
            </w:tcBorders>
            <w:shd w:val="clear" w:color="auto" w:fill="auto"/>
          </w:tcPr>
          <w:p w14:paraId="3D61BBD7" w14:textId="76F6B946" w:rsidR="00B106F0" w:rsidRPr="009F5ED5" w:rsidRDefault="00FE3BB1" w:rsidP="000E6080">
            <w:pPr>
              <w:pStyle w:val="acctfourfigures"/>
              <w:tabs>
                <w:tab w:val="clear" w:pos="765"/>
                <w:tab w:val="decimal" w:pos="533"/>
              </w:tabs>
              <w:spacing w:line="240" w:lineRule="auto"/>
              <w:ind w:left="-43" w:right="-72"/>
              <w:jc w:val="center"/>
              <w:rPr>
                <w:rFonts w:ascii="Arial" w:hAnsi="Arial" w:cs="Arial"/>
                <w:b/>
                <w:bCs/>
                <w:sz w:val="16"/>
                <w:szCs w:val="16"/>
              </w:rPr>
            </w:pPr>
            <w:r w:rsidRPr="009F5ED5">
              <w:rPr>
                <w:rFonts w:ascii="Arial" w:hAnsi="Arial" w:cs="Arial"/>
                <w:b/>
                <w:bCs/>
                <w:sz w:val="16"/>
                <w:szCs w:val="16"/>
              </w:rPr>
              <w:t xml:space="preserve">Dividend income for the </w:t>
            </w:r>
            <w:r w:rsidR="008E4FFF" w:rsidRPr="009F5ED5">
              <w:rPr>
                <w:rFonts w:ascii="Arial" w:hAnsi="Arial" w:cs="Arial"/>
                <w:b/>
                <w:bCs/>
                <w:sz w:val="16"/>
                <w:szCs w:val="16"/>
              </w:rPr>
              <w:br/>
            </w:r>
            <w:r w:rsidR="0091799F" w:rsidRPr="009F5ED5">
              <w:rPr>
                <w:rFonts w:ascii="Arial" w:hAnsi="Arial" w:cs="Arial"/>
                <w:b/>
                <w:bCs/>
                <w:sz w:val="16"/>
                <w:szCs w:val="16"/>
              </w:rPr>
              <w:t>nine-month</w:t>
            </w:r>
            <w:r w:rsidRPr="009F5ED5">
              <w:rPr>
                <w:rFonts w:ascii="Arial" w:hAnsi="Arial" w:cs="Arial"/>
                <w:b/>
                <w:bCs/>
                <w:sz w:val="16"/>
                <w:szCs w:val="16"/>
              </w:rPr>
              <w:t xml:space="preserve"> period</w:t>
            </w:r>
          </w:p>
        </w:tc>
      </w:tr>
      <w:tr w:rsidR="008D3370" w:rsidRPr="009F5ED5" w14:paraId="2C75F836" w14:textId="77777777" w:rsidTr="000E6080">
        <w:trPr>
          <w:cantSplit/>
        </w:trPr>
        <w:tc>
          <w:tcPr>
            <w:tcW w:w="2682" w:type="dxa"/>
            <w:shd w:val="clear" w:color="auto" w:fill="auto"/>
          </w:tcPr>
          <w:p w14:paraId="06ECEC18" w14:textId="77777777" w:rsidR="008D3370" w:rsidRPr="009F5ED5" w:rsidRDefault="008D3370" w:rsidP="008D3370">
            <w:pPr>
              <w:tabs>
                <w:tab w:val="left" w:pos="459"/>
              </w:tabs>
              <w:ind w:left="142" w:right="-74" w:hanging="142"/>
              <w:jc w:val="left"/>
              <w:rPr>
                <w:rFonts w:ascii="Arial" w:hAnsi="Arial" w:cs="Arial"/>
                <w:sz w:val="16"/>
                <w:szCs w:val="16"/>
                <w:cs/>
              </w:rPr>
            </w:pPr>
          </w:p>
        </w:tc>
        <w:tc>
          <w:tcPr>
            <w:tcW w:w="1293" w:type="dxa"/>
            <w:shd w:val="clear" w:color="auto" w:fill="auto"/>
          </w:tcPr>
          <w:p w14:paraId="4A29FBE8" w14:textId="77777777" w:rsidR="008D3370" w:rsidRPr="009F5ED5" w:rsidRDefault="008D3370" w:rsidP="008D3370">
            <w:pPr>
              <w:pStyle w:val="acctfourfigures"/>
              <w:tabs>
                <w:tab w:val="clear" w:pos="765"/>
                <w:tab w:val="decimal" w:pos="0"/>
              </w:tabs>
              <w:spacing w:line="240" w:lineRule="auto"/>
              <w:ind w:right="-72"/>
              <w:jc w:val="center"/>
              <w:rPr>
                <w:rFonts w:ascii="Arial" w:hAnsi="Arial" w:cs="Arial"/>
                <w:sz w:val="16"/>
                <w:szCs w:val="16"/>
              </w:rPr>
            </w:pPr>
          </w:p>
        </w:tc>
        <w:tc>
          <w:tcPr>
            <w:tcW w:w="1927" w:type="dxa"/>
            <w:shd w:val="clear" w:color="auto" w:fill="auto"/>
          </w:tcPr>
          <w:p w14:paraId="47B1CD0C" w14:textId="77777777" w:rsidR="008D3370" w:rsidRPr="009F5ED5" w:rsidRDefault="008D3370" w:rsidP="008D3370">
            <w:pPr>
              <w:pStyle w:val="acctfourfigures"/>
              <w:tabs>
                <w:tab w:val="clear" w:pos="765"/>
                <w:tab w:val="decimal" w:pos="0"/>
              </w:tabs>
              <w:spacing w:line="240" w:lineRule="auto"/>
              <w:ind w:right="-72"/>
              <w:jc w:val="center"/>
              <w:rPr>
                <w:rFonts w:ascii="Arial" w:hAnsi="Arial" w:cs="Arial"/>
                <w:sz w:val="16"/>
                <w:szCs w:val="16"/>
                <w:cs/>
                <w:lang w:bidi="th-TH"/>
              </w:rPr>
            </w:pPr>
          </w:p>
        </w:tc>
        <w:tc>
          <w:tcPr>
            <w:tcW w:w="1152" w:type="dxa"/>
            <w:tcBorders>
              <w:top w:val="single" w:sz="4" w:space="0" w:color="auto"/>
            </w:tcBorders>
            <w:shd w:val="clear" w:color="auto" w:fill="auto"/>
          </w:tcPr>
          <w:p w14:paraId="0B141011" w14:textId="412F2C4E" w:rsidR="008D3370"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2" w:type="dxa"/>
            <w:tcBorders>
              <w:top w:val="single" w:sz="4" w:space="0" w:color="auto"/>
            </w:tcBorders>
            <w:shd w:val="clear" w:color="auto" w:fill="auto"/>
          </w:tcPr>
          <w:p w14:paraId="1BB91353"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31 December</w:t>
            </w:r>
          </w:p>
        </w:tc>
        <w:tc>
          <w:tcPr>
            <w:tcW w:w="1152" w:type="dxa"/>
            <w:tcBorders>
              <w:top w:val="single" w:sz="4" w:space="0" w:color="auto"/>
            </w:tcBorders>
            <w:shd w:val="clear" w:color="auto" w:fill="auto"/>
          </w:tcPr>
          <w:p w14:paraId="26272501" w14:textId="6AC8F77F" w:rsidR="008D3370"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2" w:type="dxa"/>
            <w:tcBorders>
              <w:top w:val="single" w:sz="4" w:space="0" w:color="auto"/>
            </w:tcBorders>
            <w:shd w:val="clear" w:color="auto" w:fill="auto"/>
          </w:tcPr>
          <w:p w14:paraId="46C366A3"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31 December</w:t>
            </w:r>
          </w:p>
        </w:tc>
        <w:tc>
          <w:tcPr>
            <w:tcW w:w="1152" w:type="dxa"/>
            <w:tcBorders>
              <w:top w:val="single" w:sz="4" w:space="0" w:color="auto"/>
            </w:tcBorders>
            <w:shd w:val="clear" w:color="auto" w:fill="auto"/>
          </w:tcPr>
          <w:p w14:paraId="51455BCC" w14:textId="312F4A89" w:rsidR="008D3370"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2" w:type="dxa"/>
            <w:tcBorders>
              <w:top w:val="single" w:sz="4" w:space="0" w:color="auto"/>
            </w:tcBorders>
            <w:shd w:val="clear" w:color="auto" w:fill="auto"/>
          </w:tcPr>
          <w:p w14:paraId="6CDF801E"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31 December</w:t>
            </w:r>
          </w:p>
        </w:tc>
        <w:tc>
          <w:tcPr>
            <w:tcW w:w="1152" w:type="dxa"/>
            <w:tcBorders>
              <w:top w:val="single" w:sz="4" w:space="0" w:color="auto"/>
            </w:tcBorders>
            <w:shd w:val="clear" w:color="auto" w:fill="auto"/>
          </w:tcPr>
          <w:p w14:paraId="5542E506" w14:textId="26CCBC19" w:rsidR="008D3370"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c>
          <w:tcPr>
            <w:tcW w:w="1157" w:type="dxa"/>
            <w:gridSpan w:val="2"/>
            <w:tcBorders>
              <w:top w:val="single" w:sz="4" w:space="0" w:color="auto"/>
            </w:tcBorders>
            <w:shd w:val="clear" w:color="auto" w:fill="auto"/>
          </w:tcPr>
          <w:p w14:paraId="02590734" w14:textId="45D4E01E" w:rsidR="008D3370" w:rsidRPr="009F5ED5" w:rsidRDefault="0091799F"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30 September</w:t>
            </w:r>
          </w:p>
        </w:tc>
      </w:tr>
      <w:tr w:rsidR="00DC766B" w:rsidRPr="009F5ED5" w14:paraId="34F54BCC" w14:textId="77777777" w:rsidTr="000E6080">
        <w:trPr>
          <w:cantSplit/>
        </w:trPr>
        <w:tc>
          <w:tcPr>
            <w:tcW w:w="2682" w:type="dxa"/>
            <w:shd w:val="clear" w:color="auto" w:fill="auto"/>
          </w:tcPr>
          <w:p w14:paraId="44BFEA70" w14:textId="77777777" w:rsidR="00DC766B" w:rsidRPr="009F5ED5" w:rsidRDefault="00DC766B" w:rsidP="00DC766B">
            <w:pPr>
              <w:tabs>
                <w:tab w:val="left" w:pos="459"/>
              </w:tabs>
              <w:ind w:left="142" w:right="-74" w:hanging="142"/>
              <w:jc w:val="left"/>
              <w:rPr>
                <w:rFonts w:ascii="Arial" w:hAnsi="Arial" w:cs="Arial"/>
                <w:sz w:val="16"/>
                <w:szCs w:val="16"/>
                <w:cs/>
              </w:rPr>
            </w:pPr>
          </w:p>
        </w:tc>
        <w:tc>
          <w:tcPr>
            <w:tcW w:w="1293" w:type="dxa"/>
            <w:shd w:val="clear" w:color="auto" w:fill="auto"/>
          </w:tcPr>
          <w:p w14:paraId="1191ABB9" w14:textId="77777777" w:rsidR="00DC766B" w:rsidRPr="009F5ED5" w:rsidRDefault="00DC766B" w:rsidP="00985CF9">
            <w:pPr>
              <w:pStyle w:val="acctfourfigures"/>
              <w:tabs>
                <w:tab w:val="clear" w:pos="765"/>
                <w:tab w:val="decimal" w:pos="0"/>
              </w:tabs>
              <w:spacing w:line="240" w:lineRule="auto"/>
              <w:ind w:right="-72" w:hanging="371"/>
              <w:jc w:val="center"/>
              <w:rPr>
                <w:rFonts w:ascii="Arial" w:hAnsi="Arial" w:cs="Arial"/>
                <w:b/>
                <w:bCs/>
                <w:sz w:val="16"/>
                <w:szCs w:val="16"/>
              </w:rPr>
            </w:pPr>
            <w:r w:rsidRPr="009F5ED5">
              <w:rPr>
                <w:rFonts w:ascii="Arial" w:hAnsi="Arial" w:cs="Arial"/>
                <w:b/>
                <w:bCs/>
                <w:sz w:val="16"/>
                <w:szCs w:val="16"/>
              </w:rPr>
              <w:t xml:space="preserve">Country of </w:t>
            </w:r>
          </w:p>
        </w:tc>
        <w:tc>
          <w:tcPr>
            <w:tcW w:w="1927" w:type="dxa"/>
            <w:shd w:val="clear" w:color="auto" w:fill="auto"/>
          </w:tcPr>
          <w:p w14:paraId="1C75944D" w14:textId="77777777" w:rsidR="00DC766B" w:rsidRPr="009F5ED5" w:rsidRDefault="00DC766B" w:rsidP="00985CF9">
            <w:pPr>
              <w:pStyle w:val="acctfourfigures"/>
              <w:tabs>
                <w:tab w:val="clear" w:pos="765"/>
                <w:tab w:val="decimal" w:pos="0"/>
              </w:tabs>
              <w:spacing w:line="240" w:lineRule="auto"/>
              <w:ind w:right="-72" w:hanging="816"/>
              <w:jc w:val="center"/>
              <w:rPr>
                <w:rFonts w:ascii="Arial" w:hAnsi="Arial" w:cs="Arial"/>
                <w:sz w:val="16"/>
                <w:szCs w:val="16"/>
                <w:cs/>
                <w:lang w:bidi="th-TH"/>
              </w:rPr>
            </w:pPr>
            <w:r w:rsidRPr="009F5ED5">
              <w:rPr>
                <w:rFonts w:ascii="Arial" w:hAnsi="Arial" w:cs="Arial"/>
                <w:b/>
                <w:bCs/>
                <w:sz w:val="16"/>
                <w:szCs w:val="16"/>
              </w:rPr>
              <w:t>Nature of the</w:t>
            </w:r>
          </w:p>
        </w:tc>
        <w:tc>
          <w:tcPr>
            <w:tcW w:w="1152" w:type="dxa"/>
            <w:shd w:val="clear" w:color="auto" w:fill="auto"/>
            <w:vAlign w:val="center"/>
          </w:tcPr>
          <w:p w14:paraId="65C71B5F" w14:textId="53EF0733"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2" w:type="dxa"/>
            <w:shd w:val="clear" w:color="auto" w:fill="auto"/>
            <w:vAlign w:val="center"/>
          </w:tcPr>
          <w:p w14:paraId="2271FDB4" w14:textId="16629271"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c>
          <w:tcPr>
            <w:tcW w:w="1152" w:type="dxa"/>
            <w:shd w:val="clear" w:color="auto" w:fill="auto"/>
            <w:vAlign w:val="center"/>
          </w:tcPr>
          <w:p w14:paraId="0A1EB557" w14:textId="228CC3CD"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2" w:type="dxa"/>
            <w:shd w:val="clear" w:color="auto" w:fill="auto"/>
            <w:vAlign w:val="center"/>
          </w:tcPr>
          <w:p w14:paraId="571F8101" w14:textId="7A8AF9F0"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c>
          <w:tcPr>
            <w:tcW w:w="1152" w:type="dxa"/>
            <w:shd w:val="clear" w:color="auto" w:fill="auto"/>
            <w:vAlign w:val="center"/>
          </w:tcPr>
          <w:p w14:paraId="6EA4D841" w14:textId="5956C081"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2" w:type="dxa"/>
            <w:shd w:val="clear" w:color="auto" w:fill="auto"/>
            <w:vAlign w:val="center"/>
          </w:tcPr>
          <w:p w14:paraId="45092E19" w14:textId="2ECE1273"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c>
          <w:tcPr>
            <w:tcW w:w="1152" w:type="dxa"/>
            <w:shd w:val="clear" w:color="auto" w:fill="auto"/>
            <w:vAlign w:val="center"/>
          </w:tcPr>
          <w:p w14:paraId="0C3A51EC" w14:textId="3C6BCBE6"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2021</w:t>
            </w:r>
          </w:p>
        </w:tc>
        <w:tc>
          <w:tcPr>
            <w:tcW w:w="1157" w:type="dxa"/>
            <w:gridSpan w:val="2"/>
            <w:shd w:val="clear" w:color="auto" w:fill="auto"/>
            <w:vAlign w:val="center"/>
          </w:tcPr>
          <w:p w14:paraId="3465803C" w14:textId="7CB3FA46" w:rsidR="00DC766B" w:rsidRPr="009F5ED5" w:rsidRDefault="00DC766B" w:rsidP="000E6080">
            <w:pPr>
              <w:pStyle w:val="acctfourfigures"/>
              <w:tabs>
                <w:tab w:val="clear" w:pos="765"/>
              </w:tabs>
              <w:spacing w:line="240" w:lineRule="auto"/>
              <w:ind w:left="-43" w:right="-72"/>
              <w:jc w:val="right"/>
              <w:rPr>
                <w:rFonts w:ascii="Arial" w:hAnsi="Arial" w:cs="Arial"/>
                <w:b/>
                <w:bCs/>
                <w:sz w:val="16"/>
                <w:szCs w:val="16"/>
              </w:rPr>
            </w:pPr>
            <w:r w:rsidRPr="009F5ED5">
              <w:rPr>
                <w:rFonts w:ascii="Arial" w:hAnsi="Arial" w:cs="Arial"/>
                <w:b/>
                <w:bCs/>
                <w:sz w:val="16"/>
                <w:szCs w:val="16"/>
              </w:rPr>
              <w:t>2020</w:t>
            </w:r>
          </w:p>
        </w:tc>
      </w:tr>
      <w:tr w:rsidR="008D3370" w:rsidRPr="009F5ED5" w14:paraId="1ABF3606" w14:textId="77777777" w:rsidTr="000E6080">
        <w:trPr>
          <w:cantSplit/>
        </w:trPr>
        <w:tc>
          <w:tcPr>
            <w:tcW w:w="2682" w:type="dxa"/>
            <w:tcBorders>
              <w:bottom w:val="single" w:sz="4" w:space="0" w:color="auto"/>
            </w:tcBorders>
            <w:shd w:val="clear" w:color="auto" w:fill="auto"/>
          </w:tcPr>
          <w:p w14:paraId="4169AE52" w14:textId="77777777" w:rsidR="008D3370" w:rsidRPr="009F5ED5" w:rsidRDefault="008D3370" w:rsidP="008D3370">
            <w:pPr>
              <w:tabs>
                <w:tab w:val="left" w:pos="459"/>
              </w:tabs>
              <w:ind w:left="142" w:right="-74" w:hanging="142"/>
              <w:jc w:val="left"/>
              <w:rPr>
                <w:rFonts w:ascii="Arial" w:hAnsi="Arial" w:cs="Arial"/>
                <w:sz w:val="16"/>
                <w:szCs w:val="16"/>
                <w:cs/>
              </w:rPr>
            </w:pPr>
          </w:p>
        </w:tc>
        <w:tc>
          <w:tcPr>
            <w:tcW w:w="1293" w:type="dxa"/>
            <w:tcBorders>
              <w:bottom w:val="single" w:sz="4" w:space="0" w:color="auto"/>
            </w:tcBorders>
            <w:shd w:val="clear" w:color="auto" w:fill="auto"/>
          </w:tcPr>
          <w:p w14:paraId="0E515822" w14:textId="77777777" w:rsidR="008D3370" w:rsidRPr="009F5ED5" w:rsidRDefault="008D3370" w:rsidP="00985CF9">
            <w:pPr>
              <w:pStyle w:val="acctfourfigures"/>
              <w:tabs>
                <w:tab w:val="clear" w:pos="765"/>
                <w:tab w:val="decimal" w:pos="0"/>
              </w:tabs>
              <w:spacing w:line="240" w:lineRule="auto"/>
              <w:ind w:right="-72" w:hanging="87"/>
              <w:jc w:val="center"/>
              <w:rPr>
                <w:rFonts w:ascii="Arial" w:hAnsi="Arial" w:cs="Arial"/>
                <w:b/>
                <w:bCs/>
                <w:sz w:val="16"/>
                <w:szCs w:val="16"/>
              </w:rPr>
            </w:pPr>
            <w:r w:rsidRPr="009F5ED5">
              <w:rPr>
                <w:rFonts w:ascii="Arial" w:hAnsi="Arial" w:cs="Arial"/>
                <w:b/>
                <w:bCs/>
                <w:sz w:val="16"/>
                <w:szCs w:val="16"/>
              </w:rPr>
              <w:t>incorporation</w:t>
            </w:r>
          </w:p>
        </w:tc>
        <w:tc>
          <w:tcPr>
            <w:tcW w:w="1927" w:type="dxa"/>
            <w:tcBorders>
              <w:bottom w:val="single" w:sz="4" w:space="0" w:color="auto"/>
            </w:tcBorders>
            <w:shd w:val="clear" w:color="auto" w:fill="auto"/>
          </w:tcPr>
          <w:p w14:paraId="61AEC9BF" w14:textId="77777777" w:rsidR="008D3370" w:rsidRPr="009F5ED5" w:rsidRDefault="008D3370" w:rsidP="00985CF9">
            <w:pPr>
              <w:pStyle w:val="acctfourfigures"/>
              <w:tabs>
                <w:tab w:val="clear" w:pos="765"/>
                <w:tab w:val="decimal" w:pos="-391"/>
              </w:tabs>
              <w:spacing w:line="240" w:lineRule="auto"/>
              <w:ind w:right="-72" w:hanging="1525"/>
              <w:jc w:val="center"/>
              <w:rPr>
                <w:rFonts w:ascii="Arial" w:hAnsi="Arial" w:cs="Arial"/>
                <w:sz w:val="16"/>
                <w:szCs w:val="16"/>
                <w:cs/>
                <w:lang w:bidi="th-TH"/>
              </w:rPr>
            </w:pPr>
            <w:r w:rsidRPr="009F5ED5">
              <w:rPr>
                <w:rFonts w:ascii="Arial" w:hAnsi="Arial" w:cs="Arial"/>
                <w:b/>
                <w:bCs/>
                <w:sz w:val="16"/>
                <w:szCs w:val="16"/>
              </w:rPr>
              <w:t>business</w:t>
            </w:r>
          </w:p>
        </w:tc>
        <w:tc>
          <w:tcPr>
            <w:tcW w:w="1152" w:type="dxa"/>
            <w:tcBorders>
              <w:bottom w:val="single" w:sz="4" w:space="0" w:color="auto"/>
            </w:tcBorders>
            <w:shd w:val="clear" w:color="auto" w:fill="auto"/>
          </w:tcPr>
          <w:p w14:paraId="097E8379"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w:t>
            </w:r>
          </w:p>
        </w:tc>
        <w:tc>
          <w:tcPr>
            <w:tcW w:w="1152" w:type="dxa"/>
            <w:tcBorders>
              <w:bottom w:val="single" w:sz="4" w:space="0" w:color="auto"/>
            </w:tcBorders>
            <w:shd w:val="clear" w:color="auto" w:fill="auto"/>
          </w:tcPr>
          <w:p w14:paraId="55867FB0"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lang w:bidi="th-TH"/>
              </w:rPr>
            </w:pPr>
            <w:r w:rsidRPr="009F5ED5">
              <w:rPr>
                <w:rFonts w:ascii="Arial" w:hAnsi="Arial" w:cs="Arial"/>
                <w:b/>
                <w:bCs/>
                <w:sz w:val="16"/>
                <w:szCs w:val="16"/>
              </w:rPr>
              <w:t>%</w:t>
            </w:r>
          </w:p>
        </w:tc>
        <w:tc>
          <w:tcPr>
            <w:tcW w:w="1152" w:type="dxa"/>
            <w:tcBorders>
              <w:bottom w:val="single" w:sz="4" w:space="0" w:color="auto"/>
            </w:tcBorders>
            <w:shd w:val="clear" w:color="auto" w:fill="auto"/>
          </w:tcPr>
          <w:p w14:paraId="23DD6EC3"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00EEF0EE"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699D95E0"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5D8BB427"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2" w:type="dxa"/>
            <w:tcBorders>
              <w:bottom w:val="single" w:sz="4" w:space="0" w:color="auto"/>
            </w:tcBorders>
            <w:shd w:val="clear" w:color="auto" w:fill="auto"/>
          </w:tcPr>
          <w:p w14:paraId="538B122F"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c>
          <w:tcPr>
            <w:tcW w:w="1157" w:type="dxa"/>
            <w:gridSpan w:val="2"/>
            <w:tcBorders>
              <w:bottom w:val="single" w:sz="4" w:space="0" w:color="auto"/>
            </w:tcBorders>
            <w:shd w:val="clear" w:color="auto" w:fill="auto"/>
          </w:tcPr>
          <w:p w14:paraId="194582FF" w14:textId="77777777" w:rsidR="008D3370" w:rsidRPr="009F5ED5" w:rsidRDefault="008D3370" w:rsidP="000E6080">
            <w:pPr>
              <w:pStyle w:val="acctfourfigures"/>
              <w:tabs>
                <w:tab w:val="clear" w:pos="765"/>
              </w:tabs>
              <w:spacing w:line="240" w:lineRule="auto"/>
              <w:ind w:left="-43" w:right="-72"/>
              <w:jc w:val="right"/>
              <w:rPr>
                <w:rFonts w:ascii="Arial" w:hAnsi="Arial" w:cs="Arial"/>
                <w:b/>
                <w:bCs/>
                <w:sz w:val="16"/>
                <w:szCs w:val="16"/>
                <w:cs/>
                <w:lang w:val="en-US" w:bidi="th-TH"/>
              </w:rPr>
            </w:pPr>
            <w:r w:rsidRPr="009F5ED5">
              <w:rPr>
                <w:rFonts w:ascii="Arial" w:hAnsi="Arial" w:cs="Arial"/>
                <w:b/>
                <w:bCs/>
                <w:sz w:val="16"/>
                <w:szCs w:val="16"/>
              </w:rPr>
              <w:t>Million Baht</w:t>
            </w:r>
          </w:p>
        </w:tc>
      </w:tr>
      <w:tr w:rsidR="006579E9" w:rsidRPr="009F5ED5" w14:paraId="52E9BCFE" w14:textId="77777777" w:rsidTr="000E6080">
        <w:trPr>
          <w:cantSplit/>
        </w:trPr>
        <w:tc>
          <w:tcPr>
            <w:tcW w:w="2682" w:type="dxa"/>
            <w:tcBorders>
              <w:top w:val="single" w:sz="4" w:space="0" w:color="auto"/>
            </w:tcBorders>
            <w:shd w:val="clear" w:color="auto" w:fill="auto"/>
          </w:tcPr>
          <w:p w14:paraId="34883F4D" w14:textId="77777777" w:rsidR="008D3370" w:rsidRPr="009F5ED5" w:rsidRDefault="008D3370" w:rsidP="008D3370">
            <w:pPr>
              <w:tabs>
                <w:tab w:val="left" w:pos="459"/>
              </w:tabs>
              <w:ind w:left="142" w:right="-74" w:hanging="142"/>
              <w:jc w:val="left"/>
              <w:rPr>
                <w:rFonts w:ascii="Arial" w:hAnsi="Arial" w:cs="Arial"/>
                <w:sz w:val="16"/>
                <w:szCs w:val="16"/>
                <w:cs/>
              </w:rPr>
            </w:pPr>
          </w:p>
        </w:tc>
        <w:tc>
          <w:tcPr>
            <w:tcW w:w="1293" w:type="dxa"/>
            <w:tcBorders>
              <w:top w:val="single" w:sz="4" w:space="0" w:color="auto"/>
            </w:tcBorders>
            <w:shd w:val="clear" w:color="auto" w:fill="auto"/>
          </w:tcPr>
          <w:p w14:paraId="69F12C82" w14:textId="77777777" w:rsidR="008D3370" w:rsidRPr="009F5ED5" w:rsidRDefault="008D3370" w:rsidP="008D3370">
            <w:pPr>
              <w:pStyle w:val="acctfourfigures"/>
              <w:tabs>
                <w:tab w:val="clear" w:pos="765"/>
                <w:tab w:val="decimal" w:pos="0"/>
              </w:tabs>
              <w:spacing w:line="240" w:lineRule="auto"/>
              <w:ind w:right="-72"/>
              <w:rPr>
                <w:rFonts w:ascii="Arial" w:hAnsi="Arial" w:cs="Arial"/>
                <w:sz w:val="16"/>
                <w:szCs w:val="16"/>
              </w:rPr>
            </w:pPr>
          </w:p>
        </w:tc>
        <w:tc>
          <w:tcPr>
            <w:tcW w:w="1927" w:type="dxa"/>
            <w:tcBorders>
              <w:top w:val="single" w:sz="4" w:space="0" w:color="auto"/>
            </w:tcBorders>
            <w:shd w:val="clear" w:color="auto" w:fill="auto"/>
          </w:tcPr>
          <w:p w14:paraId="644578A0" w14:textId="77777777" w:rsidR="008D3370" w:rsidRPr="009F5ED5" w:rsidRDefault="008D3370" w:rsidP="008D3370">
            <w:pPr>
              <w:pStyle w:val="acctfourfigures"/>
              <w:tabs>
                <w:tab w:val="clear" w:pos="765"/>
                <w:tab w:val="decimal" w:pos="0"/>
              </w:tabs>
              <w:spacing w:line="240" w:lineRule="auto"/>
              <w:ind w:right="-72"/>
              <w:rPr>
                <w:rFonts w:ascii="Arial" w:hAnsi="Arial" w:cs="Arial"/>
                <w:sz w:val="16"/>
                <w:szCs w:val="16"/>
                <w:cs/>
                <w:lang w:bidi="th-TH"/>
              </w:rPr>
            </w:pPr>
          </w:p>
        </w:tc>
        <w:tc>
          <w:tcPr>
            <w:tcW w:w="1152" w:type="dxa"/>
            <w:tcBorders>
              <w:top w:val="single" w:sz="4" w:space="0" w:color="auto"/>
            </w:tcBorders>
            <w:shd w:val="clear" w:color="auto" w:fill="FAFAFA"/>
          </w:tcPr>
          <w:p w14:paraId="58318690" w14:textId="77777777" w:rsidR="008D3370" w:rsidRPr="009F5ED5" w:rsidRDefault="008D3370"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auto"/>
          </w:tcPr>
          <w:p w14:paraId="7F04267D" w14:textId="77777777" w:rsidR="008D3370" w:rsidRPr="009F5ED5" w:rsidRDefault="008D3370"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FAFAFA"/>
          </w:tcPr>
          <w:p w14:paraId="5D4583FE" w14:textId="77777777" w:rsidR="008D3370" w:rsidRPr="009F5ED5" w:rsidRDefault="008D3370"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auto"/>
          </w:tcPr>
          <w:p w14:paraId="4EE58768" w14:textId="77777777" w:rsidR="008D3370" w:rsidRPr="009F5ED5" w:rsidRDefault="008D3370"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FAFAFA"/>
          </w:tcPr>
          <w:p w14:paraId="56887C58" w14:textId="77777777" w:rsidR="008D3370" w:rsidRPr="009F5ED5" w:rsidRDefault="008D3370"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auto"/>
          </w:tcPr>
          <w:p w14:paraId="4D171475" w14:textId="77777777" w:rsidR="008D3370" w:rsidRPr="009F5ED5" w:rsidRDefault="008D3370"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2" w:type="dxa"/>
            <w:tcBorders>
              <w:top w:val="single" w:sz="4" w:space="0" w:color="auto"/>
            </w:tcBorders>
            <w:shd w:val="clear" w:color="auto" w:fill="FAFAFA"/>
          </w:tcPr>
          <w:p w14:paraId="0978BA34" w14:textId="77777777" w:rsidR="008D3370" w:rsidRPr="009F5ED5" w:rsidRDefault="008D3370"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7" w:type="dxa"/>
            <w:gridSpan w:val="2"/>
            <w:tcBorders>
              <w:top w:val="single" w:sz="4" w:space="0" w:color="auto"/>
            </w:tcBorders>
            <w:shd w:val="clear" w:color="auto" w:fill="auto"/>
          </w:tcPr>
          <w:p w14:paraId="778C0D5E" w14:textId="77777777" w:rsidR="008D3370" w:rsidRPr="009F5ED5" w:rsidRDefault="008D3370"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EA04F5" w:rsidRPr="009F5ED5" w14:paraId="14B960B0" w14:textId="77777777" w:rsidTr="000E6080">
        <w:trPr>
          <w:cantSplit/>
        </w:trPr>
        <w:tc>
          <w:tcPr>
            <w:tcW w:w="2682" w:type="dxa"/>
            <w:shd w:val="clear" w:color="auto" w:fill="auto"/>
            <w:vAlign w:val="bottom"/>
          </w:tcPr>
          <w:p w14:paraId="5F5EE20D" w14:textId="0526FC24" w:rsidR="00EA04F5" w:rsidRPr="009F5ED5" w:rsidRDefault="00EA04F5" w:rsidP="00446BAC">
            <w:pPr>
              <w:tabs>
                <w:tab w:val="left" w:pos="459"/>
              </w:tabs>
              <w:ind w:left="142" w:right="-74" w:hanging="142"/>
              <w:jc w:val="left"/>
              <w:rPr>
                <w:rFonts w:ascii="Arial" w:hAnsi="Arial" w:cs="Arial"/>
                <w:sz w:val="16"/>
                <w:szCs w:val="16"/>
                <w:cs/>
              </w:rPr>
            </w:pPr>
            <w:r w:rsidRPr="009F5ED5">
              <w:rPr>
                <w:rFonts w:ascii="Arial" w:hAnsi="Arial" w:cs="Arial"/>
                <w:sz w:val="16"/>
                <w:szCs w:val="16"/>
              </w:rPr>
              <w:t xml:space="preserve">                PT</w:t>
            </w:r>
            <w:r w:rsidR="00C93748" w:rsidRPr="009F5ED5">
              <w:rPr>
                <w:rFonts w:ascii="Arial" w:hAnsi="Arial" w:cs="Arial"/>
                <w:sz w:val="16"/>
                <w:szCs w:val="16"/>
              </w:rPr>
              <w:t xml:space="preserve"> </w:t>
            </w:r>
            <w:proofErr w:type="spellStart"/>
            <w:r w:rsidRPr="009F5ED5">
              <w:rPr>
                <w:rFonts w:ascii="Arial" w:hAnsi="Arial" w:cs="Arial"/>
                <w:sz w:val="16"/>
                <w:szCs w:val="16"/>
              </w:rPr>
              <w:t>Tirta</w:t>
            </w:r>
            <w:proofErr w:type="spellEnd"/>
            <w:r w:rsidRPr="009F5ED5">
              <w:rPr>
                <w:rFonts w:ascii="Arial" w:hAnsi="Arial" w:cs="Arial"/>
                <w:sz w:val="16"/>
                <w:szCs w:val="16"/>
              </w:rPr>
              <w:t xml:space="preserve"> Surya Raya</w:t>
            </w:r>
          </w:p>
        </w:tc>
        <w:tc>
          <w:tcPr>
            <w:tcW w:w="1293" w:type="dxa"/>
            <w:shd w:val="clear" w:color="auto" w:fill="auto"/>
            <w:vAlign w:val="bottom"/>
          </w:tcPr>
          <w:p w14:paraId="5612E3F0" w14:textId="2C3F8240" w:rsidR="00EA04F5" w:rsidRPr="009F5ED5" w:rsidRDefault="00EA04F5" w:rsidP="00EA04F5">
            <w:pPr>
              <w:pStyle w:val="acctfourfigures"/>
              <w:tabs>
                <w:tab w:val="clear" w:pos="765"/>
                <w:tab w:val="decimal" w:pos="0"/>
              </w:tabs>
              <w:spacing w:line="240" w:lineRule="auto"/>
              <w:ind w:right="-72"/>
              <w:rPr>
                <w:rFonts w:ascii="Arial" w:hAnsi="Arial" w:cs="Arial"/>
                <w:sz w:val="16"/>
                <w:szCs w:val="16"/>
              </w:rPr>
            </w:pPr>
            <w:r w:rsidRPr="009F5ED5">
              <w:rPr>
                <w:rFonts w:ascii="Arial" w:hAnsi="Arial" w:cs="Arial"/>
                <w:sz w:val="16"/>
                <w:szCs w:val="16"/>
              </w:rPr>
              <w:t>Republic of</w:t>
            </w:r>
          </w:p>
        </w:tc>
        <w:tc>
          <w:tcPr>
            <w:tcW w:w="1927" w:type="dxa"/>
            <w:shd w:val="clear" w:color="auto" w:fill="auto"/>
            <w:vAlign w:val="bottom"/>
          </w:tcPr>
          <w:p w14:paraId="2DBF5883" w14:textId="1B74AE9D" w:rsidR="00EA04F5" w:rsidRPr="009F5ED5" w:rsidRDefault="00EA04F5" w:rsidP="00EA04F5">
            <w:pPr>
              <w:ind w:left="-45" w:right="-108"/>
              <w:jc w:val="left"/>
              <w:rPr>
                <w:rFonts w:ascii="Arial" w:hAnsi="Arial" w:cs="Arial"/>
                <w:sz w:val="16"/>
                <w:szCs w:val="16"/>
                <w:cs/>
              </w:rPr>
            </w:pPr>
            <w:r w:rsidRPr="009F5ED5">
              <w:rPr>
                <w:rFonts w:ascii="Arial" w:hAnsi="Arial" w:cs="Arial"/>
                <w:sz w:val="16"/>
                <w:szCs w:val="16"/>
              </w:rPr>
              <w:t>Distribution of solvent and</w:t>
            </w:r>
          </w:p>
        </w:tc>
        <w:tc>
          <w:tcPr>
            <w:tcW w:w="1152" w:type="dxa"/>
            <w:shd w:val="clear" w:color="auto" w:fill="FAFAFA"/>
          </w:tcPr>
          <w:p w14:paraId="20B369C4" w14:textId="3E94EC1B"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67.00</w:t>
            </w:r>
          </w:p>
        </w:tc>
        <w:tc>
          <w:tcPr>
            <w:tcW w:w="1152" w:type="dxa"/>
            <w:shd w:val="clear" w:color="auto" w:fill="auto"/>
          </w:tcPr>
          <w:p w14:paraId="1DED4551" w14:textId="5ED54DCB"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67.00</w:t>
            </w:r>
          </w:p>
        </w:tc>
        <w:tc>
          <w:tcPr>
            <w:tcW w:w="1152" w:type="dxa"/>
            <w:shd w:val="clear" w:color="auto" w:fill="FAFAFA"/>
          </w:tcPr>
          <w:p w14:paraId="32890859" w14:textId="751E00D6"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50</w:t>
            </w:r>
          </w:p>
        </w:tc>
        <w:tc>
          <w:tcPr>
            <w:tcW w:w="1152" w:type="dxa"/>
            <w:shd w:val="clear" w:color="auto" w:fill="auto"/>
          </w:tcPr>
          <w:p w14:paraId="4E120297" w14:textId="4951C7D1"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50</w:t>
            </w:r>
          </w:p>
        </w:tc>
        <w:tc>
          <w:tcPr>
            <w:tcW w:w="1152" w:type="dxa"/>
            <w:shd w:val="clear" w:color="auto" w:fill="FAFAFA"/>
          </w:tcPr>
          <w:p w14:paraId="23FA46E7" w14:textId="33CD588D"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auto"/>
          </w:tcPr>
          <w:p w14:paraId="537EE2E9" w14:textId="74FCB4C0" w:rsidR="00EA04F5" w:rsidRPr="009F5ED5" w:rsidRDefault="00EA04F5"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FAFAFA"/>
          </w:tcPr>
          <w:p w14:paraId="45D3DA10" w14:textId="2EC91A3F" w:rsidR="00EA04F5" w:rsidRPr="009F5ED5" w:rsidRDefault="00EA04F5" w:rsidP="000E6080">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7" w:type="dxa"/>
            <w:gridSpan w:val="2"/>
            <w:shd w:val="clear" w:color="auto" w:fill="auto"/>
          </w:tcPr>
          <w:p w14:paraId="6B617459" w14:textId="5FD2F676" w:rsidR="00EA04F5" w:rsidRPr="009F5ED5" w:rsidRDefault="00EA04F5"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EA04F5" w:rsidRPr="009F5ED5" w14:paraId="3818FE86" w14:textId="77777777" w:rsidTr="000E6080">
        <w:trPr>
          <w:cantSplit/>
        </w:trPr>
        <w:tc>
          <w:tcPr>
            <w:tcW w:w="2682" w:type="dxa"/>
            <w:shd w:val="clear" w:color="auto" w:fill="auto"/>
            <w:vAlign w:val="bottom"/>
          </w:tcPr>
          <w:p w14:paraId="38D81491" w14:textId="77777777" w:rsidR="00EA04F5" w:rsidRPr="009F5ED5" w:rsidRDefault="00EA04F5" w:rsidP="00EA04F5">
            <w:pPr>
              <w:tabs>
                <w:tab w:val="left" w:pos="459"/>
              </w:tabs>
              <w:ind w:left="142" w:right="-74" w:hanging="142"/>
              <w:jc w:val="left"/>
              <w:rPr>
                <w:rFonts w:ascii="Arial" w:hAnsi="Arial" w:cs="Arial"/>
                <w:sz w:val="16"/>
                <w:szCs w:val="16"/>
                <w:cs/>
              </w:rPr>
            </w:pPr>
          </w:p>
        </w:tc>
        <w:tc>
          <w:tcPr>
            <w:tcW w:w="1293" w:type="dxa"/>
            <w:shd w:val="clear" w:color="auto" w:fill="auto"/>
            <w:vAlign w:val="bottom"/>
          </w:tcPr>
          <w:p w14:paraId="5499C6C2" w14:textId="3B45F11F" w:rsidR="00EA04F5" w:rsidRPr="009F5ED5" w:rsidRDefault="00EA04F5" w:rsidP="00EA04F5">
            <w:pPr>
              <w:pStyle w:val="acctfourfigures"/>
              <w:tabs>
                <w:tab w:val="clear" w:pos="765"/>
                <w:tab w:val="decimal" w:pos="0"/>
              </w:tabs>
              <w:spacing w:line="240" w:lineRule="auto"/>
              <w:ind w:right="-72" w:firstLine="153"/>
              <w:rPr>
                <w:rFonts w:ascii="Arial" w:hAnsi="Arial" w:cs="Arial"/>
                <w:sz w:val="16"/>
                <w:szCs w:val="16"/>
              </w:rPr>
            </w:pPr>
            <w:r w:rsidRPr="009F5ED5">
              <w:rPr>
                <w:rFonts w:ascii="Arial" w:hAnsi="Arial" w:cs="Arial"/>
                <w:sz w:val="16"/>
                <w:szCs w:val="16"/>
              </w:rPr>
              <w:t>Indonesia</w:t>
            </w:r>
          </w:p>
        </w:tc>
        <w:tc>
          <w:tcPr>
            <w:tcW w:w="1927" w:type="dxa"/>
            <w:shd w:val="clear" w:color="auto" w:fill="auto"/>
            <w:vAlign w:val="bottom"/>
          </w:tcPr>
          <w:p w14:paraId="2A6AD047" w14:textId="05400D74" w:rsidR="00EA04F5" w:rsidRPr="009F5ED5" w:rsidRDefault="00EA04F5" w:rsidP="00EA04F5">
            <w:pPr>
              <w:pStyle w:val="acctfourfigures"/>
              <w:tabs>
                <w:tab w:val="clear" w:pos="765"/>
                <w:tab w:val="decimal" w:pos="0"/>
              </w:tabs>
              <w:spacing w:line="240" w:lineRule="auto"/>
              <w:ind w:right="-72"/>
              <w:rPr>
                <w:rFonts w:ascii="Arial" w:hAnsi="Arial" w:cs="Arial"/>
                <w:sz w:val="16"/>
                <w:szCs w:val="16"/>
                <w:cs/>
                <w:lang w:bidi="th-TH"/>
              </w:rPr>
            </w:pPr>
            <w:r w:rsidRPr="009F5ED5">
              <w:rPr>
                <w:rFonts w:ascii="Arial" w:hAnsi="Arial" w:cs="Arial"/>
                <w:sz w:val="16"/>
                <w:szCs w:val="16"/>
              </w:rPr>
              <w:t xml:space="preserve">  chemical products</w:t>
            </w:r>
          </w:p>
        </w:tc>
        <w:tc>
          <w:tcPr>
            <w:tcW w:w="1152" w:type="dxa"/>
            <w:shd w:val="clear" w:color="auto" w:fill="FAFAFA"/>
          </w:tcPr>
          <w:p w14:paraId="5EC4F86D" w14:textId="77777777"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457B561F" w14:textId="77777777"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7A3CC03" w14:textId="77777777"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51D66661" w14:textId="77777777"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9228888" w14:textId="77777777" w:rsidR="00EA04F5" w:rsidRPr="009F5ED5" w:rsidRDefault="00EA04F5" w:rsidP="000E6080">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CDC9576" w14:textId="77777777" w:rsidR="00EA04F5" w:rsidRPr="009F5ED5" w:rsidRDefault="00EA04F5"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2" w:type="dxa"/>
            <w:shd w:val="clear" w:color="auto" w:fill="FAFAFA"/>
          </w:tcPr>
          <w:p w14:paraId="255E915B" w14:textId="77777777" w:rsidR="00EA04F5" w:rsidRPr="009F5ED5" w:rsidRDefault="00EA04F5" w:rsidP="000E6080">
            <w:pPr>
              <w:pStyle w:val="acctfourfigures"/>
              <w:tabs>
                <w:tab w:val="clear" w:pos="765"/>
                <w:tab w:val="decimal" w:pos="533"/>
              </w:tabs>
              <w:spacing w:line="240" w:lineRule="auto"/>
              <w:ind w:left="-43" w:right="-72"/>
              <w:jc w:val="right"/>
              <w:rPr>
                <w:rFonts w:ascii="Arial" w:hAnsi="Arial" w:cs="Arial"/>
                <w:sz w:val="16"/>
                <w:szCs w:val="16"/>
                <w:lang w:bidi="th-TH"/>
              </w:rPr>
            </w:pPr>
          </w:p>
        </w:tc>
        <w:tc>
          <w:tcPr>
            <w:tcW w:w="1157" w:type="dxa"/>
            <w:gridSpan w:val="2"/>
            <w:shd w:val="clear" w:color="auto" w:fill="auto"/>
          </w:tcPr>
          <w:p w14:paraId="37FB2075" w14:textId="77777777" w:rsidR="00EA04F5" w:rsidRPr="009F5ED5" w:rsidRDefault="00EA04F5" w:rsidP="000E6080">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56FB3306" w14:textId="77777777" w:rsidTr="007E61B9">
        <w:trPr>
          <w:cantSplit/>
        </w:trPr>
        <w:tc>
          <w:tcPr>
            <w:tcW w:w="2682" w:type="dxa"/>
            <w:shd w:val="clear" w:color="auto" w:fill="auto"/>
            <w:vAlign w:val="bottom"/>
          </w:tcPr>
          <w:p w14:paraId="4142BAE3" w14:textId="1C88DA9E" w:rsidR="004B1D14" w:rsidRPr="009F5ED5" w:rsidRDefault="004B1D14" w:rsidP="004B1D14">
            <w:pPr>
              <w:tabs>
                <w:tab w:val="left" w:pos="459"/>
              </w:tabs>
              <w:ind w:left="142" w:right="-74" w:hanging="142"/>
              <w:jc w:val="left"/>
              <w:rPr>
                <w:rFonts w:ascii="Arial" w:hAnsi="Arial" w:cs="Arial"/>
                <w:sz w:val="16"/>
              </w:rPr>
            </w:pPr>
            <w:r w:rsidRPr="009F5ED5">
              <w:rPr>
                <w:rFonts w:ascii="Arial" w:hAnsi="Arial" w:cs="Arial"/>
                <w:sz w:val="16"/>
                <w:szCs w:val="16"/>
              </w:rPr>
              <w:t xml:space="preserve">               </w:t>
            </w:r>
            <w:r w:rsidRPr="009F5ED5">
              <w:rPr>
                <w:rFonts w:ascii="Arial" w:hAnsi="Arial" w:cs="Arial"/>
                <w:sz w:val="16"/>
              </w:rPr>
              <w:t>J</w:t>
            </w:r>
            <w:r w:rsidR="00C93748" w:rsidRPr="009F5ED5">
              <w:rPr>
                <w:rFonts w:ascii="Arial" w:hAnsi="Arial" w:cs="Arial"/>
                <w:sz w:val="16"/>
              </w:rPr>
              <w:t>SKEM</w:t>
            </w:r>
            <w:r w:rsidRPr="009F5ED5">
              <w:rPr>
                <w:rFonts w:ascii="Arial" w:hAnsi="Arial" w:cs="Arial"/>
                <w:sz w:val="16"/>
              </w:rPr>
              <w:t xml:space="preserve"> Private Limited </w:t>
            </w:r>
            <w:r w:rsidRPr="009F5ED5">
              <w:rPr>
                <w:rFonts w:ascii="Arial" w:hAnsi="Arial" w:cs="Arial"/>
                <w:sz w:val="16"/>
              </w:rPr>
              <w:br/>
              <w:t xml:space="preserve">               and its subsidi</w:t>
            </w:r>
            <w:r w:rsidR="00985CF9" w:rsidRPr="009F5ED5">
              <w:rPr>
                <w:rFonts w:ascii="Arial" w:hAnsi="Arial" w:cs="Arial"/>
                <w:sz w:val="16"/>
              </w:rPr>
              <w:t>ary</w:t>
            </w:r>
          </w:p>
        </w:tc>
        <w:tc>
          <w:tcPr>
            <w:tcW w:w="1293" w:type="dxa"/>
            <w:shd w:val="clear" w:color="auto" w:fill="auto"/>
          </w:tcPr>
          <w:p w14:paraId="380862E4" w14:textId="5732B980"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r w:rsidRPr="009F5ED5">
              <w:rPr>
                <w:rFonts w:ascii="Arial" w:hAnsi="Arial" w:cs="Arial"/>
                <w:sz w:val="16"/>
                <w:szCs w:val="16"/>
              </w:rPr>
              <w:t xml:space="preserve">Republic of </w:t>
            </w:r>
            <w:r w:rsidRPr="009F5ED5">
              <w:rPr>
                <w:rFonts w:ascii="Arial" w:hAnsi="Arial" w:cs="Arial"/>
                <w:sz w:val="16"/>
                <w:szCs w:val="16"/>
              </w:rPr>
              <w:br/>
              <w:t xml:space="preserve">   Singapore</w:t>
            </w:r>
          </w:p>
        </w:tc>
        <w:tc>
          <w:tcPr>
            <w:tcW w:w="1927" w:type="dxa"/>
            <w:shd w:val="clear" w:color="auto" w:fill="auto"/>
            <w:vAlign w:val="bottom"/>
          </w:tcPr>
          <w:p w14:paraId="34C6A928" w14:textId="1BC10682"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Distribution of solvent and</w:t>
            </w:r>
            <w:r w:rsidRPr="009F5ED5">
              <w:rPr>
                <w:rFonts w:ascii="Arial" w:hAnsi="Arial" w:cs="Arial"/>
                <w:sz w:val="16"/>
                <w:szCs w:val="16"/>
              </w:rPr>
              <w:br/>
              <w:t xml:space="preserve">   chemical products</w:t>
            </w:r>
          </w:p>
        </w:tc>
        <w:tc>
          <w:tcPr>
            <w:tcW w:w="1152" w:type="dxa"/>
            <w:shd w:val="clear" w:color="auto" w:fill="FAFAFA"/>
          </w:tcPr>
          <w:p w14:paraId="445445B0" w14:textId="5FFC5C31"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60.00</w:t>
            </w:r>
          </w:p>
        </w:tc>
        <w:tc>
          <w:tcPr>
            <w:tcW w:w="1152" w:type="dxa"/>
            <w:shd w:val="clear" w:color="auto" w:fill="auto"/>
          </w:tcPr>
          <w:p w14:paraId="700248D3" w14:textId="68FCFD13"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lang w:bidi="th-TH"/>
              </w:rPr>
            </w:pPr>
            <w:r w:rsidRPr="009F5ED5">
              <w:rPr>
                <w:rFonts w:ascii="Arial" w:hAnsi="Arial" w:cs="Arial"/>
                <w:sz w:val="16"/>
                <w:lang w:bidi="th-TH"/>
              </w:rPr>
              <w:t>-</w:t>
            </w:r>
          </w:p>
        </w:tc>
        <w:tc>
          <w:tcPr>
            <w:tcW w:w="1152" w:type="dxa"/>
            <w:shd w:val="clear" w:color="auto" w:fill="FAFAFA"/>
          </w:tcPr>
          <w:p w14:paraId="22B0C954" w14:textId="2A5F4CB7" w:rsidR="004B1D14" w:rsidRPr="009F5ED5" w:rsidRDefault="00DC15AE"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22</w:t>
            </w:r>
          </w:p>
        </w:tc>
        <w:tc>
          <w:tcPr>
            <w:tcW w:w="1152" w:type="dxa"/>
            <w:shd w:val="clear" w:color="auto" w:fill="auto"/>
          </w:tcPr>
          <w:p w14:paraId="73286CF6" w14:textId="4C85ADCC"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70E90436" w14:textId="40F5CB3C" w:rsidR="004B1D14" w:rsidRPr="009F5ED5" w:rsidRDefault="00DC15AE"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36538CB8" w14:textId="3F695A8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3E4A477C" w14:textId="47C2CAB4"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7" w:type="dxa"/>
            <w:gridSpan w:val="2"/>
            <w:shd w:val="clear" w:color="auto" w:fill="auto"/>
          </w:tcPr>
          <w:p w14:paraId="42A53551" w14:textId="16E7372E"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4D5EE93D" w14:textId="77777777" w:rsidTr="007E61B9">
        <w:trPr>
          <w:cantSplit/>
        </w:trPr>
        <w:tc>
          <w:tcPr>
            <w:tcW w:w="2682" w:type="dxa"/>
            <w:shd w:val="clear" w:color="auto" w:fill="auto"/>
            <w:vAlign w:val="bottom"/>
          </w:tcPr>
          <w:p w14:paraId="704F6A6D" w14:textId="129D6878" w:rsidR="004B1D14" w:rsidRPr="009F5ED5" w:rsidRDefault="004B1D14" w:rsidP="004B1D14">
            <w:pPr>
              <w:tabs>
                <w:tab w:val="left" w:pos="459"/>
              </w:tabs>
              <w:ind w:left="142" w:right="-74" w:hanging="142"/>
              <w:jc w:val="left"/>
              <w:rPr>
                <w:rFonts w:ascii="Arial" w:hAnsi="Arial" w:cs="Arial"/>
                <w:sz w:val="16"/>
                <w:szCs w:val="16"/>
                <w:cs/>
              </w:rPr>
            </w:pPr>
            <w:r w:rsidRPr="009F5ED5">
              <w:rPr>
                <w:rFonts w:ascii="Arial" w:hAnsi="Arial" w:cs="Arial"/>
                <w:sz w:val="16"/>
                <w:szCs w:val="16"/>
              </w:rPr>
              <w:t xml:space="preserve">                   </w:t>
            </w:r>
            <w:proofErr w:type="spellStart"/>
            <w:r w:rsidRPr="009F5ED5">
              <w:rPr>
                <w:rFonts w:ascii="Arial" w:hAnsi="Arial" w:cs="Arial"/>
                <w:sz w:val="16"/>
                <w:szCs w:val="16"/>
              </w:rPr>
              <w:t>Tschem</w:t>
            </w:r>
            <w:proofErr w:type="spellEnd"/>
            <w:r w:rsidRPr="009F5ED5">
              <w:rPr>
                <w:rFonts w:ascii="Arial" w:hAnsi="Arial" w:cs="Arial"/>
                <w:sz w:val="16"/>
                <w:szCs w:val="16"/>
              </w:rPr>
              <w:t xml:space="preserve"> India Private </w:t>
            </w:r>
            <w:r w:rsidRPr="009F5ED5">
              <w:rPr>
                <w:rFonts w:ascii="Arial" w:hAnsi="Arial" w:cs="Arial"/>
                <w:sz w:val="16"/>
                <w:szCs w:val="16"/>
              </w:rPr>
              <w:br/>
              <w:t xml:space="preserve">                   Limited</w:t>
            </w:r>
          </w:p>
        </w:tc>
        <w:tc>
          <w:tcPr>
            <w:tcW w:w="1293" w:type="dxa"/>
            <w:shd w:val="clear" w:color="auto" w:fill="auto"/>
            <w:vAlign w:val="bottom"/>
          </w:tcPr>
          <w:p w14:paraId="31B2DA6C" w14:textId="7ADA299D"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r w:rsidRPr="009F5ED5">
              <w:rPr>
                <w:rFonts w:ascii="Arial" w:hAnsi="Arial" w:cs="Arial"/>
                <w:sz w:val="16"/>
                <w:szCs w:val="16"/>
              </w:rPr>
              <w:t xml:space="preserve">Republic of </w:t>
            </w:r>
            <w:r w:rsidRPr="009F5ED5">
              <w:rPr>
                <w:rFonts w:ascii="Arial" w:hAnsi="Arial" w:cs="Arial"/>
                <w:sz w:val="16"/>
                <w:szCs w:val="16"/>
              </w:rPr>
              <w:br/>
              <w:t xml:space="preserve">   India</w:t>
            </w:r>
          </w:p>
        </w:tc>
        <w:tc>
          <w:tcPr>
            <w:tcW w:w="1927" w:type="dxa"/>
            <w:shd w:val="clear" w:color="auto" w:fill="auto"/>
            <w:vAlign w:val="bottom"/>
          </w:tcPr>
          <w:p w14:paraId="357240C5" w14:textId="75DCF224"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Distribution of solvent and</w:t>
            </w:r>
            <w:r w:rsidRPr="009F5ED5">
              <w:rPr>
                <w:rFonts w:ascii="Arial" w:hAnsi="Arial" w:cs="Arial"/>
                <w:sz w:val="16"/>
                <w:szCs w:val="16"/>
              </w:rPr>
              <w:br/>
              <w:t xml:space="preserve">   chemical products</w:t>
            </w:r>
          </w:p>
        </w:tc>
        <w:tc>
          <w:tcPr>
            <w:tcW w:w="1152" w:type="dxa"/>
            <w:shd w:val="clear" w:color="auto" w:fill="FAFAFA"/>
          </w:tcPr>
          <w:p w14:paraId="7B2B8FBE" w14:textId="39998CF3" w:rsidR="004B1D14" w:rsidRPr="009F5ED5" w:rsidRDefault="007E61B9"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99.99</w:t>
            </w:r>
          </w:p>
        </w:tc>
        <w:tc>
          <w:tcPr>
            <w:tcW w:w="1152" w:type="dxa"/>
            <w:shd w:val="clear" w:color="auto" w:fill="auto"/>
          </w:tcPr>
          <w:p w14:paraId="5136657B" w14:textId="7062F83D"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lang w:bidi="th-TH"/>
              </w:rPr>
            </w:pPr>
            <w:r w:rsidRPr="009F5ED5">
              <w:rPr>
                <w:rFonts w:ascii="Arial" w:hAnsi="Arial" w:cs="Arial"/>
                <w:sz w:val="16"/>
                <w:lang w:bidi="th-TH"/>
              </w:rPr>
              <w:t>-</w:t>
            </w:r>
          </w:p>
        </w:tc>
        <w:tc>
          <w:tcPr>
            <w:tcW w:w="1152" w:type="dxa"/>
            <w:shd w:val="clear" w:color="auto" w:fill="FAFAFA"/>
          </w:tcPr>
          <w:p w14:paraId="2EE00A75" w14:textId="4D9832A3" w:rsidR="004B1D14" w:rsidRPr="009F5ED5" w:rsidRDefault="00DC15AE"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r w:rsidR="007E61B9" w:rsidRPr="009F5ED5">
              <w:rPr>
                <w:rFonts w:ascii="Arial" w:hAnsi="Arial" w:cs="Arial"/>
                <w:sz w:val="16"/>
                <w:szCs w:val="16"/>
                <w:vertAlign w:val="superscript"/>
                <w:lang w:bidi="th-TH"/>
              </w:rPr>
              <w:t>(1)</w:t>
            </w:r>
          </w:p>
        </w:tc>
        <w:tc>
          <w:tcPr>
            <w:tcW w:w="1152" w:type="dxa"/>
            <w:shd w:val="clear" w:color="auto" w:fill="auto"/>
          </w:tcPr>
          <w:p w14:paraId="63FDFE1F" w14:textId="1FDA31CD"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220AE060" w14:textId="4E930690" w:rsidR="004B1D14" w:rsidRPr="009F5ED5" w:rsidRDefault="00DC15AE"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164E990C" w14:textId="10B53FD8"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6052107D" w14:textId="145F080E"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7" w:type="dxa"/>
            <w:gridSpan w:val="2"/>
            <w:shd w:val="clear" w:color="auto" w:fill="auto"/>
          </w:tcPr>
          <w:p w14:paraId="474F6EEA" w14:textId="1CC4B89C"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04E150CF" w14:textId="77777777" w:rsidTr="000E6080">
        <w:trPr>
          <w:cantSplit/>
        </w:trPr>
        <w:tc>
          <w:tcPr>
            <w:tcW w:w="2682" w:type="dxa"/>
            <w:shd w:val="clear" w:color="auto" w:fill="auto"/>
            <w:vAlign w:val="bottom"/>
          </w:tcPr>
          <w:p w14:paraId="1C3CEC62" w14:textId="77777777" w:rsidR="004B1D14" w:rsidRPr="009F5ED5" w:rsidRDefault="004B1D14" w:rsidP="004B1D14">
            <w:pPr>
              <w:tabs>
                <w:tab w:val="left" w:pos="459"/>
              </w:tabs>
              <w:ind w:left="142" w:right="-74" w:hanging="142"/>
              <w:jc w:val="left"/>
              <w:rPr>
                <w:rFonts w:ascii="Arial" w:hAnsi="Arial" w:cs="Arial"/>
                <w:sz w:val="16"/>
                <w:szCs w:val="16"/>
                <w:cs/>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Ethanol Co., Ltd.</w:t>
            </w:r>
          </w:p>
        </w:tc>
        <w:tc>
          <w:tcPr>
            <w:tcW w:w="1293" w:type="dxa"/>
            <w:shd w:val="clear" w:color="auto" w:fill="auto"/>
            <w:vAlign w:val="bottom"/>
          </w:tcPr>
          <w:p w14:paraId="68452EBC"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Thailand</w:t>
            </w:r>
          </w:p>
        </w:tc>
        <w:tc>
          <w:tcPr>
            <w:tcW w:w="1927" w:type="dxa"/>
            <w:shd w:val="clear" w:color="auto" w:fill="auto"/>
            <w:vAlign w:val="bottom"/>
          </w:tcPr>
          <w:p w14:paraId="411ED8E9" w14:textId="78A32CD4" w:rsidR="004B1D14" w:rsidRPr="009F5ED5" w:rsidRDefault="004B1D14" w:rsidP="004B1D14">
            <w:pPr>
              <w:ind w:left="-45" w:right="-108"/>
              <w:jc w:val="left"/>
              <w:rPr>
                <w:rFonts w:ascii="Arial" w:hAnsi="Arial" w:cs="Arial"/>
                <w:sz w:val="16"/>
                <w:szCs w:val="16"/>
                <w:cs/>
              </w:rPr>
            </w:pPr>
            <w:r w:rsidRPr="009F5ED5">
              <w:rPr>
                <w:rFonts w:ascii="Arial" w:hAnsi="Arial" w:cs="Arial"/>
                <w:sz w:val="16"/>
                <w:szCs w:val="16"/>
              </w:rPr>
              <w:t>Investment in ethanol</w:t>
            </w:r>
          </w:p>
        </w:tc>
        <w:tc>
          <w:tcPr>
            <w:tcW w:w="1152" w:type="dxa"/>
            <w:shd w:val="clear" w:color="auto" w:fill="FAFAFA"/>
          </w:tcPr>
          <w:p w14:paraId="57742AB9" w14:textId="72329714"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 xml:space="preserve">99.99 </w:t>
            </w:r>
          </w:p>
        </w:tc>
        <w:tc>
          <w:tcPr>
            <w:tcW w:w="1152" w:type="dxa"/>
            <w:shd w:val="clear" w:color="auto" w:fill="auto"/>
          </w:tcPr>
          <w:p w14:paraId="1E97F15F"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 xml:space="preserve">99.99 </w:t>
            </w:r>
          </w:p>
        </w:tc>
        <w:tc>
          <w:tcPr>
            <w:tcW w:w="1152" w:type="dxa"/>
            <w:shd w:val="clear" w:color="auto" w:fill="FAFAFA"/>
          </w:tcPr>
          <w:p w14:paraId="46138E25" w14:textId="1B13116C"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1,450</w:t>
            </w:r>
          </w:p>
        </w:tc>
        <w:tc>
          <w:tcPr>
            <w:tcW w:w="1152" w:type="dxa"/>
            <w:shd w:val="clear" w:color="auto" w:fill="auto"/>
          </w:tcPr>
          <w:p w14:paraId="774109F7" w14:textId="77777777"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1,450</w:t>
            </w:r>
          </w:p>
        </w:tc>
        <w:tc>
          <w:tcPr>
            <w:tcW w:w="1152" w:type="dxa"/>
            <w:shd w:val="clear" w:color="auto" w:fill="FAFAFA"/>
          </w:tcPr>
          <w:p w14:paraId="1528317C" w14:textId="67CADCE1"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1,450</w:t>
            </w:r>
          </w:p>
        </w:tc>
        <w:tc>
          <w:tcPr>
            <w:tcW w:w="1152" w:type="dxa"/>
            <w:shd w:val="clear" w:color="auto" w:fill="auto"/>
          </w:tcPr>
          <w:p w14:paraId="41FF132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1,450</w:t>
            </w:r>
          </w:p>
        </w:tc>
        <w:tc>
          <w:tcPr>
            <w:tcW w:w="1152" w:type="dxa"/>
            <w:shd w:val="clear" w:color="auto" w:fill="FAFAFA"/>
          </w:tcPr>
          <w:p w14:paraId="718D8B7D" w14:textId="43C2C0BE" w:rsidR="004B1D14" w:rsidRPr="009F5ED5" w:rsidRDefault="007E61B9"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60</w:t>
            </w:r>
          </w:p>
        </w:tc>
        <w:tc>
          <w:tcPr>
            <w:tcW w:w="1157" w:type="dxa"/>
            <w:gridSpan w:val="2"/>
            <w:shd w:val="clear" w:color="auto" w:fill="auto"/>
          </w:tcPr>
          <w:p w14:paraId="5E2D2495"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62121163" w14:textId="77777777" w:rsidTr="000E6080">
        <w:trPr>
          <w:cantSplit/>
        </w:trPr>
        <w:tc>
          <w:tcPr>
            <w:tcW w:w="2682" w:type="dxa"/>
            <w:shd w:val="clear" w:color="auto" w:fill="auto"/>
            <w:vAlign w:val="bottom"/>
          </w:tcPr>
          <w:p w14:paraId="52E5BF29" w14:textId="77777777" w:rsidR="004B1D14" w:rsidRPr="009F5ED5" w:rsidRDefault="004B1D14" w:rsidP="004B1D14">
            <w:pPr>
              <w:tabs>
                <w:tab w:val="left" w:pos="459"/>
              </w:tabs>
              <w:ind w:left="142" w:right="-74"/>
              <w:jc w:val="left"/>
              <w:rPr>
                <w:rFonts w:ascii="Arial" w:hAnsi="Arial" w:cs="Arial"/>
                <w:sz w:val="16"/>
                <w:szCs w:val="16"/>
                <w:cs/>
              </w:rPr>
            </w:pPr>
            <w:r w:rsidRPr="009F5ED5">
              <w:rPr>
                <w:rFonts w:ascii="Arial" w:hAnsi="Arial" w:cs="Arial"/>
                <w:sz w:val="16"/>
                <w:szCs w:val="16"/>
              </w:rPr>
              <w:t>and its subsidiaries</w:t>
            </w:r>
          </w:p>
        </w:tc>
        <w:tc>
          <w:tcPr>
            <w:tcW w:w="1293" w:type="dxa"/>
            <w:shd w:val="clear" w:color="auto" w:fill="auto"/>
            <w:vAlign w:val="bottom"/>
          </w:tcPr>
          <w:p w14:paraId="52E356F1" w14:textId="77777777"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p>
        </w:tc>
        <w:tc>
          <w:tcPr>
            <w:tcW w:w="1927" w:type="dxa"/>
            <w:shd w:val="clear" w:color="auto" w:fill="auto"/>
            <w:vAlign w:val="bottom"/>
          </w:tcPr>
          <w:p w14:paraId="768B4D97" w14:textId="6E59E448" w:rsidR="004B1D14" w:rsidRPr="009F5ED5" w:rsidRDefault="004B1D14" w:rsidP="004B1D14">
            <w:pPr>
              <w:ind w:left="-45" w:right="-108"/>
              <w:jc w:val="left"/>
              <w:rPr>
                <w:rFonts w:ascii="Arial" w:hAnsi="Arial" w:cs="Arial"/>
                <w:sz w:val="16"/>
                <w:szCs w:val="16"/>
                <w:cs/>
              </w:rPr>
            </w:pPr>
            <w:r w:rsidRPr="009F5ED5">
              <w:rPr>
                <w:rFonts w:ascii="Arial" w:hAnsi="Arial" w:cs="Arial"/>
                <w:sz w:val="16"/>
                <w:szCs w:val="16"/>
              </w:rPr>
              <w:t xml:space="preserve">   businesses and</w:t>
            </w:r>
          </w:p>
        </w:tc>
        <w:tc>
          <w:tcPr>
            <w:tcW w:w="1152" w:type="dxa"/>
            <w:shd w:val="clear" w:color="auto" w:fill="FAFAFA"/>
          </w:tcPr>
          <w:p w14:paraId="592C853A"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1BFFE727"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435377EB"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742C4769"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61BC8D9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98FC86C"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C089B6B"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313F3CF3"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0D407544" w14:textId="77777777" w:rsidTr="000E6080">
        <w:trPr>
          <w:cantSplit/>
        </w:trPr>
        <w:tc>
          <w:tcPr>
            <w:tcW w:w="2682" w:type="dxa"/>
            <w:shd w:val="clear" w:color="auto" w:fill="auto"/>
            <w:vAlign w:val="bottom"/>
          </w:tcPr>
          <w:p w14:paraId="6A31FE5F" w14:textId="77777777" w:rsidR="004B1D14" w:rsidRPr="009F5ED5" w:rsidRDefault="004B1D14" w:rsidP="004B1D14">
            <w:pPr>
              <w:tabs>
                <w:tab w:val="left" w:pos="459"/>
              </w:tabs>
              <w:ind w:left="142" w:right="-74" w:hanging="142"/>
              <w:jc w:val="left"/>
              <w:rPr>
                <w:rFonts w:ascii="Arial" w:hAnsi="Arial" w:cs="Arial"/>
                <w:sz w:val="16"/>
                <w:szCs w:val="16"/>
                <w:cs/>
              </w:rPr>
            </w:pPr>
          </w:p>
        </w:tc>
        <w:tc>
          <w:tcPr>
            <w:tcW w:w="1293" w:type="dxa"/>
            <w:shd w:val="clear" w:color="auto" w:fill="auto"/>
            <w:vAlign w:val="bottom"/>
          </w:tcPr>
          <w:p w14:paraId="1AF86293" w14:textId="77777777"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p>
        </w:tc>
        <w:tc>
          <w:tcPr>
            <w:tcW w:w="1927" w:type="dxa"/>
            <w:shd w:val="clear" w:color="auto" w:fill="auto"/>
            <w:vAlign w:val="bottom"/>
          </w:tcPr>
          <w:p w14:paraId="45EA4FA2" w14:textId="30399A99" w:rsidR="004B1D14" w:rsidRPr="009F5ED5" w:rsidRDefault="004B1D14" w:rsidP="004B1D14">
            <w:pPr>
              <w:ind w:left="-45" w:right="-108"/>
              <w:jc w:val="left"/>
              <w:rPr>
                <w:rFonts w:ascii="Arial" w:hAnsi="Arial" w:cs="Arial"/>
                <w:sz w:val="16"/>
                <w:szCs w:val="16"/>
                <w:cs/>
              </w:rPr>
            </w:pPr>
            <w:r w:rsidRPr="009F5ED5">
              <w:rPr>
                <w:rFonts w:ascii="Arial" w:hAnsi="Arial" w:cs="Arial"/>
                <w:sz w:val="16"/>
                <w:szCs w:val="16"/>
              </w:rPr>
              <w:t xml:space="preserve">   alternative energy</w:t>
            </w:r>
          </w:p>
        </w:tc>
        <w:tc>
          <w:tcPr>
            <w:tcW w:w="1152" w:type="dxa"/>
            <w:shd w:val="clear" w:color="auto" w:fill="FAFAFA"/>
          </w:tcPr>
          <w:p w14:paraId="48FDD676"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4D195A30"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60A5BDCD"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516F3D8F"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339979DB"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21E49769"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59914A3F"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35DA2815"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53DD68D7" w14:textId="77777777" w:rsidTr="000E6080">
        <w:trPr>
          <w:cantSplit/>
        </w:trPr>
        <w:tc>
          <w:tcPr>
            <w:tcW w:w="2682" w:type="dxa"/>
            <w:shd w:val="clear" w:color="auto" w:fill="auto"/>
            <w:vAlign w:val="bottom"/>
          </w:tcPr>
          <w:p w14:paraId="7CDF57B0" w14:textId="77777777" w:rsidR="004B1D14" w:rsidRPr="009F5ED5" w:rsidRDefault="004B1D14" w:rsidP="004B1D14">
            <w:pPr>
              <w:tabs>
                <w:tab w:val="left" w:pos="459"/>
              </w:tabs>
              <w:ind w:left="142" w:right="-74" w:hanging="142"/>
              <w:jc w:val="left"/>
              <w:rPr>
                <w:rFonts w:ascii="Arial" w:hAnsi="Arial" w:cs="Arial"/>
                <w:sz w:val="16"/>
                <w:szCs w:val="16"/>
                <w:cs/>
              </w:rPr>
            </w:pPr>
          </w:p>
        </w:tc>
        <w:tc>
          <w:tcPr>
            <w:tcW w:w="1293" w:type="dxa"/>
            <w:shd w:val="clear" w:color="auto" w:fill="auto"/>
            <w:vAlign w:val="bottom"/>
          </w:tcPr>
          <w:p w14:paraId="1F33FEAA" w14:textId="77777777"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p>
        </w:tc>
        <w:tc>
          <w:tcPr>
            <w:tcW w:w="1927" w:type="dxa"/>
            <w:shd w:val="clear" w:color="auto" w:fill="auto"/>
            <w:vAlign w:val="bottom"/>
          </w:tcPr>
          <w:p w14:paraId="28BD7FD3" w14:textId="5EB44607" w:rsidR="004B1D14" w:rsidRPr="009F5ED5" w:rsidRDefault="004B1D14" w:rsidP="004B1D14">
            <w:pPr>
              <w:ind w:left="-45" w:right="-108"/>
              <w:jc w:val="left"/>
              <w:rPr>
                <w:rFonts w:ascii="Arial" w:hAnsi="Arial" w:cs="Arial"/>
                <w:sz w:val="16"/>
                <w:szCs w:val="16"/>
                <w:cs/>
              </w:rPr>
            </w:pPr>
            <w:r w:rsidRPr="009F5ED5">
              <w:rPr>
                <w:rFonts w:ascii="Arial" w:hAnsi="Arial" w:cs="Arial"/>
                <w:sz w:val="16"/>
                <w:szCs w:val="16"/>
              </w:rPr>
              <w:t xml:space="preserve">   products</w:t>
            </w:r>
          </w:p>
        </w:tc>
        <w:tc>
          <w:tcPr>
            <w:tcW w:w="1152" w:type="dxa"/>
            <w:shd w:val="clear" w:color="auto" w:fill="FAFAFA"/>
          </w:tcPr>
          <w:p w14:paraId="08DD80BF"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34A0D09E"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186FFDD7"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B69DCAD"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47439BD5"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7BE230F"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453A069"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373DAB32"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2D89FD92" w14:textId="77777777" w:rsidTr="000E6080">
        <w:trPr>
          <w:cantSplit/>
        </w:trPr>
        <w:tc>
          <w:tcPr>
            <w:tcW w:w="2682" w:type="dxa"/>
            <w:shd w:val="clear" w:color="auto" w:fill="auto"/>
            <w:vAlign w:val="bottom"/>
          </w:tcPr>
          <w:p w14:paraId="700BEB7A" w14:textId="77777777" w:rsidR="004B1D14" w:rsidRPr="009F5ED5" w:rsidRDefault="004B1D14" w:rsidP="004B1D14">
            <w:pPr>
              <w:numPr>
                <w:ilvl w:val="0"/>
                <w:numId w:val="15"/>
              </w:numPr>
              <w:tabs>
                <w:tab w:val="left" w:pos="287"/>
              </w:tabs>
              <w:ind w:right="-74"/>
              <w:jc w:val="left"/>
              <w:rPr>
                <w:rFonts w:ascii="Arial" w:hAnsi="Arial" w:cs="Arial"/>
                <w:sz w:val="16"/>
                <w:szCs w:val="16"/>
              </w:rPr>
            </w:pPr>
            <w:r w:rsidRPr="009F5ED5">
              <w:rPr>
                <w:rFonts w:ascii="Arial" w:hAnsi="Arial" w:cs="Arial"/>
                <w:sz w:val="16"/>
                <w:szCs w:val="16"/>
              </w:rPr>
              <w:t>Subsidiaries</w:t>
            </w:r>
          </w:p>
        </w:tc>
        <w:tc>
          <w:tcPr>
            <w:tcW w:w="1293" w:type="dxa"/>
            <w:shd w:val="clear" w:color="auto" w:fill="auto"/>
            <w:vAlign w:val="bottom"/>
          </w:tcPr>
          <w:p w14:paraId="14558C54" w14:textId="77777777"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p>
        </w:tc>
        <w:tc>
          <w:tcPr>
            <w:tcW w:w="1927" w:type="dxa"/>
            <w:shd w:val="clear" w:color="auto" w:fill="auto"/>
            <w:vAlign w:val="bottom"/>
          </w:tcPr>
          <w:p w14:paraId="30F5204C" w14:textId="77777777" w:rsidR="004B1D14" w:rsidRPr="009F5ED5" w:rsidRDefault="004B1D14" w:rsidP="004B1D14">
            <w:pPr>
              <w:pStyle w:val="acctfourfigures"/>
              <w:tabs>
                <w:tab w:val="clear" w:pos="765"/>
                <w:tab w:val="decimal" w:pos="0"/>
              </w:tabs>
              <w:spacing w:line="240" w:lineRule="auto"/>
              <w:ind w:right="-72"/>
              <w:rPr>
                <w:rFonts w:ascii="Arial" w:hAnsi="Arial" w:cs="Arial"/>
                <w:sz w:val="16"/>
                <w:szCs w:val="16"/>
              </w:rPr>
            </w:pPr>
          </w:p>
        </w:tc>
        <w:tc>
          <w:tcPr>
            <w:tcW w:w="1152" w:type="dxa"/>
            <w:shd w:val="clear" w:color="auto" w:fill="FAFAFA"/>
          </w:tcPr>
          <w:p w14:paraId="46E4DCC6"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54F6779D"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0E579A27"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51C19505"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0A7ECC44"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3D6F125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691E5715"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4BFFC08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27ECF9F0" w14:textId="77777777" w:rsidTr="000E6080">
        <w:trPr>
          <w:cantSplit/>
        </w:trPr>
        <w:tc>
          <w:tcPr>
            <w:tcW w:w="2682" w:type="dxa"/>
            <w:shd w:val="clear" w:color="auto" w:fill="auto"/>
            <w:vAlign w:val="bottom"/>
          </w:tcPr>
          <w:p w14:paraId="21D18D8D" w14:textId="77777777" w:rsidR="004B1D14" w:rsidRPr="009F5ED5" w:rsidRDefault="004B1D14" w:rsidP="004B1D14">
            <w:pPr>
              <w:tabs>
                <w:tab w:val="left" w:pos="459"/>
              </w:tabs>
              <w:ind w:left="601" w:right="-74" w:hanging="142"/>
              <w:jc w:val="left"/>
              <w:rPr>
                <w:rFonts w:ascii="Arial" w:hAnsi="Arial" w:cs="Arial"/>
                <w:sz w:val="16"/>
                <w:szCs w:val="16"/>
              </w:rPr>
            </w:pPr>
            <w:proofErr w:type="spellStart"/>
            <w:r w:rsidRPr="009F5ED5">
              <w:rPr>
                <w:rFonts w:ascii="Arial" w:hAnsi="Arial" w:cs="Arial"/>
                <w:sz w:val="16"/>
                <w:szCs w:val="16"/>
              </w:rPr>
              <w:t>Sapthip</w:t>
            </w:r>
            <w:proofErr w:type="spellEnd"/>
            <w:r w:rsidRPr="009F5ED5">
              <w:rPr>
                <w:rFonts w:ascii="Arial" w:hAnsi="Arial" w:cs="Arial"/>
                <w:sz w:val="16"/>
                <w:szCs w:val="16"/>
              </w:rPr>
              <w:t xml:space="preserve"> Co., Ltd.</w:t>
            </w:r>
          </w:p>
        </w:tc>
        <w:tc>
          <w:tcPr>
            <w:tcW w:w="1293" w:type="dxa"/>
            <w:shd w:val="clear" w:color="auto" w:fill="auto"/>
            <w:vAlign w:val="bottom"/>
          </w:tcPr>
          <w:p w14:paraId="7F3026F2"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Thailand</w:t>
            </w:r>
          </w:p>
        </w:tc>
        <w:tc>
          <w:tcPr>
            <w:tcW w:w="1927" w:type="dxa"/>
            <w:shd w:val="clear" w:color="auto" w:fill="auto"/>
            <w:vAlign w:val="bottom"/>
          </w:tcPr>
          <w:p w14:paraId="7553121D"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Ethanol products</w:t>
            </w:r>
          </w:p>
        </w:tc>
        <w:tc>
          <w:tcPr>
            <w:tcW w:w="1152" w:type="dxa"/>
            <w:shd w:val="clear" w:color="auto" w:fill="FAFAFA"/>
          </w:tcPr>
          <w:p w14:paraId="0EEADAA6" w14:textId="19DAE13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50.00</w:t>
            </w:r>
          </w:p>
        </w:tc>
        <w:tc>
          <w:tcPr>
            <w:tcW w:w="1152" w:type="dxa"/>
            <w:shd w:val="clear" w:color="auto" w:fill="auto"/>
          </w:tcPr>
          <w:p w14:paraId="62D2CC5F"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50.00</w:t>
            </w:r>
          </w:p>
        </w:tc>
        <w:tc>
          <w:tcPr>
            <w:tcW w:w="1152" w:type="dxa"/>
            <w:shd w:val="clear" w:color="auto" w:fill="FAFAFA"/>
          </w:tcPr>
          <w:p w14:paraId="4BF74FF2" w14:textId="4590237E"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800</w:t>
            </w:r>
          </w:p>
        </w:tc>
        <w:tc>
          <w:tcPr>
            <w:tcW w:w="1152" w:type="dxa"/>
            <w:shd w:val="clear" w:color="auto" w:fill="auto"/>
          </w:tcPr>
          <w:p w14:paraId="69C2E548" w14:textId="77777777"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800</w:t>
            </w:r>
          </w:p>
        </w:tc>
        <w:tc>
          <w:tcPr>
            <w:tcW w:w="1152" w:type="dxa"/>
            <w:shd w:val="clear" w:color="auto" w:fill="FAFAFA"/>
          </w:tcPr>
          <w:p w14:paraId="74E2EA59" w14:textId="6C88A4C3"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4045477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3CD2EF01" w14:textId="1F96E76E"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1157" w:type="dxa"/>
            <w:gridSpan w:val="2"/>
            <w:shd w:val="clear" w:color="auto" w:fill="auto"/>
          </w:tcPr>
          <w:p w14:paraId="0327C63E"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590E73D7" w14:textId="77777777" w:rsidTr="000E6080">
        <w:trPr>
          <w:cantSplit/>
        </w:trPr>
        <w:tc>
          <w:tcPr>
            <w:tcW w:w="2682" w:type="dxa"/>
            <w:shd w:val="clear" w:color="auto" w:fill="auto"/>
            <w:vAlign w:val="bottom"/>
          </w:tcPr>
          <w:p w14:paraId="493D359F" w14:textId="51A156AC" w:rsidR="004B1D14" w:rsidRPr="009F5ED5" w:rsidRDefault="004B1D14" w:rsidP="004B1D14">
            <w:pPr>
              <w:jc w:val="left"/>
              <w:rPr>
                <w:rFonts w:ascii="Arial" w:hAnsi="Arial" w:cs="Arial"/>
                <w:sz w:val="16"/>
                <w:szCs w:val="16"/>
              </w:rPr>
            </w:pPr>
            <w:r w:rsidRPr="009F5ED5">
              <w:rPr>
                <w:rFonts w:ascii="Arial" w:hAnsi="Arial" w:cs="Arial"/>
                <w:sz w:val="16"/>
                <w:szCs w:val="16"/>
              </w:rPr>
              <w:t xml:space="preserve">             and its subsidiar</w:t>
            </w:r>
            <w:r w:rsidR="00533481" w:rsidRPr="009F5ED5">
              <w:rPr>
                <w:rFonts w:ascii="Arial" w:hAnsi="Arial" w:cs="Arial"/>
                <w:sz w:val="16"/>
                <w:szCs w:val="16"/>
              </w:rPr>
              <w:t>y</w:t>
            </w:r>
          </w:p>
        </w:tc>
        <w:tc>
          <w:tcPr>
            <w:tcW w:w="1293" w:type="dxa"/>
            <w:shd w:val="clear" w:color="auto" w:fill="auto"/>
            <w:vAlign w:val="bottom"/>
          </w:tcPr>
          <w:p w14:paraId="4C3EDF8A" w14:textId="77777777" w:rsidR="004B1D14" w:rsidRPr="009F5ED5" w:rsidRDefault="004B1D14" w:rsidP="004B1D14">
            <w:pPr>
              <w:ind w:left="-45" w:right="-108"/>
              <w:jc w:val="left"/>
              <w:rPr>
                <w:rFonts w:ascii="Arial" w:hAnsi="Arial" w:cs="Arial"/>
                <w:sz w:val="16"/>
                <w:szCs w:val="16"/>
              </w:rPr>
            </w:pPr>
          </w:p>
        </w:tc>
        <w:tc>
          <w:tcPr>
            <w:tcW w:w="1927" w:type="dxa"/>
            <w:shd w:val="clear" w:color="auto" w:fill="auto"/>
            <w:vAlign w:val="bottom"/>
          </w:tcPr>
          <w:p w14:paraId="2312959D"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  manufacturing</w:t>
            </w:r>
          </w:p>
        </w:tc>
        <w:tc>
          <w:tcPr>
            <w:tcW w:w="1152" w:type="dxa"/>
            <w:shd w:val="clear" w:color="auto" w:fill="FAFAFA"/>
          </w:tcPr>
          <w:p w14:paraId="1B0271C4"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47D33BDA"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0DABF742"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9396962"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4A8C963D"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E6C808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738A55E9"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1D0EBA51"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5221EF2A" w14:textId="77777777" w:rsidTr="000E6080">
        <w:trPr>
          <w:cantSplit/>
        </w:trPr>
        <w:tc>
          <w:tcPr>
            <w:tcW w:w="2682" w:type="dxa"/>
            <w:shd w:val="clear" w:color="auto" w:fill="auto"/>
            <w:vAlign w:val="bottom"/>
          </w:tcPr>
          <w:p w14:paraId="1A7EE4B6" w14:textId="77777777" w:rsidR="004B1D14" w:rsidRPr="009F5ED5" w:rsidRDefault="004B1D14" w:rsidP="004B1D14">
            <w:pPr>
              <w:jc w:val="left"/>
              <w:rPr>
                <w:rFonts w:ascii="Arial" w:hAnsi="Arial" w:cs="Arial"/>
                <w:sz w:val="16"/>
                <w:szCs w:val="16"/>
              </w:rPr>
            </w:pPr>
          </w:p>
        </w:tc>
        <w:tc>
          <w:tcPr>
            <w:tcW w:w="1293" w:type="dxa"/>
            <w:shd w:val="clear" w:color="auto" w:fill="auto"/>
            <w:vAlign w:val="bottom"/>
          </w:tcPr>
          <w:p w14:paraId="1118D949" w14:textId="77777777" w:rsidR="004B1D14" w:rsidRPr="009F5ED5" w:rsidRDefault="004B1D14" w:rsidP="004B1D14">
            <w:pPr>
              <w:ind w:left="-45" w:right="-108"/>
              <w:jc w:val="left"/>
              <w:rPr>
                <w:rFonts w:ascii="Arial" w:hAnsi="Arial" w:cs="Arial"/>
                <w:sz w:val="16"/>
                <w:szCs w:val="16"/>
              </w:rPr>
            </w:pPr>
          </w:p>
        </w:tc>
        <w:tc>
          <w:tcPr>
            <w:tcW w:w="1927" w:type="dxa"/>
            <w:shd w:val="clear" w:color="auto" w:fill="auto"/>
            <w:vAlign w:val="bottom"/>
          </w:tcPr>
          <w:p w14:paraId="01547DB8"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  and distribution</w:t>
            </w:r>
          </w:p>
        </w:tc>
        <w:tc>
          <w:tcPr>
            <w:tcW w:w="1152" w:type="dxa"/>
            <w:shd w:val="clear" w:color="auto" w:fill="FAFAFA"/>
          </w:tcPr>
          <w:p w14:paraId="2167B82A"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2310DF34"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594F98DB"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5DA7EC46"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0E20325E"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438FA12"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18DE47AD"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22708819"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1CFC4101" w14:textId="77777777" w:rsidTr="000E6080">
        <w:trPr>
          <w:cantSplit/>
        </w:trPr>
        <w:tc>
          <w:tcPr>
            <w:tcW w:w="2682" w:type="dxa"/>
            <w:shd w:val="clear" w:color="auto" w:fill="auto"/>
          </w:tcPr>
          <w:p w14:paraId="6F296E75" w14:textId="52164FD3" w:rsidR="004B1D14" w:rsidRPr="009F5ED5" w:rsidRDefault="004B1D14" w:rsidP="004B1D14">
            <w:pPr>
              <w:ind w:left="433"/>
              <w:jc w:val="left"/>
              <w:rPr>
                <w:rFonts w:ascii="Arial" w:hAnsi="Arial" w:cs="Arial"/>
                <w:sz w:val="16"/>
                <w:szCs w:val="16"/>
              </w:rPr>
            </w:pPr>
            <w:r w:rsidRPr="009F5ED5">
              <w:rPr>
                <w:rFonts w:ascii="Arial" w:hAnsi="Arial" w:cs="Arial"/>
                <w:sz w:val="16"/>
                <w:szCs w:val="16"/>
              </w:rPr>
              <w:t xml:space="preserve">       </w:t>
            </w:r>
            <w:proofErr w:type="spellStart"/>
            <w:r w:rsidRPr="009F5ED5">
              <w:rPr>
                <w:rFonts w:ascii="Arial" w:hAnsi="Arial" w:cs="Arial"/>
                <w:sz w:val="16"/>
                <w:szCs w:val="16"/>
              </w:rPr>
              <w:t>Sapthip</w:t>
            </w:r>
            <w:proofErr w:type="spellEnd"/>
            <w:r w:rsidRPr="009F5ED5">
              <w:rPr>
                <w:rFonts w:ascii="Arial" w:hAnsi="Arial" w:cs="Arial"/>
                <w:sz w:val="16"/>
                <w:szCs w:val="16"/>
              </w:rPr>
              <w:t xml:space="preserve"> Green </w:t>
            </w:r>
          </w:p>
        </w:tc>
        <w:tc>
          <w:tcPr>
            <w:tcW w:w="1293" w:type="dxa"/>
            <w:shd w:val="clear" w:color="auto" w:fill="auto"/>
            <w:vAlign w:val="bottom"/>
          </w:tcPr>
          <w:p w14:paraId="237F6BD4" w14:textId="0DDEF6E4"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Thailand</w:t>
            </w:r>
          </w:p>
        </w:tc>
        <w:tc>
          <w:tcPr>
            <w:tcW w:w="1927" w:type="dxa"/>
            <w:shd w:val="clear" w:color="auto" w:fill="auto"/>
            <w:vAlign w:val="bottom"/>
          </w:tcPr>
          <w:p w14:paraId="6A585817" w14:textId="01D14013"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Biogas power generation</w:t>
            </w:r>
          </w:p>
        </w:tc>
        <w:tc>
          <w:tcPr>
            <w:tcW w:w="1152" w:type="dxa"/>
            <w:shd w:val="clear" w:color="auto" w:fill="FAFAFA"/>
          </w:tcPr>
          <w:p w14:paraId="5A384D69" w14:textId="7CFEB3B3"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99.99</w:t>
            </w:r>
          </w:p>
        </w:tc>
        <w:tc>
          <w:tcPr>
            <w:tcW w:w="1152" w:type="dxa"/>
            <w:shd w:val="clear" w:color="auto" w:fill="auto"/>
          </w:tcPr>
          <w:p w14:paraId="3CFE93EE" w14:textId="757B4D9B"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99.99</w:t>
            </w:r>
          </w:p>
        </w:tc>
        <w:tc>
          <w:tcPr>
            <w:tcW w:w="1152" w:type="dxa"/>
            <w:shd w:val="clear" w:color="auto" w:fill="FAFAFA"/>
          </w:tcPr>
          <w:p w14:paraId="0D7DE2B0" w14:textId="45AE68A6"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25</w:t>
            </w:r>
          </w:p>
        </w:tc>
        <w:tc>
          <w:tcPr>
            <w:tcW w:w="1152" w:type="dxa"/>
            <w:shd w:val="clear" w:color="auto" w:fill="auto"/>
          </w:tcPr>
          <w:p w14:paraId="316E2985" w14:textId="11573149"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25</w:t>
            </w:r>
          </w:p>
        </w:tc>
        <w:tc>
          <w:tcPr>
            <w:tcW w:w="1152" w:type="dxa"/>
            <w:shd w:val="clear" w:color="auto" w:fill="FAFAFA"/>
          </w:tcPr>
          <w:p w14:paraId="6A3B93E7" w14:textId="5125C4CD"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0AA5F4CA" w14:textId="045AED3F"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FAFAFA"/>
          </w:tcPr>
          <w:p w14:paraId="1BACA421" w14:textId="7E78F202"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r w:rsidRPr="009F5ED5">
              <w:rPr>
                <w:rFonts w:ascii="Arial" w:hAnsi="Arial" w:cs="Arial"/>
                <w:sz w:val="16"/>
                <w:szCs w:val="16"/>
                <w:lang w:val="en-US" w:bidi="th-TH"/>
              </w:rPr>
              <w:t>-</w:t>
            </w:r>
          </w:p>
        </w:tc>
        <w:tc>
          <w:tcPr>
            <w:tcW w:w="1157" w:type="dxa"/>
            <w:gridSpan w:val="2"/>
            <w:shd w:val="clear" w:color="auto" w:fill="auto"/>
          </w:tcPr>
          <w:p w14:paraId="4921490D" w14:textId="2F4C45AE"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68D4A8BC" w14:textId="77777777" w:rsidTr="000E6080">
        <w:trPr>
          <w:cantSplit/>
        </w:trPr>
        <w:tc>
          <w:tcPr>
            <w:tcW w:w="2682" w:type="dxa"/>
            <w:shd w:val="clear" w:color="auto" w:fill="auto"/>
          </w:tcPr>
          <w:p w14:paraId="17B51FAD" w14:textId="613B69F9" w:rsidR="004B1D14" w:rsidRPr="009F5ED5" w:rsidRDefault="004B1D14" w:rsidP="004B1D14">
            <w:pPr>
              <w:ind w:left="433"/>
              <w:jc w:val="left"/>
              <w:rPr>
                <w:rFonts w:ascii="Arial" w:hAnsi="Arial" w:cs="Arial"/>
                <w:sz w:val="16"/>
                <w:szCs w:val="16"/>
              </w:rPr>
            </w:pPr>
            <w:r w:rsidRPr="009F5ED5">
              <w:rPr>
                <w:rFonts w:ascii="Arial" w:hAnsi="Arial" w:cs="Arial"/>
                <w:sz w:val="16"/>
                <w:szCs w:val="16"/>
              </w:rPr>
              <w:t xml:space="preserve">          Energy Co., Ltd.</w:t>
            </w:r>
          </w:p>
        </w:tc>
        <w:tc>
          <w:tcPr>
            <w:tcW w:w="1293" w:type="dxa"/>
            <w:shd w:val="clear" w:color="auto" w:fill="auto"/>
            <w:vAlign w:val="bottom"/>
          </w:tcPr>
          <w:p w14:paraId="1A8CFCA7" w14:textId="77777777" w:rsidR="004B1D14" w:rsidRPr="009F5ED5" w:rsidRDefault="004B1D14" w:rsidP="004B1D14">
            <w:pPr>
              <w:ind w:left="-45" w:right="-108"/>
              <w:jc w:val="left"/>
              <w:rPr>
                <w:rFonts w:ascii="Arial" w:hAnsi="Arial" w:cs="Arial"/>
                <w:sz w:val="16"/>
                <w:szCs w:val="16"/>
              </w:rPr>
            </w:pPr>
          </w:p>
        </w:tc>
        <w:tc>
          <w:tcPr>
            <w:tcW w:w="1927" w:type="dxa"/>
            <w:shd w:val="clear" w:color="auto" w:fill="auto"/>
            <w:vAlign w:val="bottom"/>
          </w:tcPr>
          <w:p w14:paraId="2DC54D1D" w14:textId="78E5A0CA"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  and distribution</w:t>
            </w:r>
          </w:p>
        </w:tc>
        <w:tc>
          <w:tcPr>
            <w:tcW w:w="1152" w:type="dxa"/>
            <w:shd w:val="clear" w:color="auto" w:fill="FAFAFA"/>
          </w:tcPr>
          <w:p w14:paraId="052C1F17"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08B168C3" w14:textId="4183FF19"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190CA52F"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529B339"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7BCD5F8E"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0D7C03A"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3FF62B71"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61ED54A2"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79496ACB" w14:textId="77777777" w:rsidTr="000E6080">
        <w:trPr>
          <w:cantSplit/>
        </w:trPr>
        <w:tc>
          <w:tcPr>
            <w:tcW w:w="2682" w:type="dxa"/>
            <w:shd w:val="clear" w:color="auto" w:fill="auto"/>
          </w:tcPr>
          <w:p w14:paraId="0D73F1CE" w14:textId="77777777" w:rsidR="004B1D14" w:rsidRPr="009F5ED5" w:rsidRDefault="004B1D14" w:rsidP="004B1D14">
            <w:pPr>
              <w:ind w:left="433"/>
              <w:jc w:val="left"/>
              <w:rPr>
                <w:rFonts w:ascii="Arial" w:hAnsi="Arial" w:cs="Arial"/>
                <w:sz w:val="16"/>
                <w:szCs w:val="16"/>
              </w:rPr>
            </w:pPr>
          </w:p>
        </w:tc>
        <w:tc>
          <w:tcPr>
            <w:tcW w:w="1293" w:type="dxa"/>
            <w:shd w:val="clear" w:color="auto" w:fill="auto"/>
            <w:vAlign w:val="bottom"/>
          </w:tcPr>
          <w:p w14:paraId="3410211C" w14:textId="77777777" w:rsidR="004B1D14" w:rsidRPr="009F5ED5" w:rsidRDefault="004B1D14" w:rsidP="004B1D14">
            <w:pPr>
              <w:ind w:left="-45" w:right="-108"/>
              <w:jc w:val="left"/>
              <w:rPr>
                <w:rFonts w:ascii="Arial" w:hAnsi="Arial" w:cs="Arial"/>
                <w:sz w:val="16"/>
                <w:szCs w:val="16"/>
              </w:rPr>
            </w:pPr>
          </w:p>
        </w:tc>
        <w:tc>
          <w:tcPr>
            <w:tcW w:w="1927" w:type="dxa"/>
            <w:shd w:val="clear" w:color="auto" w:fill="auto"/>
            <w:vAlign w:val="bottom"/>
          </w:tcPr>
          <w:p w14:paraId="69D30EA1" w14:textId="77777777" w:rsidR="004B1D14" w:rsidRPr="009F5ED5" w:rsidRDefault="004B1D14" w:rsidP="004B1D14">
            <w:pPr>
              <w:ind w:left="-45" w:right="-108"/>
              <w:jc w:val="left"/>
              <w:rPr>
                <w:rFonts w:ascii="Arial" w:hAnsi="Arial" w:cs="Arial"/>
                <w:sz w:val="16"/>
                <w:szCs w:val="16"/>
              </w:rPr>
            </w:pPr>
          </w:p>
        </w:tc>
        <w:tc>
          <w:tcPr>
            <w:tcW w:w="1152" w:type="dxa"/>
            <w:shd w:val="clear" w:color="auto" w:fill="FAFAFA"/>
          </w:tcPr>
          <w:p w14:paraId="60E52010"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510BDD07"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4F2B3FDE"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493DF7D2"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69591AC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A64A52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21F80E3"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2DA04A26"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41783F3E" w14:textId="77777777" w:rsidTr="000E6080">
        <w:trPr>
          <w:cantSplit/>
        </w:trPr>
        <w:tc>
          <w:tcPr>
            <w:tcW w:w="2682" w:type="dxa"/>
            <w:shd w:val="clear" w:color="auto" w:fill="auto"/>
          </w:tcPr>
          <w:p w14:paraId="17F45D0C" w14:textId="549A3FE3" w:rsidR="004B1D14" w:rsidRPr="009F5ED5" w:rsidRDefault="004B1D14" w:rsidP="004B1D14">
            <w:pPr>
              <w:jc w:val="left"/>
              <w:rPr>
                <w:rFonts w:ascii="Arial" w:hAnsi="Arial" w:cs="Arial"/>
                <w:sz w:val="16"/>
                <w:szCs w:val="16"/>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Power Co., Ltd. </w:t>
            </w:r>
          </w:p>
        </w:tc>
        <w:tc>
          <w:tcPr>
            <w:tcW w:w="1293" w:type="dxa"/>
            <w:shd w:val="clear" w:color="auto" w:fill="auto"/>
            <w:vAlign w:val="bottom"/>
          </w:tcPr>
          <w:p w14:paraId="14A24923" w14:textId="3C91CBA5"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Thailand</w:t>
            </w:r>
          </w:p>
        </w:tc>
        <w:tc>
          <w:tcPr>
            <w:tcW w:w="1927" w:type="dxa"/>
            <w:shd w:val="clear" w:color="auto" w:fill="auto"/>
            <w:vAlign w:val="bottom"/>
          </w:tcPr>
          <w:p w14:paraId="30DC8AE6" w14:textId="403E4D29"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Power and steam</w:t>
            </w:r>
          </w:p>
        </w:tc>
        <w:tc>
          <w:tcPr>
            <w:tcW w:w="1152" w:type="dxa"/>
            <w:shd w:val="clear" w:color="auto" w:fill="FAFAFA"/>
          </w:tcPr>
          <w:p w14:paraId="17C96276" w14:textId="0D9B8ED2" w:rsidR="004B1D14" w:rsidRPr="009F5ED5" w:rsidRDefault="00560DCB"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w:t>
            </w:r>
            <w:r w:rsidR="004B1D14" w:rsidRPr="009F5ED5">
              <w:rPr>
                <w:rFonts w:ascii="Arial" w:hAnsi="Arial" w:cs="Arial"/>
                <w:sz w:val="16"/>
                <w:szCs w:val="16"/>
              </w:rPr>
              <w:t xml:space="preserve"> </w:t>
            </w:r>
          </w:p>
        </w:tc>
        <w:tc>
          <w:tcPr>
            <w:tcW w:w="1152" w:type="dxa"/>
            <w:shd w:val="clear" w:color="auto" w:fill="auto"/>
          </w:tcPr>
          <w:p w14:paraId="23D31898" w14:textId="26782E1B"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 xml:space="preserve">73.99 </w:t>
            </w:r>
          </w:p>
        </w:tc>
        <w:tc>
          <w:tcPr>
            <w:tcW w:w="1152" w:type="dxa"/>
            <w:shd w:val="clear" w:color="auto" w:fill="FAFAFA"/>
          </w:tcPr>
          <w:p w14:paraId="74633CE2" w14:textId="24666415" w:rsidR="004B1D14" w:rsidRPr="009F5ED5" w:rsidRDefault="00560DCB" w:rsidP="004B1D14">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auto"/>
          </w:tcPr>
          <w:p w14:paraId="1E2396C0" w14:textId="3265434E"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2,810</w:t>
            </w:r>
          </w:p>
        </w:tc>
        <w:tc>
          <w:tcPr>
            <w:tcW w:w="1152" w:type="dxa"/>
            <w:shd w:val="clear" w:color="auto" w:fill="FAFAFA"/>
          </w:tcPr>
          <w:p w14:paraId="565B05E9" w14:textId="04E7F2F0" w:rsidR="004B1D14" w:rsidRPr="009F5ED5" w:rsidRDefault="00560DCB"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w:t>
            </w:r>
          </w:p>
        </w:tc>
        <w:tc>
          <w:tcPr>
            <w:tcW w:w="1152" w:type="dxa"/>
            <w:shd w:val="clear" w:color="auto" w:fill="auto"/>
          </w:tcPr>
          <w:p w14:paraId="7CFEA464" w14:textId="67FF5231"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3,195</w:t>
            </w:r>
          </w:p>
        </w:tc>
        <w:tc>
          <w:tcPr>
            <w:tcW w:w="1152" w:type="dxa"/>
            <w:shd w:val="clear" w:color="auto" w:fill="FAFAFA"/>
          </w:tcPr>
          <w:p w14:paraId="4FF58DFB" w14:textId="45059169" w:rsidR="004B1D14" w:rsidRPr="009F5ED5" w:rsidRDefault="007E61B9" w:rsidP="004B1D14">
            <w:pPr>
              <w:pStyle w:val="acctfourfigures"/>
              <w:tabs>
                <w:tab w:val="clear" w:pos="765"/>
                <w:tab w:val="decimal" w:pos="533"/>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16,881</w:t>
            </w:r>
          </w:p>
        </w:tc>
        <w:tc>
          <w:tcPr>
            <w:tcW w:w="1157" w:type="dxa"/>
            <w:gridSpan w:val="2"/>
            <w:shd w:val="clear" w:color="auto" w:fill="auto"/>
          </w:tcPr>
          <w:p w14:paraId="1A54C78D" w14:textId="061EE962"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894</w:t>
            </w:r>
          </w:p>
        </w:tc>
      </w:tr>
      <w:tr w:rsidR="004B1D14" w:rsidRPr="009F5ED5" w14:paraId="7557F779" w14:textId="77777777" w:rsidTr="000E6080">
        <w:trPr>
          <w:cantSplit/>
        </w:trPr>
        <w:tc>
          <w:tcPr>
            <w:tcW w:w="2682" w:type="dxa"/>
            <w:shd w:val="clear" w:color="auto" w:fill="auto"/>
          </w:tcPr>
          <w:p w14:paraId="5952CE9E" w14:textId="77777777" w:rsidR="004B1D14" w:rsidRPr="009F5ED5" w:rsidRDefault="004B1D14" w:rsidP="004B1D14">
            <w:pPr>
              <w:jc w:val="left"/>
              <w:rPr>
                <w:rFonts w:ascii="Arial" w:hAnsi="Arial" w:cs="Arial"/>
                <w:sz w:val="16"/>
                <w:szCs w:val="16"/>
              </w:rPr>
            </w:pPr>
          </w:p>
        </w:tc>
        <w:tc>
          <w:tcPr>
            <w:tcW w:w="1293" w:type="dxa"/>
            <w:shd w:val="clear" w:color="auto" w:fill="auto"/>
            <w:vAlign w:val="bottom"/>
          </w:tcPr>
          <w:p w14:paraId="58CD70F1" w14:textId="77777777" w:rsidR="004B1D14" w:rsidRPr="009F5ED5" w:rsidRDefault="004B1D14" w:rsidP="004B1D14">
            <w:pPr>
              <w:ind w:left="-45" w:right="-108"/>
              <w:jc w:val="left"/>
              <w:rPr>
                <w:rFonts w:ascii="Arial" w:hAnsi="Arial" w:cs="Arial"/>
                <w:sz w:val="16"/>
                <w:szCs w:val="16"/>
              </w:rPr>
            </w:pPr>
          </w:p>
        </w:tc>
        <w:tc>
          <w:tcPr>
            <w:tcW w:w="1927" w:type="dxa"/>
            <w:shd w:val="clear" w:color="auto" w:fill="auto"/>
            <w:vAlign w:val="bottom"/>
          </w:tcPr>
          <w:p w14:paraId="476C011C" w14:textId="6E56BA3C" w:rsidR="004B1D14" w:rsidRPr="009F5ED5" w:rsidRDefault="004B1D14" w:rsidP="004B1D14">
            <w:pPr>
              <w:ind w:left="-18" w:right="-108"/>
              <w:jc w:val="left"/>
              <w:rPr>
                <w:rFonts w:ascii="Arial" w:hAnsi="Arial" w:cs="Arial"/>
                <w:sz w:val="16"/>
                <w:szCs w:val="16"/>
              </w:rPr>
            </w:pPr>
            <w:r w:rsidRPr="009F5ED5">
              <w:rPr>
                <w:rFonts w:ascii="Arial" w:hAnsi="Arial" w:cs="Arial"/>
                <w:sz w:val="16"/>
                <w:szCs w:val="16"/>
              </w:rPr>
              <w:t xml:space="preserve">  generation and </w:t>
            </w:r>
          </w:p>
          <w:p w14:paraId="5C72BCD1" w14:textId="10337A33"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   distribution</w:t>
            </w:r>
          </w:p>
        </w:tc>
        <w:tc>
          <w:tcPr>
            <w:tcW w:w="1152" w:type="dxa"/>
            <w:shd w:val="clear" w:color="auto" w:fill="FAFAFA"/>
          </w:tcPr>
          <w:p w14:paraId="38C29403"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1BB51B1F"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0DDE3A8C"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2178CEE0"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32A51BD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03294D3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6282F49D"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54EF247F"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440C0096" w14:textId="77777777" w:rsidTr="000E6080">
        <w:trPr>
          <w:cantSplit/>
        </w:trPr>
        <w:tc>
          <w:tcPr>
            <w:tcW w:w="2682" w:type="dxa"/>
            <w:shd w:val="clear" w:color="auto" w:fill="auto"/>
          </w:tcPr>
          <w:p w14:paraId="245EA32F" w14:textId="0814A3D1" w:rsidR="004B1D14" w:rsidRPr="009F5ED5" w:rsidRDefault="004B1D14" w:rsidP="004B1D14">
            <w:pPr>
              <w:jc w:val="left"/>
              <w:rPr>
                <w:rFonts w:ascii="Arial" w:hAnsi="Arial" w:cs="Arial"/>
                <w:sz w:val="16"/>
                <w:szCs w:val="16"/>
              </w:rPr>
            </w:pPr>
            <w:r w:rsidRPr="009F5ED5">
              <w:rPr>
                <w:rFonts w:ascii="Arial" w:hAnsi="Arial" w:cs="Arial"/>
                <w:sz w:val="16"/>
                <w:szCs w:val="16"/>
              </w:rPr>
              <w:t>TOP SPP Co., Ltd.</w:t>
            </w:r>
          </w:p>
        </w:tc>
        <w:tc>
          <w:tcPr>
            <w:tcW w:w="1293" w:type="dxa"/>
            <w:shd w:val="clear" w:color="auto" w:fill="auto"/>
            <w:vAlign w:val="bottom"/>
          </w:tcPr>
          <w:p w14:paraId="5DA6FD1E" w14:textId="1ADD3E34"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Thailand</w:t>
            </w:r>
          </w:p>
        </w:tc>
        <w:tc>
          <w:tcPr>
            <w:tcW w:w="1927" w:type="dxa"/>
            <w:shd w:val="clear" w:color="auto" w:fill="auto"/>
            <w:vAlign w:val="bottom"/>
          </w:tcPr>
          <w:p w14:paraId="6A4946D5" w14:textId="34A809FD"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Power and steam</w:t>
            </w:r>
          </w:p>
        </w:tc>
        <w:tc>
          <w:tcPr>
            <w:tcW w:w="1152" w:type="dxa"/>
            <w:shd w:val="clear" w:color="auto" w:fill="FAFAFA"/>
          </w:tcPr>
          <w:p w14:paraId="182F388A" w14:textId="1A23DC16"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 xml:space="preserve">99.99 </w:t>
            </w:r>
          </w:p>
        </w:tc>
        <w:tc>
          <w:tcPr>
            <w:tcW w:w="1152" w:type="dxa"/>
            <w:shd w:val="clear" w:color="auto" w:fill="auto"/>
          </w:tcPr>
          <w:p w14:paraId="6698D3D5" w14:textId="1FBC667B"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rPr>
              <w:t xml:space="preserve">99.99 </w:t>
            </w:r>
          </w:p>
        </w:tc>
        <w:tc>
          <w:tcPr>
            <w:tcW w:w="1152" w:type="dxa"/>
            <w:shd w:val="clear" w:color="auto" w:fill="FAFAFA"/>
          </w:tcPr>
          <w:p w14:paraId="10037A15" w14:textId="1FF86FB0"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lang w:bidi="ar-SA"/>
              </w:rPr>
              <w:t>3,500</w:t>
            </w:r>
          </w:p>
        </w:tc>
        <w:tc>
          <w:tcPr>
            <w:tcW w:w="1152" w:type="dxa"/>
            <w:shd w:val="clear" w:color="auto" w:fill="auto"/>
          </w:tcPr>
          <w:p w14:paraId="706F3A16" w14:textId="3320CA1E"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lang w:bidi="ar-SA"/>
              </w:rPr>
              <w:t>3,500</w:t>
            </w:r>
          </w:p>
        </w:tc>
        <w:tc>
          <w:tcPr>
            <w:tcW w:w="1152" w:type="dxa"/>
            <w:shd w:val="clear" w:color="auto" w:fill="FAFAFA"/>
          </w:tcPr>
          <w:p w14:paraId="7614629D" w14:textId="44DA0969"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3,500</w:t>
            </w:r>
          </w:p>
        </w:tc>
        <w:tc>
          <w:tcPr>
            <w:tcW w:w="1152" w:type="dxa"/>
            <w:shd w:val="clear" w:color="auto" w:fill="auto"/>
          </w:tcPr>
          <w:p w14:paraId="07180E5C" w14:textId="0FB22103"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3,500</w:t>
            </w:r>
          </w:p>
        </w:tc>
        <w:tc>
          <w:tcPr>
            <w:tcW w:w="1152" w:type="dxa"/>
            <w:shd w:val="clear" w:color="auto" w:fill="FAFAFA"/>
          </w:tcPr>
          <w:p w14:paraId="40EB937F" w14:textId="68299149"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1157" w:type="dxa"/>
            <w:gridSpan w:val="2"/>
            <w:shd w:val="clear" w:color="auto" w:fill="auto"/>
          </w:tcPr>
          <w:p w14:paraId="28865232" w14:textId="6FD8881B"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963</w:t>
            </w:r>
          </w:p>
        </w:tc>
      </w:tr>
      <w:tr w:rsidR="004B1D14" w:rsidRPr="009F5ED5" w14:paraId="024644DC" w14:textId="77777777" w:rsidTr="000E6080">
        <w:trPr>
          <w:cantSplit/>
        </w:trPr>
        <w:tc>
          <w:tcPr>
            <w:tcW w:w="2682" w:type="dxa"/>
            <w:shd w:val="clear" w:color="auto" w:fill="auto"/>
          </w:tcPr>
          <w:p w14:paraId="2D7E6EA3" w14:textId="77777777" w:rsidR="004B1D14" w:rsidRPr="009F5ED5" w:rsidRDefault="004B1D14" w:rsidP="004B1D14">
            <w:pPr>
              <w:jc w:val="left"/>
              <w:rPr>
                <w:rFonts w:ascii="Arial" w:hAnsi="Arial" w:cs="Arial"/>
                <w:sz w:val="16"/>
                <w:szCs w:val="16"/>
              </w:rPr>
            </w:pPr>
          </w:p>
        </w:tc>
        <w:tc>
          <w:tcPr>
            <w:tcW w:w="1293" w:type="dxa"/>
            <w:shd w:val="clear" w:color="auto" w:fill="auto"/>
            <w:vAlign w:val="bottom"/>
          </w:tcPr>
          <w:p w14:paraId="6667406C" w14:textId="77777777" w:rsidR="004B1D14" w:rsidRPr="009F5ED5" w:rsidRDefault="004B1D14" w:rsidP="004B1D14">
            <w:pPr>
              <w:ind w:left="-45" w:right="-108"/>
              <w:jc w:val="left"/>
              <w:rPr>
                <w:rFonts w:ascii="Arial" w:hAnsi="Arial" w:cs="Arial"/>
                <w:sz w:val="16"/>
                <w:szCs w:val="16"/>
              </w:rPr>
            </w:pPr>
          </w:p>
        </w:tc>
        <w:tc>
          <w:tcPr>
            <w:tcW w:w="1927" w:type="dxa"/>
            <w:shd w:val="clear" w:color="auto" w:fill="auto"/>
            <w:vAlign w:val="bottom"/>
          </w:tcPr>
          <w:p w14:paraId="594A2661" w14:textId="21E3A74F" w:rsidR="004B1D14" w:rsidRPr="009F5ED5" w:rsidRDefault="004B1D14" w:rsidP="004B1D14">
            <w:pPr>
              <w:ind w:left="-18" w:right="-108"/>
              <w:jc w:val="left"/>
              <w:rPr>
                <w:rFonts w:ascii="Arial" w:hAnsi="Arial" w:cs="Arial"/>
                <w:sz w:val="16"/>
                <w:szCs w:val="16"/>
              </w:rPr>
            </w:pPr>
            <w:r w:rsidRPr="009F5ED5">
              <w:rPr>
                <w:rFonts w:ascii="Arial" w:hAnsi="Arial" w:cs="Arial"/>
                <w:sz w:val="16"/>
                <w:szCs w:val="16"/>
              </w:rPr>
              <w:t xml:space="preserve">  generation and </w:t>
            </w:r>
          </w:p>
          <w:p w14:paraId="221F6DF1" w14:textId="35963EB1"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   distribution</w:t>
            </w:r>
          </w:p>
        </w:tc>
        <w:tc>
          <w:tcPr>
            <w:tcW w:w="1152" w:type="dxa"/>
            <w:shd w:val="clear" w:color="auto" w:fill="FAFAFA"/>
          </w:tcPr>
          <w:p w14:paraId="2AC96FF3"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auto"/>
          </w:tcPr>
          <w:p w14:paraId="0CD87600"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p>
        </w:tc>
        <w:tc>
          <w:tcPr>
            <w:tcW w:w="1152" w:type="dxa"/>
            <w:shd w:val="clear" w:color="auto" w:fill="FAFAFA"/>
          </w:tcPr>
          <w:p w14:paraId="6733A4BB"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434385C1"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106F259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auto"/>
          </w:tcPr>
          <w:p w14:paraId="1300E719"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p>
        </w:tc>
        <w:tc>
          <w:tcPr>
            <w:tcW w:w="1152" w:type="dxa"/>
            <w:shd w:val="clear" w:color="auto" w:fill="FAFAFA"/>
          </w:tcPr>
          <w:p w14:paraId="24AE5F22"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c>
          <w:tcPr>
            <w:tcW w:w="1157" w:type="dxa"/>
            <w:gridSpan w:val="2"/>
            <w:shd w:val="clear" w:color="auto" w:fill="auto"/>
          </w:tcPr>
          <w:p w14:paraId="508465E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p>
        </w:tc>
      </w:tr>
      <w:tr w:rsidR="004B1D14" w:rsidRPr="009F5ED5" w14:paraId="4FD6F9F6" w14:textId="77777777" w:rsidTr="000E6080">
        <w:trPr>
          <w:cantSplit/>
        </w:trPr>
        <w:tc>
          <w:tcPr>
            <w:tcW w:w="2682" w:type="dxa"/>
            <w:shd w:val="clear" w:color="auto" w:fill="auto"/>
          </w:tcPr>
          <w:p w14:paraId="10C03B59" w14:textId="77777777" w:rsidR="004B1D14" w:rsidRPr="009F5ED5" w:rsidRDefault="004B1D14" w:rsidP="004B1D14">
            <w:pPr>
              <w:tabs>
                <w:tab w:val="left" w:pos="142"/>
              </w:tabs>
              <w:ind w:left="284" w:right="-74" w:hanging="284"/>
              <w:rPr>
                <w:rFonts w:ascii="Arial" w:hAnsi="Arial" w:cs="Arial"/>
                <w:sz w:val="16"/>
                <w:szCs w:val="16"/>
              </w:rPr>
            </w:pPr>
            <w:proofErr w:type="spellStart"/>
            <w:r w:rsidRPr="009F5ED5">
              <w:rPr>
                <w:rFonts w:ascii="Arial" w:hAnsi="Arial" w:cs="Arial"/>
                <w:sz w:val="16"/>
                <w:szCs w:val="16"/>
              </w:rPr>
              <w:t>Thaioil</w:t>
            </w:r>
            <w:proofErr w:type="spellEnd"/>
            <w:r w:rsidRPr="009F5ED5">
              <w:rPr>
                <w:rFonts w:ascii="Arial" w:hAnsi="Arial" w:cs="Arial"/>
                <w:sz w:val="16"/>
                <w:szCs w:val="16"/>
              </w:rPr>
              <w:t xml:space="preserve"> Treasury </w:t>
            </w:r>
            <w:proofErr w:type="spellStart"/>
            <w:r w:rsidRPr="009F5ED5">
              <w:rPr>
                <w:rFonts w:ascii="Arial" w:hAnsi="Arial" w:cs="Arial"/>
                <w:sz w:val="16"/>
                <w:szCs w:val="16"/>
              </w:rPr>
              <w:t>Center</w:t>
            </w:r>
            <w:proofErr w:type="spellEnd"/>
            <w:r w:rsidRPr="009F5ED5">
              <w:rPr>
                <w:rFonts w:ascii="Arial" w:hAnsi="Arial" w:cs="Arial"/>
                <w:sz w:val="16"/>
                <w:szCs w:val="16"/>
                <w:cs/>
              </w:rPr>
              <w:t xml:space="preserve"> </w:t>
            </w:r>
          </w:p>
        </w:tc>
        <w:tc>
          <w:tcPr>
            <w:tcW w:w="1293" w:type="dxa"/>
            <w:shd w:val="clear" w:color="auto" w:fill="auto"/>
            <w:vAlign w:val="bottom"/>
          </w:tcPr>
          <w:p w14:paraId="39B16D1F" w14:textId="77777777" w:rsidR="004B1D14" w:rsidRPr="009F5ED5" w:rsidRDefault="004B1D14" w:rsidP="004B1D14">
            <w:pPr>
              <w:pStyle w:val="acctfourfigures"/>
              <w:tabs>
                <w:tab w:val="clear" w:pos="765"/>
                <w:tab w:val="decimal" w:pos="0"/>
                <w:tab w:val="left" w:pos="1716"/>
              </w:tabs>
              <w:spacing w:line="240" w:lineRule="auto"/>
              <w:ind w:right="-74"/>
              <w:rPr>
                <w:rFonts w:ascii="Arial" w:eastAsia="Cordia New" w:hAnsi="Arial" w:cs="Arial"/>
                <w:sz w:val="16"/>
                <w:szCs w:val="16"/>
                <w:lang w:eastAsia="th-TH" w:bidi="th-TH"/>
              </w:rPr>
            </w:pPr>
            <w:r w:rsidRPr="009F5ED5">
              <w:rPr>
                <w:rFonts w:ascii="Arial" w:eastAsia="Cordia New" w:hAnsi="Arial" w:cs="Arial"/>
                <w:sz w:val="16"/>
                <w:szCs w:val="16"/>
                <w:lang w:eastAsia="th-TH" w:bidi="th-TH"/>
              </w:rPr>
              <w:t>Thailand</w:t>
            </w:r>
          </w:p>
        </w:tc>
        <w:tc>
          <w:tcPr>
            <w:tcW w:w="1927" w:type="dxa"/>
            <w:shd w:val="clear" w:color="auto" w:fill="auto"/>
            <w:vAlign w:val="bottom"/>
          </w:tcPr>
          <w:p w14:paraId="66B4030B" w14:textId="77777777" w:rsidR="004B1D14" w:rsidRPr="009F5ED5" w:rsidRDefault="004B1D14" w:rsidP="004B1D14">
            <w:pPr>
              <w:pStyle w:val="acctfourfigures"/>
              <w:tabs>
                <w:tab w:val="clear" w:pos="765"/>
                <w:tab w:val="decimal" w:pos="0"/>
                <w:tab w:val="left" w:pos="1716"/>
              </w:tabs>
              <w:spacing w:line="240" w:lineRule="auto"/>
              <w:ind w:right="-74"/>
              <w:rPr>
                <w:rFonts w:ascii="Arial" w:eastAsia="Cordia New" w:hAnsi="Arial" w:cs="Arial"/>
                <w:sz w:val="16"/>
                <w:szCs w:val="16"/>
                <w:rtl/>
                <w:cs/>
                <w:lang w:eastAsia="th-TH"/>
              </w:rPr>
            </w:pPr>
            <w:r w:rsidRPr="009F5ED5">
              <w:rPr>
                <w:rFonts w:ascii="Arial" w:eastAsia="Cordia New" w:hAnsi="Arial" w:cs="Arial"/>
                <w:sz w:val="16"/>
                <w:szCs w:val="16"/>
                <w:lang w:eastAsia="th-TH" w:bidi="th-TH"/>
              </w:rPr>
              <w:t xml:space="preserve">Treasury </w:t>
            </w:r>
            <w:proofErr w:type="spellStart"/>
            <w:r w:rsidRPr="009F5ED5">
              <w:rPr>
                <w:rFonts w:ascii="Arial" w:eastAsia="Cordia New" w:hAnsi="Arial" w:cs="Arial"/>
                <w:sz w:val="16"/>
                <w:szCs w:val="16"/>
                <w:lang w:eastAsia="th-TH" w:bidi="th-TH"/>
              </w:rPr>
              <w:t>center</w:t>
            </w:r>
            <w:proofErr w:type="spellEnd"/>
            <w:r w:rsidRPr="009F5ED5">
              <w:rPr>
                <w:rFonts w:ascii="Arial" w:eastAsia="Cordia New" w:hAnsi="Arial" w:cs="Arial"/>
                <w:sz w:val="16"/>
                <w:szCs w:val="16"/>
                <w:lang w:eastAsia="th-TH" w:bidi="th-TH"/>
              </w:rPr>
              <w:t xml:space="preserve"> for </w:t>
            </w:r>
          </w:p>
        </w:tc>
        <w:tc>
          <w:tcPr>
            <w:tcW w:w="1152" w:type="dxa"/>
            <w:shd w:val="clear" w:color="auto" w:fill="FAFAFA"/>
          </w:tcPr>
          <w:p w14:paraId="22E5B376" w14:textId="0197782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eastAsia="Cordia New" w:hAnsi="Arial" w:cs="Arial"/>
                <w:sz w:val="16"/>
                <w:szCs w:val="16"/>
                <w:lang w:eastAsia="th-TH" w:bidi="th-TH"/>
              </w:rPr>
              <w:t>99.99</w:t>
            </w:r>
          </w:p>
        </w:tc>
        <w:tc>
          <w:tcPr>
            <w:tcW w:w="1152" w:type="dxa"/>
            <w:shd w:val="clear" w:color="auto" w:fill="auto"/>
          </w:tcPr>
          <w:p w14:paraId="61227003"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eastAsia="Cordia New" w:hAnsi="Arial" w:cs="Arial"/>
                <w:sz w:val="16"/>
                <w:szCs w:val="16"/>
                <w:lang w:eastAsia="th-TH" w:bidi="th-TH"/>
              </w:rPr>
              <w:t>99.99</w:t>
            </w:r>
          </w:p>
        </w:tc>
        <w:tc>
          <w:tcPr>
            <w:tcW w:w="1152" w:type="dxa"/>
            <w:shd w:val="clear" w:color="auto" w:fill="FAFAFA"/>
          </w:tcPr>
          <w:p w14:paraId="012FFB22" w14:textId="095F7C9C" w:rsidR="004B1D14" w:rsidRPr="009F5ED5" w:rsidRDefault="00560DCB" w:rsidP="004B1D14">
            <w:pPr>
              <w:ind w:left="-43" w:right="-72"/>
              <w:jc w:val="right"/>
              <w:rPr>
                <w:rFonts w:ascii="Arial" w:hAnsi="Arial" w:cs="Arial"/>
                <w:sz w:val="16"/>
                <w:szCs w:val="16"/>
              </w:rPr>
            </w:pPr>
            <w:r w:rsidRPr="009F5ED5">
              <w:rPr>
                <w:rFonts w:ascii="Arial" w:hAnsi="Arial" w:cs="Arial"/>
                <w:sz w:val="16"/>
                <w:szCs w:val="16"/>
              </w:rPr>
              <w:t>6</w:t>
            </w:r>
            <w:r w:rsidR="00F41C37" w:rsidRPr="009F5ED5">
              <w:rPr>
                <w:rFonts w:ascii="Arial" w:hAnsi="Arial" w:cs="Arial"/>
                <w:sz w:val="16"/>
                <w:szCs w:val="16"/>
              </w:rPr>
              <w:t>90</w:t>
            </w:r>
          </w:p>
        </w:tc>
        <w:tc>
          <w:tcPr>
            <w:tcW w:w="1152" w:type="dxa"/>
            <w:shd w:val="clear" w:color="auto" w:fill="auto"/>
          </w:tcPr>
          <w:p w14:paraId="28C20B3D" w14:textId="77777777"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470</w:t>
            </w:r>
          </w:p>
        </w:tc>
        <w:tc>
          <w:tcPr>
            <w:tcW w:w="1152" w:type="dxa"/>
            <w:shd w:val="clear" w:color="auto" w:fill="FAFAFA"/>
          </w:tcPr>
          <w:p w14:paraId="3735EC5E" w14:textId="70D00929" w:rsidR="004B1D14" w:rsidRPr="009F5ED5" w:rsidRDefault="00560DCB" w:rsidP="004B1D14">
            <w:pPr>
              <w:pStyle w:val="acctfourfigures"/>
              <w:tabs>
                <w:tab w:val="clear" w:pos="765"/>
                <w:tab w:val="decimal" w:pos="550"/>
              </w:tabs>
              <w:spacing w:line="240" w:lineRule="auto"/>
              <w:ind w:left="-43" w:right="-72"/>
              <w:jc w:val="right"/>
              <w:rPr>
                <w:rFonts w:ascii="Arial" w:hAnsi="Arial" w:cs="Arial"/>
                <w:sz w:val="16"/>
                <w:szCs w:val="16"/>
                <w:cs/>
                <w:lang w:bidi="th-TH"/>
              </w:rPr>
            </w:pPr>
            <w:r w:rsidRPr="009F5ED5">
              <w:rPr>
                <w:rFonts w:ascii="Arial" w:hAnsi="Arial" w:cs="Arial"/>
                <w:sz w:val="16"/>
                <w:szCs w:val="16"/>
                <w:lang w:bidi="th-TH"/>
              </w:rPr>
              <w:t>690</w:t>
            </w:r>
          </w:p>
        </w:tc>
        <w:tc>
          <w:tcPr>
            <w:tcW w:w="1152" w:type="dxa"/>
            <w:shd w:val="clear" w:color="auto" w:fill="auto"/>
          </w:tcPr>
          <w:p w14:paraId="2AB9A2E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lang w:bidi="th-TH"/>
              </w:rPr>
              <w:t>470</w:t>
            </w:r>
          </w:p>
        </w:tc>
        <w:tc>
          <w:tcPr>
            <w:tcW w:w="1152" w:type="dxa"/>
            <w:shd w:val="clear" w:color="auto" w:fill="FAFAFA"/>
          </w:tcPr>
          <w:p w14:paraId="2EAA9A42" w14:textId="5609AAE8" w:rsidR="004B1D14" w:rsidRPr="009F5ED5" w:rsidRDefault="007E61B9"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150</w:t>
            </w:r>
          </w:p>
        </w:tc>
        <w:tc>
          <w:tcPr>
            <w:tcW w:w="1157" w:type="dxa"/>
            <w:gridSpan w:val="2"/>
            <w:shd w:val="clear" w:color="auto" w:fill="auto"/>
          </w:tcPr>
          <w:p w14:paraId="61ECADDE" w14:textId="32FFC378"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210</w:t>
            </w:r>
          </w:p>
        </w:tc>
      </w:tr>
      <w:tr w:rsidR="004B1D14" w:rsidRPr="009F5ED5" w14:paraId="4CFCC84A" w14:textId="77777777" w:rsidTr="000E6080">
        <w:trPr>
          <w:cantSplit/>
        </w:trPr>
        <w:tc>
          <w:tcPr>
            <w:tcW w:w="2682" w:type="dxa"/>
            <w:shd w:val="clear" w:color="auto" w:fill="auto"/>
          </w:tcPr>
          <w:p w14:paraId="054023D1" w14:textId="1D04764C" w:rsidR="004B1D14" w:rsidRPr="009F5ED5" w:rsidRDefault="004B1D14" w:rsidP="004B1D14">
            <w:pPr>
              <w:tabs>
                <w:tab w:val="left" w:pos="459"/>
              </w:tabs>
              <w:ind w:left="426" w:right="-74" w:hanging="284"/>
              <w:rPr>
                <w:rFonts w:ascii="Arial" w:hAnsi="Arial" w:cs="Arial"/>
                <w:sz w:val="16"/>
                <w:szCs w:val="16"/>
              </w:rPr>
            </w:pPr>
            <w:r w:rsidRPr="009F5ED5">
              <w:rPr>
                <w:rFonts w:ascii="Arial" w:hAnsi="Arial" w:cs="Arial"/>
                <w:sz w:val="16"/>
                <w:szCs w:val="16"/>
              </w:rPr>
              <w:t xml:space="preserve">Co., </w:t>
            </w:r>
            <w:proofErr w:type="gramStart"/>
            <w:r w:rsidRPr="009F5ED5">
              <w:rPr>
                <w:rFonts w:ascii="Arial" w:hAnsi="Arial" w:cs="Arial"/>
                <w:sz w:val="16"/>
                <w:szCs w:val="16"/>
              </w:rPr>
              <w:t>Ltd.</w:t>
            </w:r>
            <w:proofErr w:type="gramEnd"/>
            <w:r w:rsidRPr="009F5ED5">
              <w:rPr>
                <w:rFonts w:ascii="Arial" w:hAnsi="Arial" w:cs="Arial"/>
                <w:sz w:val="16"/>
                <w:szCs w:val="16"/>
              </w:rPr>
              <w:t xml:space="preserve"> and its subsidiaries</w:t>
            </w:r>
          </w:p>
        </w:tc>
        <w:tc>
          <w:tcPr>
            <w:tcW w:w="1293" w:type="dxa"/>
            <w:shd w:val="clear" w:color="auto" w:fill="auto"/>
            <w:vAlign w:val="bottom"/>
          </w:tcPr>
          <w:p w14:paraId="08AACD6A"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p>
        </w:tc>
        <w:tc>
          <w:tcPr>
            <w:tcW w:w="1927" w:type="dxa"/>
            <w:shd w:val="clear" w:color="auto" w:fill="auto"/>
            <w:vAlign w:val="bottom"/>
          </w:tcPr>
          <w:p w14:paraId="1B970FBC" w14:textId="08E80626" w:rsidR="004B1D14" w:rsidRPr="009F5ED5" w:rsidRDefault="004B1D14" w:rsidP="004B1D14">
            <w:pPr>
              <w:pStyle w:val="acctfourfigures"/>
              <w:tabs>
                <w:tab w:val="clear" w:pos="765"/>
                <w:tab w:val="decimal" w:pos="0"/>
                <w:tab w:val="left" w:pos="1716"/>
              </w:tabs>
              <w:spacing w:line="240" w:lineRule="auto"/>
              <w:ind w:right="-74" w:firstLine="74"/>
              <w:rPr>
                <w:rFonts w:ascii="Arial" w:hAnsi="Arial" w:cs="Arial"/>
                <w:sz w:val="16"/>
                <w:szCs w:val="16"/>
              </w:rPr>
            </w:pPr>
            <w:r w:rsidRPr="009F5ED5">
              <w:rPr>
                <w:rFonts w:ascii="Arial" w:eastAsia="Cordia New" w:hAnsi="Arial" w:cs="Arial"/>
                <w:sz w:val="16"/>
                <w:szCs w:val="16"/>
                <w:lang w:eastAsia="th-TH" w:bidi="th-TH"/>
              </w:rPr>
              <w:t xml:space="preserve"> the</w:t>
            </w:r>
            <w:r w:rsidRPr="009F5ED5">
              <w:rPr>
                <w:rFonts w:ascii="Arial" w:hAnsi="Arial" w:cs="Arial"/>
                <w:sz w:val="16"/>
                <w:szCs w:val="16"/>
              </w:rPr>
              <w:t xml:space="preserve"> Group’s business </w:t>
            </w:r>
          </w:p>
        </w:tc>
        <w:tc>
          <w:tcPr>
            <w:tcW w:w="1152" w:type="dxa"/>
            <w:shd w:val="clear" w:color="auto" w:fill="FAFAFA"/>
          </w:tcPr>
          <w:p w14:paraId="0D4369EE"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Pr>
            </w:pPr>
          </w:p>
        </w:tc>
        <w:tc>
          <w:tcPr>
            <w:tcW w:w="1152" w:type="dxa"/>
            <w:shd w:val="clear" w:color="auto" w:fill="auto"/>
          </w:tcPr>
          <w:p w14:paraId="6E437FA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Pr>
            </w:pPr>
          </w:p>
        </w:tc>
        <w:tc>
          <w:tcPr>
            <w:tcW w:w="1152" w:type="dxa"/>
            <w:shd w:val="clear" w:color="auto" w:fill="FAFAFA"/>
          </w:tcPr>
          <w:p w14:paraId="2E84888D"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2D775846"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5682411B"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5E08942E"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0A298DB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772E799F"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3AD6B531" w14:textId="77777777" w:rsidTr="000E6080">
        <w:trPr>
          <w:cantSplit/>
        </w:trPr>
        <w:tc>
          <w:tcPr>
            <w:tcW w:w="2682" w:type="dxa"/>
            <w:shd w:val="clear" w:color="auto" w:fill="auto"/>
          </w:tcPr>
          <w:p w14:paraId="0C5537EC" w14:textId="77777777" w:rsidR="004B1D14" w:rsidRPr="009F5ED5" w:rsidRDefault="004B1D14" w:rsidP="004B1D14">
            <w:pPr>
              <w:numPr>
                <w:ilvl w:val="0"/>
                <w:numId w:val="15"/>
              </w:numPr>
              <w:tabs>
                <w:tab w:val="left" w:pos="287"/>
              </w:tabs>
              <w:ind w:right="-74"/>
              <w:jc w:val="left"/>
              <w:rPr>
                <w:rFonts w:ascii="Arial" w:hAnsi="Arial" w:cs="Arial"/>
                <w:sz w:val="16"/>
                <w:szCs w:val="16"/>
              </w:rPr>
            </w:pPr>
            <w:r w:rsidRPr="009F5ED5">
              <w:rPr>
                <w:rFonts w:ascii="Arial" w:hAnsi="Arial" w:cs="Arial"/>
                <w:sz w:val="16"/>
                <w:szCs w:val="16"/>
              </w:rPr>
              <w:t>Subsidiaries</w:t>
            </w:r>
          </w:p>
        </w:tc>
        <w:tc>
          <w:tcPr>
            <w:tcW w:w="1293" w:type="dxa"/>
            <w:shd w:val="clear" w:color="auto" w:fill="auto"/>
            <w:vAlign w:val="bottom"/>
          </w:tcPr>
          <w:p w14:paraId="3C4F028B"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p>
        </w:tc>
        <w:tc>
          <w:tcPr>
            <w:tcW w:w="1927" w:type="dxa"/>
            <w:shd w:val="clear" w:color="auto" w:fill="auto"/>
            <w:vAlign w:val="bottom"/>
          </w:tcPr>
          <w:p w14:paraId="3E2175F9"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p>
        </w:tc>
        <w:tc>
          <w:tcPr>
            <w:tcW w:w="1152" w:type="dxa"/>
            <w:shd w:val="clear" w:color="auto" w:fill="FAFAFA"/>
          </w:tcPr>
          <w:p w14:paraId="24B7A56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34503E8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057A7A3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46AE341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24104599"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F4AB4C2"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1005367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330751B7"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4FCEEE82" w14:textId="77777777" w:rsidTr="000E6080">
        <w:trPr>
          <w:cantSplit/>
        </w:trPr>
        <w:tc>
          <w:tcPr>
            <w:tcW w:w="2682" w:type="dxa"/>
            <w:shd w:val="clear" w:color="auto" w:fill="auto"/>
          </w:tcPr>
          <w:p w14:paraId="59F1FF3A" w14:textId="77777777" w:rsidR="004B1D14" w:rsidRPr="009F5ED5" w:rsidRDefault="004B1D14" w:rsidP="004B1D14">
            <w:pPr>
              <w:tabs>
                <w:tab w:val="left" w:pos="851"/>
              </w:tabs>
              <w:ind w:left="426" w:right="-74"/>
              <w:jc w:val="left"/>
              <w:rPr>
                <w:rFonts w:ascii="Arial" w:hAnsi="Arial" w:cs="Arial"/>
                <w:sz w:val="16"/>
                <w:szCs w:val="16"/>
              </w:rPr>
            </w:pPr>
            <w:r w:rsidRPr="009F5ED5">
              <w:rPr>
                <w:rFonts w:ascii="Arial" w:hAnsi="Arial" w:cs="Arial"/>
                <w:sz w:val="16"/>
                <w:szCs w:val="16"/>
              </w:rPr>
              <w:t xml:space="preserve">TOP Ventures </w:t>
            </w:r>
          </w:p>
        </w:tc>
        <w:tc>
          <w:tcPr>
            <w:tcW w:w="1293" w:type="dxa"/>
            <w:shd w:val="clear" w:color="auto" w:fill="auto"/>
            <w:vAlign w:val="bottom"/>
          </w:tcPr>
          <w:p w14:paraId="33D93986"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r w:rsidRPr="009F5ED5">
              <w:rPr>
                <w:rFonts w:ascii="Arial" w:hAnsi="Arial" w:cs="Arial"/>
                <w:sz w:val="16"/>
                <w:szCs w:val="16"/>
              </w:rPr>
              <w:t>Thailand</w:t>
            </w:r>
          </w:p>
        </w:tc>
        <w:tc>
          <w:tcPr>
            <w:tcW w:w="1927" w:type="dxa"/>
            <w:shd w:val="clear" w:color="auto" w:fill="auto"/>
            <w:vAlign w:val="bottom"/>
          </w:tcPr>
          <w:p w14:paraId="2F80A146"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Investment in venture </w:t>
            </w:r>
          </w:p>
        </w:tc>
        <w:tc>
          <w:tcPr>
            <w:tcW w:w="1152" w:type="dxa"/>
            <w:shd w:val="clear" w:color="auto" w:fill="FAFAFA"/>
          </w:tcPr>
          <w:p w14:paraId="74B7BADD" w14:textId="2AE92C90"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lang w:val="en-US" w:bidi="th-TH"/>
              </w:rPr>
              <w:t>99.99</w:t>
            </w:r>
          </w:p>
        </w:tc>
        <w:tc>
          <w:tcPr>
            <w:tcW w:w="1152" w:type="dxa"/>
            <w:shd w:val="clear" w:color="auto" w:fill="auto"/>
          </w:tcPr>
          <w:p w14:paraId="4788B894"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lang w:val="en-US" w:bidi="th-TH"/>
              </w:rPr>
              <w:t>99.99</w:t>
            </w:r>
          </w:p>
        </w:tc>
        <w:tc>
          <w:tcPr>
            <w:tcW w:w="1152" w:type="dxa"/>
            <w:shd w:val="clear" w:color="auto" w:fill="FAFAFA"/>
          </w:tcPr>
          <w:p w14:paraId="631DEF30" w14:textId="772DF6FD"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9</w:t>
            </w:r>
          </w:p>
        </w:tc>
        <w:tc>
          <w:tcPr>
            <w:tcW w:w="1152" w:type="dxa"/>
            <w:shd w:val="clear" w:color="auto" w:fill="auto"/>
          </w:tcPr>
          <w:p w14:paraId="0E6DF416" w14:textId="77777777"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9</w:t>
            </w:r>
          </w:p>
        </w:tc>
        <w:tc>
          <w:tcPr>
            <w:tcW w:w="1152" w:type="dxa"/>
            <w:shd w:val="clear" w:color="auto" w:fill="FAFAFA"/>
          </w:tcPr>
          <w:p w14:paraId="2B3995D5" w14:textId="1FE9D746"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auto"/>
          </w:tcPr>
          <w:p w14:paraId="5B35DBCD"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FAFAFA"/>
          </w:tcPr>
          <w:p w14:paraId="3C3E35FE" w14:textId="27EFF464"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1157" w:type="dxa"/>
            <w:gridSpan w:val="2"/>
            <w:shd w:val="clear" w:color="auto" w:fill="auto"/>
          </w:tcPr>
          <w:p w14:paraId="39AA280B"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6AE278BA" w14:textId="77777777" w:rsidTr="000E6080">
        <w:trPr>
          <w:cantSplit/>
        </w:trPr>
        <w:tc>
          <w:tcPr>
            <w:tcW w:w="2682" w:type="dxa"/>
            <w:shd w:val="clear" w:color="auto" w:fill="auto"/>
          </w:tcPr>
          <w:p w14:paraId="50A0DA20" w14:textId="77777777" w:rsidR="004B1D14" w:rsidRPr="009F5ED5" w:rsidRDefault="004B1D14" w:rsidP="004B1D14">
            <w:pPr>
              <w:tabs>
                <w:tab w:val="left" w:pos="851"/>
              </w:tabs>
              <w:ind w:left="567" w:right="-74"/>
              <w:jc w:val="left"/>
              <w:rPr>
                <w:rFonts w:ascii="Arial" w:hAnsi="Arial" w:cs="Arial"/>
                <w:sz w:val="16"/>
                <w:szCs w:val="16"/>
              </w:rPr>
            </w:pPr>
            <w:r w:rsidRPr="009F5ED5">
              <w:rPr>
                <w:rFonts w:ascii="Arial" w:hAnsi="Arial" w:cs="Arial"/>
                <w:sz w:val="16"/>
                <w:szCs w:val="16"/>
              </w:rPr>
              <w:t>Company Limited</w:t>
            </w:r>
          </w:p>
        </w:tc>
        <w:tc>
          <w:tcPr>
            <w:tcW w:w="1293" w:type="dxa"/>
            <w:shd w:val="clear" w:color="auto" w:fill="auto"/>
            <w:vAlign w:val="bottom"/>
          </w:tcPr>
          <w:p w14:paraId="45DCE2DA"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p>
        </w:tc>
        <w:tc>
          <w:tcPr>
            <w:tcW w:w="1927" w:type="dxa"/>
            <w:shd w:val="clear" w:color="auto" w:fill="auto"/>
            <w:vAlign w:val="bottom"/>
          </w:tcPr>
          <w:p w14:paraId="45F7AE3F" w14:textId="77777777" w:rsidR="004B1D14" w:rsidRPr="009F5ED5" w:rsidRDefault="004B1D14" w:rsidP="004B1D14">
            <w:pPr>
              <w:ind w:left="74" w:right="-108"/>
              <w:jc w:val="left"/>
              <w:rPr>
                <w:rFonts w:ascii="Arial" w:hAnsi="Arial" w:cs="Arial"/>
                <w:sz w:val="16"/>
                <w:szCs w:val="16"/>
              </w:rPr>
            </w:pPr>
            <w:r w:rsidRPr="009F5ED5">
              <w:rPr>
                <w:rFonts w:ascii="Arial" w:hAnsi="Arial" w:cs="Arial"/>
                <w:sz w:val="16"/>
                <w:szCs w:val="16"/>
              </w:rPr>
              <w:t xml:space="preserve">capital and/or start-up </w:t>
            </w:r>
          </w:p>
        </w:tc>
        <w:tc>
          <w:tcPr>
            <w:tcW w:w="1152" w:type="dxa"/>
            <w:shd w:val="clear" w:color="auto" w:fill="FAFAFA"/>
          </w:tcPr>
          <w:p w14:paraId="49E473B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5C3707BE"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4630F7F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5FA48BF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4699DA58"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75A3F7B"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7C421F8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0FC09A0C"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648D4497" w14:textId="77777777" w:rsidTr="000E6080">
        <w:trPr>
          <w:cantSplit/>
        </w:trPr>
        <w:tc>
          <w:tcPr>
            <w:tcW w:w="2682" w:type="dxa"/>
            <w:shd w:val="clear" w:color="auto" w:fill="auto"/>
          </w:tcPr>
          <w:p w14:paraId="0D3E6485" w14:textId="77777777" w:rsidR="004B1D14" w:rsidRPr="009F5ED5" w:rsidRDefault="004B1D14" w:rsidP="004B1D14">
            <w:pPr>
              <w:tabs>
                <w:tab w:val="left" w:pos="459"/>
              </w:tabs>
              <w:ind w:right="-74"/>
              <w:rPr>
                <w:rFonts w:ascii="Arial" w:hAnsi="Arial" w:cs="Arial"/>
                <w:sz w:val="16"/>
                <w:szCs w:val="16"/>
              </w:rPr>
            </w:pPr>
          </w:p>
        </w:tc>
        <w:tc>
          <w:tcPr>
            <w:tcW w:w="1293" w:type="dxa"/>
            <w:shd w:val="clear" w:color="auto" w:fill="auto"/>
            <w:vAlign w:val="bottom"/>
          </w:tcPr>
          <w:p w14:paraId="2DA2F9FD"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p>
        </w:tc>
        <w:tc>
          <w:tcPr>
            <w:tcW w:w="1927" w:type="dxa"/>
            <w:shd w:val="clear" w:color="auto" w:fill="auto"/>
            <w:vAlign w:val="bottom"/>
          </w:tcPr>
          <w:p w14:paraId="605D372D" w14:textId="77777777" w:rsidR="004B1D14" w:rsidRPr="009F5ED5" w:rsidRDefault="004B1D14" w:rsidP="004B1D14">
            <w:pPr>
              <w:ind w:left="74" w:right="-108"/>
              <w:jc w:val="left"/>
              <w:rPr>
                <w:rFonts w:ascii="Arial" w:hAnsi="Arial" w:cs="Arial"/>
                <w:sz w:val="16"/>
                <w:szCs w:val="16"/>
              </w:rPr>
            </w:pPr>
            <w:r w:rsidRPr="009F5ED5">
              <w:rPr>
                <w:rFonts w:ascii="Arial" w:hAnsi="Arial" w:cs="Arial"/>
                <w:sz w:val="16"/>
                <w:szCs w:val="16"/>
              </w:rPr>
              <w:t>business</w:t>
            </w:r>
          </w:p>
        </w:tc>
        <w:tc>
          <w:tcPr>
            <w:tcW w:w="1152" w:type="dxa"/>
            <w:shd w:val="clear" w:color="auto" w:fill="FAFAFA"/>
          </w:tcPr>
          <w:p w14:paraId="731A922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5D652BEB"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0D52C318"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3B1338B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6B7301B8"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3615CFC1"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7DCFE5C4"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2BAE9B6C"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7D989321" w14:textId="77777777" w:rsidTr="000E6080">
        <w:trPr>
          <w:cantSplit/>
        </w:trPr>
        <w:tc>
          <w:tcPr>
            <w:tcW w:w="2682" w:type="dxa"/>
            <w:shd w:val="clear" w:color="auto" w:fill="auto"/>
          </w:tcPr>
          <w:p w14:paraId="1A8D4434" w14:textId="77777777" w:rsidR="004B1D14" w:rsidRPr="009F5ED5" w:rsidRDefault="004B1D14" w:rsidP="004B1D14">
            <w:pPr>
              <w:tabs>
                <w:tab w:val="left" w:pos="851"/>
              </w:tabs>
              <w:ind w:left="426" w:right="-74"/>
              <w:jc w:val="left"/>
              <w:rPr>
                <w:rFonts w:ascii="Arial" w:hAnsi="Arial" w:cs="Arial"/>
                <w:sz w:val="16"/>
                <w:szCs w:val="16"/>
              </w:rPr>
            </w:pPr>
            <w:r w:rsidRPr="009F5ED5">
              <w:rPr>
                <w:rFonts w:ascii="Arial" w:hAnsi="Arial" w:cs="Arial"/>
                <w:sz w:val="16"/>
                <w:szCs w:val="16"/>
              </w:rPr>
              <w:t xml:space="preserve">TOP Ventures Hong </w:t>
            </w:r>
          </w:p>
        </w:tc>
        <w:tc>
          <w:tcPr>
            <w:tcW w:w="1293" w:type="dxa"/>
            <w:shd w:val="clear" w:color="auto" w:fill="auto"/>
            <w:vAlign w:val="bottom"/>
          </w:tcPr>
          <w:p w14:paraId="387E2F38" w14:textId="579B5054"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r w:rsidRPr="009F5ED5">
              <w:rPr>
                <w:rFonts w:ascii="Arial" w:hAnsi="Arial" w:cs="Arial"/>
                <w:sz w:val="16"/>
                <w:szCs w:val="16"/>
              </w:rPr>
              <w:t xml:space="preserve">Hong Kong </w:t>
            </w:r>
          </w:p>
        </w:tc>
        <w:tc>
          <w:tcPr>
            <w:tcW w:w="1927" w:type="dxa"/>
            <w:shd w:val="clear" w:color="auto" w:fill="auto"/>
            <w:vAlign w:val="bottom"/>
          </w:tcPr>
          <w:p w14:paraId="5BE65740"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Investment in venture </w:t>
            </w:r>
          </w:p>
        </w:tc>
        <w:tc>
          <w:tcPr>
            <w:tcW w:w="1152" w:type="dxa"/>
            <w:shd w:val="clear" w:color="auto" w:fill="FAFAFA"/>
          </w:tcPr>
          <w:p w14:paraId="2EAE1F46" w14:textId="4E5F5339"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lang w:bidi="th-TH"/>
              </w:rPr>
              <w:t>100.00</w:t>
            </w:r>
          </w:p>
        </w:tc>
        <w:tc>
          <w:tcPr>
            <w:tcW w:w="1152" w:type="dxa"/>
            <w:shd w:val="clear" w:color="auto" w:fill="auto"/>
          </w:tcPr>
          <w:p w14:paraId="68F27EEB"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lang w:bidi="th-TH"/>
              </w:rPr>
              <w:t>100.00</w:t>
            </w:r>
          </w:p>
        </w:tc>
        <w:tc>
          <w:tcPr>
            <w:tcW w:w="1152" w:type="dxa"/>
            <w:shd w:val="clear" w:color="auto" w:fill="FAFAFA"/>
          </w:tcPr>
          <w:p w14:paraId="39FBE9F1" w14:textId="396944BE"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329</w:t>
            </w:r>
          </w:p>
        </w:tc>
        <w:tc>
          <w:tcPr>
            <w:tcW w:w="1152" w:type="dxa"/>
            <w:shd w:val="clear" w:color="auto" w:fill="auto"/>
          </w:tcPr>
          <w:p w14:paraId="104AA3F6" w14:textId="259734AF"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329</w:t>
            </w:r>
          </w:p>
        </w:tc>
        <w:tc>
          <w:tcPr>
            <w:tcW w:w="1152" w:type="dxa"/>
            <w:shd w:val="clear" w:color="auto" w:fill="FAFAFA"/>
          </w:tcPr>
          <w:p w14:paraId="1A80CCF1" w14:textId="68F4490E"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auto"/>
          </w:tcPr>
          <w:p w14:paraId="5A42F258"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FAFAFA"/>
          </w:tcPr>
          <w:p w14:paraId="55580E08" w14:textId="61C35F4F"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1157" w:type="dxa"/>
            <w:gridSpan w:val="2"/>
            <w:shd w:val="clear" w:color="auto" w:fill="auto"/>
          </w:tcPr>
          <w:p w14:paraId="2E1F309C"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37CC2785" w14:textId="77777777" w:rsidTr="000E6080">
        <w:trPr>
          <w:cantSplit/>
        </w:trPr>
        <w:tc>
          <w:tcPr>
            <w:tcW w:w="2682" w:type="dxa"/>
            <w:shd w:val="clear" w:color="auto" w:fill="auto"/>
          </w:tcPr>
          <w:p w14:paraId="61515D9C" w14:textId="57AFADDB" w:rsidR="004B1D14" w:rsidRPr="009F5ED5" w:rsidRDefault="004B1D14" w:rsidP="004B1D14">
            <w:pPr>
              <w:tabs>
                <w:tab w:val="left" w:pos="851"/>
              </w:tabs>
              <w:ind w:left="567" w:right="-74"/>
              <w:jc w:val="left"/>
              <w:rPr>
                <w:rFonts w:ascii="Arial" w:hAnsi="Arial" w:cs="Arial"/>
                <w:sz w:val="16"/>
                <w:szCs w:val="16"/>
              </w:rPr>
            </w:pPr>
            <w:r w:rsidRPr="009F5ED5">
              <w:rPr>
                <w:rFonts w:ascii="Arial" w:hAnsi="Arial" w:cs="Arial"/>
                <w:sz w:val="16"/>
                <w:szCs w:val="16"/>
              </w:rPr>
              <w:t>Kong Limited and</w:t>
            </w:r>
          </w:p>
        </w:tc>
        <w:tc>
          <w:tcPr>
            <w:tcW w:w="1293" w:type="dxa"/>
            <w:shd w:val="clear" w:color="auto" w:fill="auto"/>
            <w:vAlign w:val="bottom"/>
          </w:tcPr>
          <w:p w14:paraId="098116FF" w14:textId="43A76FF4" w:rsidR="004B1D14" w:rsidRPr="009F5ED5" w:rsidRDefault="004B1D14" w:rsidP="004B1D14">
            <w:pPr>
              <w:pStyle w:val="acctfourfigures"/>
              <w:tabs>
                <w:tab w:val="clear" w:pos="765"/>
                <w:tab w:val="left" w:pos="1716"/>
              </w:tabs>
              <w:spacing w:line="240" w:lineRule="auto"/>
              <w:ind w:right="-74" w:firstLine="63"/>
              <w:rPr>
                <w:rFonts w:ascii="Arial" w:hAnsi="Arial" w:cs="Arial"/>
                <w:sz w:val="16"/>
                <w:szCs w:val="16"/>
              </w:rPr>
            </w:pPr>
            <w:r w:rsidRPr="009F5ED5">
              <w:rPr>
                <w:rFonts w:ascii="Arial" w:hAnsi="Arial" w:cs="Arial"/>
                <w:sz w:val="16"/>
                <w:szCs w:val="16"/>
              </w:rPr>
              <w:t xml:space="preserve">Special </w:t>
            </w:r>
          </w:p>
        </w:tc>
        <w:tc>
          <w:tcPr>
            <w:tcW w:w="1927" w:type="dxa"/>
            <w:shd w:val="clear" w:color="auto" w:fill="auto"/>
            <w:vAlign w:val="bottom"/>
          </w:tcPr>
          <w:p w14:paraId="385BE8A3" w14:textId="77777777" w:rsidR="004B1D14" w:rsidRPr="009F5ED5" w:rsidRDefault="004B1D14" w:rsidP="004B1D14">
            <w:pPr>
              <w:ind w:left="74" w:right="-108"/>
              <w:jc w:val="left"/>
              <w:rPr>
                <w:rFonts w:ascii="Arial" w:hAnsi="Arial" w:cs="Arial"/>
                <w:sz w:val="16"/>
                <w:szCs w:val="16"/>
              </w:rPr>
            </w:pPr>
            <w:r w:rsidRPr="009F5ED5">
              <w:rPr>
                <w:rFonts w:ascii="Arial" w:hAnsi="Arial" w:cs="Arial"/>
                <w:sz w:val="16"/>
                <w:szCs w:val="16"/>
              </w:rPr>
              <w:t xml:space="preserve">capital and/or start-up </w:t>
            </w:r>
          </w:p>
        </w:tc>
        <w:tc>
          <w:tcPr>
            <w:tcW w:w="1152" w:type="dxa"/>
            <w:shd w:val="clear" w:color="auto" w:fill="FAFAFA"/>
          </w:tcPr>
          <w:p w14:paraId="38F8914D"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32EB19E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004C9D97"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16465CF6"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2468F833"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6A069286"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1930147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648E07BF"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66B7B4E1" w14:textId="77777777" w:rsidTr="000E6080">
        <w:trPr>
          <w:cantSplit/>
        </w:trPr>
        <w:tc>
          <w:tcPr>
            <w:tcW w:w="2682" w:type="dxa"/>
            <w:shd w:val="clear" w:color="auto" w:fill="auto"/>
          </w:tcPr>
          <w:p w14:paraId="2E14D9D5" w14:textId="6FF50EE2" w:rsidR="004B1D14" w:rsidRPr="009F5ED5" w:rsidRDefault="004B1D14" w:rsidP="004B1D14">
            <w:pPr>
              <w:tabs>
                <w:tab w:val="left" w:pos="459"/>
              </w:tabs>
              <w:ind w:left="142" w:right="-74" w:hanging="142"/>
              <w:jc w:val="left"/>
              <w:rPr>
                <w:rFonts w:ascii="Arial" w:hAnsi="Arial" w:cs="Arial"/>
                <w:sz w:val="16"/>
                <w:szCs w:val="16"/>
              </w:rPr>
            </w:pPr>
            <w:r w:rsidRPr="009F5ED5">
              <w:rPr>
                <w:rFonts w:ascii="Arial" w:hAnsi="Arial" w:cs="Arial"/>
                <w:sz w:val="16"/>
                <w:szCs w:val="16"/>
              </w:rPr>
              <w:t xml:space="preserve">              its subsidiary</w:t>
            </w:r>
          </w:p>
        </w:tc>
        <w:tc>
          <w:tcPr>
            <w:tcW w:w="1293" w:type="dxa"/>
            <w:shd w:val="clear" w:color="auto" w:fill="auto"/>
            <w:vAlign w:val="bottom"/>
          </w:tcPr>
          <w:p w14:paraId="70F582EA" w14:textId="40A76CB9" w:rsidR="004B1D14" w:rsidRPr="009F5ED5" w:rsidRDefault="004B1D14" w:rsidP="004B1D14">
            <w:pPr>
              <w:pStyle w:val="acctfourfigures"/>
              <w:tabs>
                <w:tab w:val="clear" w:pos="765"/>
                <w:tab w:val="left" w:pos="1716"/>
              </w:tabs>
              <w:spacing w:line="240" w:lineRule="auto"/>
              <w:ind w:right="-201" w:firstLine="63"/>
              <w:rPr>
                <w:rFonts w:ascii="Arial" w:hAnsi="Arial" w:cs="Arial"/>
                <w:sz w:val="16"/>
                <w:szCs w:val="16"/>
              </w:rPr>
            </w:pPr>
            <w:r w:rsidRPr="009F5ED5">
              <w:rPr>
                <w:rFonts w:ascii="Arial" w:hAnsi="Arial" w:cs="Arial"/>
                <w:sz w:val="16"/>
                <w:szCs w:val="16"/>
              </w:rPr>
              <w:t xml:space="preserve">Administrative </w:t>
            </w:r>
          </w:p>
        </w:tc>
        <w:tc>
          <w:tcPr>
            <w:tcW w:w="1927" w:type="dxa"/>
            <w:shd w:val="clear" w:color="auto" w:fill="auto"/>
            <w:vAlign w:val="bottom"/>
          </w:tcPr>
          <w:p w14:paraId="15AC303D" w14:textId="77777777" w:rsidR="004B1D14" w:rsidRPr="009F5ED5" w:rsidRDefault="004B1D14" w:rsidP="004B1D14">
            <w:pPr>
              <w:ind w:left="74" w:right="-108"/>
              <w:jc w:val="left"/>
              <w:rPr>
                <w:rFonts w:ascii="Arial" w:hAnsi="Arial" w:cs="Arial"/>
                <w:sz w:val="16"/>
                <w:szCs w:val="16"/>
              </w:rPr>
            </w:pPr>
            <w:r w:rsidRPr="009F5ED5">
              <w:rPr>
                <w:rFonts w:ascii="Arial" w:hAnsi="Arial" w:cs="Arial"/>
                <w:sz w:val="16"/>
                <w:szCs w:val="16"/>
              </w:rPr>
              <w:t>business</w:t>
            </w:r>
          </w:p>
        </w:tc>
        <w:tc>
          <w:tcPr>
            <w:tcW w:w="1152" w:type="dxa"/>
            <w:shd w:val="clear" w:color="auto" w:fill="FAFAFA"/>
          </w:tcPr>
          <w:p w14:paraId="09C356ED"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25EA6F82"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2DC4848D"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671DE325"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009FFF0D"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5084BD3"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7A5196AC"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270E3298"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35BAD240" w14:textId="77777777" w:rsidTr="000E6080">
        <w:trPr>
          <w:cantSplit/>
        </w:trPr>
        <w:tc>
          <w:tcPr>
            <w:tcW w:w="2682" w:type="dxa"/>
            <w:shd w:val="clear" w:color="auto" w:fill="auto"/>
          </w:tcPr>
          <w:p w14:paraId="562B9263" w14:textId="77777777" w:rsidR="004B1D14" w:rsidRPr="009F5ED5" w:rsidRDefault="004B1D14" w:rsidP="004B1D14">
            <w:pPr>
              <w:tabs>
                <w:tab w:val="left" w:pos="459"/>
              </w:tabs>
              <w:ind w:left="142" w:right="-74" w:hanging="142"/>
              <w:jc w:val="left"/>
              <w:rPr>
                <w:rFonts w:ascii="Arial" w:hAnsi="Arial" w:cs="Arial"/>
                <w:sz w:val="16"/>
                <w:szCs w:val="16"/>
              </w:rPr>
            </w:pPr>
          </w:p>
        </w:tc>
        <w:tc>
          <w:tcPr>
            <w:tcW w:w="1293" w:type="dxa"/>
            <w:shd w:val="clear" w:color="auto" w:fill="auto"/>
            <w:vAlign w:val="bottom"/>
          </w:tcPr>
          <w:p w14:paraId="609BCAE3" w14:textId="7202C4DA" w:rsidR="004B1D14" w:rsidRPr="009F5ED5" w:rsidRDefault="004B1D14" w:rsidP="004B1D14">
            <w:pPr>
              <w:pStyle w:val="acctfourfigures"/>
              <w:tabs>
                <w:tab w:val="clear" w:pos="765"/>
                <w:tab w:val="left" w:pos="1716"/>
              </w:tabs>
              <w:spacing w:line="240" w:lineRule="auto"/>
              <w:ind w:right="-74" w:firstLine="63"/>
              <w:rPr>
                <w:rFonts w:ascii="Arial" w:hAnsi="Arial" w:cs="Arial"/>
                <w:sz w:val="16"/>
                <w:szCs w:val="16"/>
              </w:rPr>
            </w:pPr>
            <w:r w:rsidRPr="009F5ED5">
              <w:rPr>
                <w:rFonts w:ascii="Arial" w:hAnsi="Arial" w:cs="Arial"/>
                <w:sz w:val="16"/>
                <w:szCs w:val="16"/>
              </w:rPr>
              <w:t>Region</w:t>
            </w:r>
          </w:p>
        </w:tc>
        <w:tc>
          <w:tcPr>
            <w:tcW w:w="1927" w:type="dxa"/>
            <w:shd w:val="clear" w:color="auto" w:fill="auto"/>
            <w:vAlign w:val="bottom"/>
          </w:tcPr>
          <w:p w14:paraId="53C34805" w14:textId="77777777" w:rsidR="004B1D14" w:rsidRPr="009F5ED5" w:rsidRDefault="004B1D14" w:rsidP="004B1D14">
            <w:pPr>
              <w:ind w:left="74" w:right="-108"/>
              <w:jc w:val="left"/>
              <w:rPr>
                <w:rFonts w:ascii="Arial" w:hAnsi="Arial" w:cs="Arial"/>
                <w:sz w:val="16"/>
                <w:szCs w:val="16"/>
              </w:rPr>
            </w:pPr>
          </w:p>
        </w:tc>
        <w:tc>
          <w:tcPr>
            <w:tcW w:w="1152" w:type="dxa"/>
            <w:shd w:val="clear" w:color="auto" w:fill="FAFAFA"/>
          </w:tcPr>
          <w:p w14:paraId="05AED4B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1F223ADB"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7F38B201"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3D11D762"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7080B0BA"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1408BF84"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2EA7ECD1"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7B34DACD" w14:textId="0F438F39"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26564C3C" w14:textId="77777777" w:rsidTr="000E6080">
        <w:trPr>
          <w:cantSplit/>
        </w:trPr>
        <w:tc>
          <w:tcPr>
            <w:tcW w:w="2682" w:type="dxa"/>
            <w:shd w:val="clear" w:color="auto" w:fill="auto"/>
          </w:tcPr>
          <w:p w14:paraId="30A2F667" w14:textId="11483450" w:rsidR="004B1D14" w:rsidRPr="009F5ED5" w:rsidRDefault="004B1D14" w:rsidP="004B1D14">
            <w:pPr>
              <w:tabs>
                <w:tab w:val="left" w:pos="851"/>
              </w:tabs>
              <w:ind w:left="426" w:right="-74"/>
              <w:jc w:val="left"/>
              <w:rPr>
                <w:rFonts w:ascii="Arial" w:hAnsi="Arial" w:cs="Arial"/>
                <w:sz w:val="16"/>
                <w:szCs w:val="16"/>
              </w:rPr>
            </w:pPr>
            <w:r w:rsidRPr="009F5ED5">
              <w:rPr>
                <w:rFonts w:ascii="Arial" w:hAnsi="Arial" w:cs="Arial"/>
                <w:sz w:val="16"/>
                <w:szCs w:val="16"/>
              </w:rPr>
              <w:t xml:space="preserve">    TOP Ventures America </w:t>
            </w:r>
          </w:p>
        </w:tc>
        <w:tc>
          <w:tcPr>
            <w:tcW w:w="1293" w:type="dxa"/>
            <w:shd w:val="clear" w:color="auto" w:fill="auto"/>
            <w:vAlign w:val="bottom"/>
          </w:tcPr>
          <w:p w14:paraId="76D39F03"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r w:rsidRPr="009F5ED5">
              <w:rPr>
                <w:rFonts w:ascii="Arial" w:hAnsi="Arial" w:cs="Arial"/>
                <w:sz w:val="16"/>
                <w:szCs w:val="16"/>
              </w:rPr>
              <w:t xml:space="preserve">United States </w:t>
            </w:r>
          </w:p>
        </w:tc>
        <w:tc>
          <w:tcPr>
            <w:tcW w:w="1927" w:type="dxa"/>
            <w:shd w:val="clear" w:color="auto" w:fill="auto"/>
            <w:vAlign w:val="bottom"/>
          </w:tcPr>
          <w:p w14:paraId="2F882EE0" w14:textId="77777777" w:rsidR="004B1D14" w:rsidRPr="009F5ED5" w:rsidRDefault="004B1D14" w:rsidP="004B1D14">
            <w:pPr>
              <w:ind w:left="-45" w:right="-108"/>
              <w:jc w:val="left"/>
              <w:rPr>
                <w:rFonts w:ascii="Arial" w:hAnsi="Arial" w:cs="Arial"/>
                <w:sz w:val="16"/>
                <w:szCs w:val="16"/>
              </w:rPr>
            </w:pPr>
            <w:r w:rsidRPr="009F5ED5">
              <w:rPr>
                <w:rFonts w:ascii="Arial" w:hAnsi="Arial" w:cs="Arial"/>
                <w:sz w:val="16"/>
                <w:szCs w:val="16"/>
              </w:rPr>
              <w:t xml:space="preserve">Investment in venture </w:t>
            </w:r>
          </w:p>
        </w:tc>
        <w:tc>
          <w:tcPr>
            <w:tcW w:w="1152" w:type="dxa"/>
            <w:shd w:val="clear" w:color="auto" w:fill="FAFAFA"/>
          </w:tcPr>
          <w:p w14:paraId="167B19B9" w14:textId="3A089EEA"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lang w:bidi="th-TH"/>
              </w:rPr>
              <w:t>100.00</w:t>
            </w:r>
          </w:p>
        </w:tc>
        <w:tc>
          <w:tcPr>
            <w:tcW w:w="1152" w:type="dxa"/>
            <w:shd w:val="clear" w:color="auto" w:fill="auto"/>
          </w:tcPr>
          <w:p w14:paraId="0B969997" w14:textId="77777777" w:rsidR="004B1D14" w:rsidRPr="009F5ED5" w:rsidRDefault="004B1D14" w:rsidP="004B1D14">
            <w:pPr>
              <w:pStyle w:val="acctfourfigures"/>
              <w:tabs>
                <w:tab w:val="clear" w:pos="765"/>
              </w:tabs>
              <w:spacing w:line="240" w:lineRule="auto"/>
              <w:ind w:left="-43" w:right="-72"/>
              <w:jc w:val="right"/>
              <w:rPr>
                <w:rFonts w:ascii="Arial" w:hAnsi="Arial" w:cs="Arial"/>
                <w:sz w:val="16"/>
                <w:szCs w:val="16"/>
              </w:rPr>
            </w:pPr>
            <w:r w:rsidRPr="009F5ED5">
              <w:rPr>
                <w:rFonts w:ascii="Arial" w:hAnsi="Arial" w:cs="Arial"/>
                <w:sz w:val="16"/>
                <w:szCs w:val="16"/>
                <w:lang w:bidi="th-TH"/>
              </w:rPr>
              <w:t>100.00</w:t>
            </w:r>
          </w:p>
        </w:tc>
        <w:tc>
          <w:tcPr>
            <w:tcW w:w="1152" w:type="dxa"/>
            <w:shd w:val="clear" w:color="auto" w:fill="FAFAFA"/>
          </w:tcPr>
          <w:p w14:paraId="2B8EDEFE" w14:textId="167EF82E"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326</w:t>
            </w:r>
          </w:p>
        </w:tc>
        <w:tc>
          <w:tcPr>
            <w:tcW w:w="1152" w:type="dxa"/>
            <w:shd w:val="clear" w:color="auto" w:fill="auto"/>
          </w:tcPr>
          <w:p w14:paraId="230D8566" w14:textId="2B7BC6A5" w:rsidR="004B1D14" w:rsidRPr="009F5ED5" w:rsidRDefault="004B1D14" w:rsidP="004B1D14">
            <w:pPr>
              <w:ind w:left="-43" w:right="-72"/>
              <w:jc w:val="right"/>
              <w:rPr>
                <w:rFonts w:ascii="Arial" w:hAnsi="Arial" w:cs="Arial"/>
                <w:sz w:val="16"/>
                <w:szCs w:val="16"/>
              </w:rPr>
            </w:pPr>
            <w:r w:rsidRPr="009F5ED5">
              <w:rPr>
                <w:rFonts w:ascii="Arial" w:hAnsi="Arial" w:cs="Arial"/>
                <w:sz w:val="16"/>
                <w:szCs w:val="16"/>
              </w:rPr>
              <w:t>326</w:t>
            </w:r>
          </w:p>
        </w:tc>
        <w:tc>
          <w:tcPr>
            <w:tcW w:w="1152" w:type="dxa"/>
            <w:shd w:val="clear" w:color="auto" w:fill="FAFAFA"/>
          </w:tcPr>
          <w:p w14:paraId="58C36CB3" w14:textId="7EA399DD"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auto"/>
          </w:tcPr>
          <w:p w14:paraId="5C2DF647"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lang w:bidi="th-TH"/>
              </w:rPr>
            </w:pPr>
            <w:r w:rsidRPr="009F5ED5">
              <w:rPr>
                <w:rFonts w:ascii="Arial" w:hAnsi="Arial" w:cs="Arial"/>
                <w:sz w:val="16"/>
                <w:szCs w:val="16"/>
              </w:rPr>
              <w:t>-</w:t>
            </w:r>
          </w:p>
        </w:tc>
        <w:tc>
          <w:tcPr>
            <w:tcW w:w="1152" w:type="dxa"/>
            <w:shd w:val="clear" w:color="auto" w:fill="FAFAFA"/>
          </w:tcPr>
          <w:p w14:paraId="6A4DE72B" w14:textId="2CDECD73"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1157" w:type="dxa"/>
            <w:gridSpan w:val="2"/>
            <w:shd w:val="clear" w:color="auto" w:fill="auto"/>
          </w:tcPr>
          <w:p w14:paraId="49AA539B"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4B1D14" w:rsidRPr="009F5ED5" w14:paraId="19C7B4E3" w14:textId="77777777" w:rsidTr="00E7118E">
        <w:trPr>
          <w:cantSplit/>
        </w:trPr>
        <w:tc>
          <w:tcPr>
            <w:tcW w:w="2682" w:type="dxa"/>
            <w:shd w:val="clear" w:color="auto" w:fill="auto"/>
          </w:tcPr>
          <w:p w14:paraId="57B754FD" w14:textId="099B8183" w:rsidR="004B1D14" w:rsidRPr="009F5ED5" w:rsidRDefault="004B1D14" w:rsidP="004B1D14">
            <w:pPr>
              <w:tabs>
                <w:tab w:val="left" w:pos="851"/>
              </w:tabs>
              <w:ind w:left="567" w:right="-74"/>
              <w:jc w:val="left"/>
              <w:rPr>
                <w:rFonts w:ascii="Arial" w:hAnsi="Arial" w:cs="Arial"/>
                <w:sz w:val="16"/>
                <w:szCs w:val="16"/>
              </w:rPr>
            </w:pPr>
            <w:r w:rsidRPr="009F5ED5">
              <w:rPr>
                <w:rFonts w:ascii="Arial" w:hAnsi="Arial" w:cs="Arial"/>
                <w:sz w:val="16"/>
                <w:szCs w:val="16"/>
              </w:rPr>
              <w:t xml:space="preserve">   LLC.</w:t>
            </w:r>
          </w:p>
        </w:tc>
        <w:tc>
          <w:tcPr>
            <w:tcW w:w="1293" w:type="dxa"/>
            <w:shd w:val="clear" w:color="auto" w:fill="auto"/>
            <w:vAlign w:val="bottom"/>
          </w:tcPr>
          <w:p w14:paraId="2F445AC8" w14:textId="77777777" w:rsidR="004B1D14" w:rsidRPr="009F5ED5" w:rsidRDefault="004B1D14" w:rsidP="004B1D14">
            <w:pPr>
              <w:pStyle w:val="acctfourfigures"/>
              <w:tabs>
                <w:tab w:val="clear" w:pos="765"/>
                <w:tab w:val="left" w:pos="1716"/>
              </w:tabs>
              <w:spacing w:line="240" w:lineRule="auto"/>
              <w:ind w:right="-74" w:firstLine="63"/>
              <w:rPr>
                <w:rFonts w:ascii="Arial" w:hAnsi="Arial" w:cs="Arial"/>
                <w:sz w:val="16"/>
                <w:szCs w:val="16"/>
              </w:rPr>
            </w:pPr>
            <w:r w:rsidRPr="009F5ED5">
              <w:rPr>
                <w:rFonts w:ascii="Arial" w:hAnsi="Arial" w:cs="Arial"/>
                <w:sz w:val="16"/>
                <w:szCs w:val="16"/>
              </w:rPr>
              <w:t>of America</w:t>
            </w:r>
          </w:p>
        </w:tc>
        <w:tc>
          <w:tcPr>
            <w:tcW w:w="1927" w:type="dxa"/>
            <w:shd w:val="clear" w:color="auto" w:fill="auto"/>
            <w:vAlign w:val="bottom"/>
          </w:tcPr>
          <w:p w14:paraId="6C5B8192" w14:textId="77777777" w:rsidR="004B1D14" w:rsidRPr="009F5ED5" w:rsidRDefault="004B1D14" w:rsidP="004B1D14">
            <w:pPr>
              <w:ind w:left="74" w:right="-108"/>
              <w:jc w:val="left"/>
              <w:rPr>
                <w:rFonts w:ascii="Arial" w:hAnsi="Arial" w:cs="Arial"/>
                <w:sz w:val="16"/>
                <w:szCs w:val="16"/>
              </w:rPr>
            </w:pPr>
            <w:r w:rsidRPr="009F5ED5">
              <w:rPr>
                <w:rFonts w:ascii="Arial" w:hAnsi="Arial" w:cs="Arial"/>
                <w:sz w:val="16"/>
                <w:szCs w:val="16"/>
              </w:rPr>
              <w:t xml:space="preserve">capital and/or start-up </w:t>
            </w:r>
          </w:p>
        </w:tc>
        <w:tc>
          <w:tcPr>
            <w:tcW w:w="1152" w:type="dxa"/>
            <w:shd w:val="clear" w:color="auto" w:fill="FAFAFA"/>
          </w:tcPr>
          <w:p w14:paraId="0D86B2DB"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038835EF"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1B89B20C"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0C802DE2"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2C6D016F"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6CDCB9FE"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6AD827BA"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0178FE7D"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4B1D14" w:rsidRPr="009F5ED5" w14:paraId="2F027E9D" w14:textId="77777777" w:rsidTr="00E7118E">
        <w:trPr>
          <w:cantSplit/>
        </w:trPr>
        <w:tc>
          <w:tcPr>
            <w:tcW w:w="2682" w:type="dxa"/>
            <w:shd w:val="clear" w:color="auto" w:fill="auto"/>
          </w:tcPr>
          <w:p w14:paraId="1D733A24" w14:textId="77777777" w:rsidR="004B1D14" w:rsidRPr="009F5ED5" w:rsidRDefault="004B1D14" w:rsidP="004B1D14">
            <w:pPr>
              <w:tabs>
                <w:tab w:val="left" w:pos="459"/>
              </w:tabs>
              <w:ind w:left="142" w:right="-74" w:hanging="142"/>
              <w:jc w:val="left"/>
              <w:rPr>
                <w:rFonts w:ascii="Arial" w:hAnsi="Arial" w:cs="Arial"/>
                <w:sz w:val="16"/>
                <w:szCs w:val="16"/>
              </w:rPr>
            </w:pPr>
          </w:p>
        </w:tc>
        <w:tc>
          <w:tcPr>
            <w:tcW w:w="1293" w:type="dxa"/>
            <w:shd w:val="clear" w:color="auto" w:fill="auto"/>
            <w:vAlign w:val="bottom"/>
          </w:tcPr>
          <w:p w14:paraId="688A359B" w14:textId="77777777" w:rsidR="004B1D14" w:rsidRPr="009F5ED5" w:rsidRDefault="004B1D14" w:rsidP="004B1D14">
            <w:pPr>
              <w:pStyle w:val="acctfourfigures"/>
              <w:tabs>
                <w:tab w:val="clear" w:pos="765"/>
                <w:tab w:val="decimal" w:pos="0"/>
                <w:tab w:val="left" w:pos="1716"/>
              </w:tabs>
              <w:spacing w:line="240" w:lineRule="auto"/>
              <w:ind w:right="-74"/>
              <w:rPr>
                <w:rFonts w:ascii="Arial" w:hAnsi="Arial" w:cs="Arial"/>
                <w:sz w:val="16"/>
                <w:szCs w:val="16"/>
              </w:rPr>
            </w:pPr>
          </w:p>
        </w:tc>
        <w:tc>
          <w:tcPr>
            <w:tcW w:w="1927" w:type="dxa"/>
            <w:shd w:val="clear" w:color="auto" w:fill="auto"/>
            <w:vAlign w:val="bottom"/>
          </w:tcPr>
          <w:p w14:paraId="1937582F" w14:textId="77777777" w:rsidR="004B1D14" w:rsidRPr="009F5ED5" w:rsidRDefault="004B1D14" w:rsidP="004B1D14">
            <w:pPr>
              <w:ind w:left="74" w:right="-108"/>
              <w:jc w:val="left"/>
              <w:rPr>
                <w:rFonts w:ascii="Arial" w:hAnsi="Arial" w:cs="Arial"/>
                <w:sz w:val="16"/>
                <w:szCs w:val="16"/>
              </w:rPr>
            </w:pPr>
            <w:r w:rsidRPr="009F5ED5">
              <w:rPr>
                <w:rFonts w:ascii="Arial" w:hAnsi="Arial" w:cs="Arial"/>
                <w:sz w:val="16"/>
                <w:szCs w:val="16"/>
              </w:rPr>
              <w:t>business</w:t>
            </w:r>
          </w:p>
        </w:tc>
        <w:tc>
          <w:tcPr>
            <w:tcW w:w="1152" w:type="dxa"/>
            <w:shd w:val="clear" w:color="auto" w:fill="FAFAFA"/>
          </w:tcPr>
          <w:p w14:paraId="7B3ECF33"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339FC659"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138910B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0C51E6F0" w14:textId="77777777" w:rsidR="004B1D14" w:rsidRPr="009F5ED5" w:rsidRDefault="004B1D14" w:rsidP="004B1D14">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3D15451A" w14:textId="77777777" w:rsidR="004B1D14" w:rsidRPr="009F5ED5" w:rsidRDefault="004B1D14" w:rsidP="004B1D14">
            <w:pPr>
              <w:ind w:left="-43" w:right="-72"/>
              <w:jc w:val="right"/>
              <w:rPr>
                <w:rFonts w:ascii="Arial" w:hAnsi="Arial" w:cs="Arial"/>
                <w:sz w:val="16"/>
                <w:szCs w:val="16"/>
              </w:rPr>
            </w:pPr>
          </w:p>
        </w:tc>
        <w:tc>
          <w:tcPr>
            <w:tcW w:w="1152" w:type="dxa"/>
            <w:shd w:val="clear" w:color="auto" w:fill="auto"/>
          </w:tcPr>
          <w:p w14:paraId="7408CDF5" w14:textId="77777777" w:rsidR="004B1D14" w:rsidRPr="009F5ED5" w:rsidRDefault="004B1D14" w:rsidP="004B1D14">
            <w:pPr>
              <w:ind w:left="-43" w:right="-72"/>
              <w:jc w:val="right"/>
              <w:rPr>
                <w:rFonts w:ascii="Arial" w:hAnsi="Arial" w:cs="Arial"/>
                <w:sz w:val="16"/>
                <w:szCs w:val="16"/>
              </w:rPr>
            </w:pPr>
          </w:p>
        </w:tc>
        <w:tc>
          <w:tcPr>
            <w:tcW w:w="1152" w:type="dxa"/>
            <w:shd w:val="clear" w:color="auto" w:fill="FAFAFA"/>
          </w:tcPr>
          <w:p w14:paraId="10D23634"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6B7628A7" w14:textId="77777777" w:rsidR="004B1D14" w:rsidRPr="009F5ED5" w:rsidRDefault="004B1D14" w:rsidP="004B1D14">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1E7353" w:rsidRPr="009F5ED5" w14:paraId="24578C48" w14:textId="77777777" w:rsidTr="00E7118E">
        <w:trPr>
          <w:cantSplit/>
        </w:trPr>
        <w:tc>
          <w:tcPr>
            <w:tcW w:w="2682" w:type="dxa"/>
            <w:shd w:val="clear" w:color="auto" w:fill="auto"/>
          </w:tcPr>
          <w:p w14:paraId="642E2C8E" w14:textId="43A3981E" w:rsidR="001E7353" w:rsidRPr="009F5ED5" w:rsidRDefault="001E7353" w:rsidP="001E7353">
            <w:pPr>
              <w:tabs>
                <w:tab w:val="left" w:pos="459"/>
              </w:tabs>
              <w:ind w:left="142" w:right="-74" w:hanging="142"/>
              <w:jc w:val="left"/>
              <w:rPr>
                <w:rFonts w:ascii="Arial" w:hAnsi="Arial" w:cs="Arial"/>
                <w:sz w:val="16"/>
                <w:szCs w:val="16"/>
              </w:rPr>
            </w:pPr>
            <w:r w:rsidRPr="009F5ED5">
              <w:rPr>
                <w:rFonts w:ascii="Arial" w:hAnsi="Arial" w:cs="Arial"/>
                <w:sz w:val="16"/>
                <w:szCs w:val="16"/>
              </w:rPr>
              <w:t>PT TOP Investment Indonesia</w:t>
            </w:r>
          </w:p>
        </w:tc>
        <w:tc>
          <w:tcPr>
            <w:tcW w:w="1293" w:type="dxa"/>
            <w:shd w:val="clear" w:color="auto" w:fill="auto"/>
            <w:vAlign w:val="bottom"/>
          </w:tcPr>
          <w:p w14:paraId="5A70266A" w14:textId="073BE610" w:rsidR="001E7353" w:rsidRPr="009F5ED5" w:rsidRDefault="001E7353" w:rsidP="001E7353">
            <w:pPr>
              <w:pStyle w:val="acctfourfigures"/>
              <w:tabs>
                <w:tab w:val="clear" w:pos="765"/>
                <w:tab w:val="decimal" w:pos="0"/>
                <w:tab w:val="left" w:pos="1716"/>
              </w:tabs>
              <w:spacing w:line="240" w:lineRule="auto"/>
              <w:ind w:right="-74"/>
              <w:rPr>
                <w:rFonts w:ascii="Arial" w:hAnsi="Arial" w:cs="Arial"/>
                <w:sz w:val="16"/>
                <w:szCs w:val="16"/>
              </w:rPr>
            </w:pPr>
            <w:r w:rsidRPr="009F5ED5">
              <w:rPr>
                <w:rFonts w:ascii="Arial" w:hAnsi="Arial" w:cs="Arial"/>
                <w:sz w:val="16"/>
                <w:szCs w:val="16"/>
              </w:rPr>
              <w:t>Republic of</w:t>
            </w:r>
          </w:p>
        </w:tc>
        <w:tc>
          <w:tcPr>
            <w:tcW w:w="1927" w:type="dxa"/>
            <w:shd w:val="clear" w:color="auto" w:fill="auto"/>
            <w:vAlign w:val="bottom"/>
          </w:tcPr>
          <w:p w14:paraId="1B7EA0C1" w14:textId="22505BE6" w:rsidR="001E7353" w:rsidRPr="009F5ED5" w:rsidRDefault="001E7353" w:rsidP="001E7353">
            <w:pPr>
              <w:ind w:right="-108"/>
              <w:jc w:val="left"/>
              <w:rPr>
                <w:rFonts w:ascii="Arial" w:hAnsi="Arial" w:cs="Arial"/>
                <w:sz w:val="16"/>
                <w:szCs w:val="16"/>
              </w:rPr>
            </w:pPr>
            <w:r w:rsidRPr="009F5ED5">
              <w:rPr>
                <w:rFonts w:ascii="Arial" w:hAnsi="Arial" w:cs="Arial"/>
                <w:sz w:val="16"/>
                <w:szCs w:val="16"/>
              </w:rPr>
              <w:t>Investment in Olefins</w:t>
            </w:r>
          </w:p>
        </w:tc>
        <w:tc>
          <w:tcPr>
            <w:tcW w:w="1152" w:type="dxa"/>
            <w:shd w:val="clear" w:color="auto" w:fill="FAFAFA"/>
          </w:tcPr>
          <w:p w14:paraId="63E9C355"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19F78F10"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493823F7"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09C89BB1"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FAFAFA"/>
          </w:tcPr>
          <w:p w14:paraId="70098A6C" w14:textId="77777777" w:rsidR="001E7353" w:rsidRPr="009F5ED5" w:rsidRDefault="001E7353" w:rsidP="001E7353">
            <w:pPr>
              <w:ind w:left="-43" w:right="-72"/>
              <w:jc w:val="right"/>
              <w:rPr>
                <w:rFonts w:ascii="Arial" w:hAnsi="Arial" w:cs="Arial"/>
                <w:sz w:val="16"/>
                <w:szCs w:val="16"/>
              </w:rPr>
            </w:pPr>
          </w:p>
        </w:tc>
        <w:tc>
          <w:tcPr>
            <w:tcW w:w="1152" w:type="dxa"/>
            <w:shd w:val="clear" w:color="auto" w:fill="auto"/>
          </w:tcPr>
          <w:p w14:paraId="3910491F" w14:textId="77777777" w:rsidR="001E7353" w:rsidRPr="009F5ED5" w:rsidRDefault="001E7353" w:rsidP="001E7353">
            <w:pPr>
              <w:ind w:left="-43" w:right="-72"/>
              <w:jc w:val="right"/>
              <w:rPr>
                <w:rFonts w:ascii="Arial" w:hAnsi="Arial" w:cs="Arial"/>
                <w:sz w:val="16"/>
                <w:szCs w:val="16"/>
              </w:rPr>
            </w:pPr>
          </w:p>
        </w:tc>
        <w:tc>
          <w:tcPr>
            <w:tcW w:w="1152" w:type="dxa"/>
            <w:shd w:val="clear" w:color="auto" w:fill="FAFAFA"/>
          </w:tcPr>
          <w:p w14:paraId="40D1F5B7" w14:textId="77777777" w:rsidR="001E7353" w:rsidRPr="009F5ED5" w:rsidRDefault="001E7353" w:rsidP="001E7353">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shd w:val="clear" w:color="auto" w:fill="auto"/>
          </w:tcPr>
          <w:p w14:paraId="51CC43F2" w14:textId="77777777" w:rsidR="001E7353" w:rsidRPr="009F5ED5" w:rsidRDefault="001E7353" w:rsidP="001E7353">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1E7353" w:rsidRPr="009F5ED5" w14:paraId="10830134" w14:textId="77777777" w:rsidTr="00E7118E">
        <w:trPr>
          <w:cantSplit/>
        </w:trPr>
        <w:tc>
          <w:tcPr>
            <w:tcW w:w="2682" w:type="dxa"/>
            <w:shd w:val="clear" w:color="auto" w:fill="auto"/>
          </w:tcPr>
          <w:p w14:paraId="027E01AE" w14:textId="77777777" w:rsidR="001E7353" w:rsidRPr="009F5ED5" w:rsidRDefault="001E7353" w:rsidP="001E7353">
            <w:pPr>
              <w:tabs>
                <w:tab w:val="left" w:pos="459"/>
              </w:tabs>
              <w:ind w:left="142" w:right="-74" w:hanging="142"/>
              <w:jc w:val="left"/>
              <w:rPr>
                <w:rFonts w:ascii="Arial" w:hAnsi="Arial" w:cs="Arial"/>
                <w:sz w:val="16"/>
                <w:szCs w:val="16"/>
              </w:rPr>
            </w:pPr>
          </w:p>
        </w:tc>
        <w:tc>
          <w:tcPr>
            <w:tcW w:w="1293" w:type="dxa"/>
            <w:shd w:val="clear" w:color="auto" w:fill="auto"/>
            <w:vAlign w:val="bottom"/>
          </w:tcPr>
          <w:p w14:paraId="37131E84" w14:textId="57563033" w:rsidR="001E7353" w:rsidRPr="009F5ED5" w:rsidRDefault="001E7353" w:rsidP="001E7353">
            <w:pPr>
              <w:pStyle w:val="acctfourfigures"/>
              <w:tabs>
                <w:tab w:val="clear" w:pos="765"/>
                <w:tab w:val="decimal" w:pos="0"/>
                <w:tab w:val="left" w:pos="1716"/>
              </w:tabs>
              <w:spacing w:line="240" w:lineRule="auto"/>
              <w:ind w:right="-74"/>
              <w:rPr>
                <w:rFonts w:ascii="Arial" w:hAnsi="Arial" w:cs="Arial"/>
                <w:sz w:val="16"/>
                <w:szCs w:val="16"/>
              </w:rPr>
            </w:pPr>
            <w:r w:rsidRPr="009F5ED5">
              <w:rPr>
                <w:rFonts w:ascii="Arial" w:hAnsi="Arial" w:cs="Arial"/>
                <w:sz w:val="16"/>
                <w:szCs w:val="16"/>
              </w:rPr>
              <w:t xml:space="preserve"> Indonesia</w:t>
            </w:r>
          </w:p>
        </w:tc>
        <w:tc>
          <w:tcPr>
            <w:tcW w:w="1927" w:type="dxa"/>
            <w:shd w:val="clear" w:color="auto" w:fill="auto"/>
            <w:vAlign w:val="bottom"/>
          </w:tcPr>
          <w:p w14:paraId="73869188" w14:textId="34C2902E" w:rsidR="001E7353" w:rsidRPr="009F5ED5" w:rsidRDefault="001E7353" w:rsidP="001E7353">
            <w:pPr>
              <w:ind w:right="-108"/>
              <w:jc w:val="left"/>
              <w:rPr>
                <w:rFonts w:ascii="Arial" w:hAnsi="Arial" w:cs="Arial"/>
                <w:sz w:val="16"/>
                <w:szCs w:val="16"/>
              </w:rPr>
            </w:pPr>
            <w:r w:rsidRPr="009F5ED5">
              <w:rPr>
                <w:rFonts w:ascii="Arial" w:hAnsi="Arial" w:cs="Arial"/>
                <w:sz w:val="16"/>
                <w:szCs w:val="16"/>
              </w:rPr>
              <w:t xml:space="preserve">  petrochemical business</w:t>
            </w:r>
          </w:p>
        </w:tc>
        <w:tc>
          <w:tcPr>
            <w:tcW w:w="1152" w:type="dxa"/>
            <w:shd w:val="clear" w:color="auto" w:fill="FAFAFA"/>
          </w:tcPr>
          <w:p w14:paraId="0C8A0E9D" w14:textId="09015F04"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r w:rsidRPr="009F5ED5">
              <w:rPr>
                <w:rFonts w:ascii="Arial" w:hAnsi="Arial" w:cs="Arial"/>
                <w:sz w:val="16"/>
                <w:szCs w:val="16"/>
                <w:lang w:bidi="th-TH"/>
              </w:rPr>
              <w:t>100.00</w:t>
            </w:r>
          </w:p>
        </w:tc>
        <w:tc>
          <w:tcPr>
            <w:tcW w:w="1152" w:type="dxa"/>
            <w:shd w:val="clear" w:color="auto" w:fill="auto"/>
          </w:tcPr>
          <w:p w14:paraId="275F486C" w14:textId="2F209380"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r w:rsidRPr="009F5ED5">
              <w:rPr>
                <w:rFonts w:ascii="Arial" w:hAnsi="Arial" w:cs="Arial"/>
                <w:sz w:val="16"/>
                <w:szCs w:val="16"/>
                <w:lang w:bidi="th-TH"/>
              </w:rPr>
              <w:t>-</w:t>
            </w:r>
          </w:p>
        </w:tc>
        <w:tc>
          <w:tcPr>
            <w:tcW w:w="1152" w:type="dxa"/>
            <w:shd w:val="clear" w:color="auto" w:fill="FAFAFA"/>
          </w:tcPr>
          <w:p w14:paraId="0D6A113B" w14:textId="397C2640"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r w:rsidRPr="009F5ED5">
              <w:rPr>
                <w:rFonts w:ascii="Arial" w:hAnsi="Arial" w:cs="Arial"/>
                <w:sz w:val="16"/>
                <w:szCs w:val="16"/>
              </w:rPr>
              <w:t>29,944</w:t>
            </w:r>
          </w:p>
        </w:tc>
        <w:tc>
          <w:tcPr>
            <w:tcW w:w="1152" w:type="dxa"/>
            <w:shd w:val="clear" w:color="auto" w:fill="auto"/>
          </w:tcPr>
          <w:p w14:paraId="3923CE8A" w14:textId="7714D764" w:rsidR="001E7353" w:rsidRPr="009F5ED5" w:rsidRDefault="007E61B9" w:rsidP="001E7353">
            <w:pPr>
              <w:pStyle w:val="acctfourfigures"/>
              <w:tabs>
                <w:tab w:val="clear" w:pos="765"/>
                <w:tab w:val="decimal" w:pos="550"/>
              </w:tabs>
              <w:spacing w:line="240" w:lineRule="auto"/>
              <w:ind w:left="-43" w:right="-72"/>
              <w:jc w:val="right"/>
              <w:rPr>
                <w:rFonts w:ascii="Arial" w:hAnsi="Arial" w:cs="Arial"/>
                <w:sz w:val="16"/>
                <w:szCs w:val="16"/>
                <w:rtl/>
                <w:cs/>
              </w:rPr>
            </w:pPr>
            <w:r w:rsidRPr="009F5ED5">
              <w:rPr>
                <w:rFonts w:ascii="Arial" w:hAnsi="Arial" w:cs="Arial"/>
                <w:sz w:val="16"/>
                <w:szCs w:val="16"/>
              </w:rPr>
              <w:t>-</w:t>
            </w:r>
          </w:p>
        </w:tc>
        <w:tc>
          <w:tcPr>
            <w:tcW w:w="1152" w:type="dxa"/>
            <w:shd w:val="clear" w:color="auto" w:fill="FAFAFA"/>
          </w:tcPr>
          <w:p w14:paraId="2DB75043" w14:textId="7B79D497" w:rsidR="001E7353" w:rsidRPr="009F5ED5" w:rsidRDefault="001E7353" w:rsidP="001E7353">
            <w:pPr>
              <w:ind w:left="-43" w:right="-72"/>
              <w:jc w:val="right"/>
              <w:rPr>
                <w:rFonts w:ascii="Arial" w:hAnsi="Arial" w:cs="Arial"/>
                <w:sz w:val="16"/>
                <w:szCs w:val="16"/>
              </w:rPr>
            </w:pPr>
            <w:r w:rsidRPr="009F5ED5">
              <w:rPr>
                <w:rFonts w:ascii="Arial" w:hAnsi="Arial" w:cs="Arial"/>
                <w:sz w:val="16"/>
                <w:szCs w:val="16"/>
              </w:rPr>
              <w:t>29,944</w:t>
            </w:r>
          </w:p>
        </w:tc>
        <w:tc>
          <w:tcPr>
            <w:tcW w:w="1152" w:type="dxa"/>
            <w:shd w:val="clear" w:color="auto" w:fill="auto"/>
          </w:tcPr>
          <w:p w14:paraId="6C8EE2CB" w14:textId="0C56B456" w:rsidR="001E7353" w:rsidRPr="009F5ED5" w:rsidRDefault="001E7353" w:rsidP="001E7353">
            <w:pPr>
              <w:ind w:left="-43" w:right="-72"/>
              <w:jc w:val="right"/>
              <w:rPr>
                <w:rFonts w:ascii="Arial" w:hAnsi="Arial" w:cs="Arial"/>
                <w:sz w:val="16"/>
                <w:szCs w:val="16"/>
              </w:rPr>
            </w:pPr>
            <w:r w:rsidRPr="009F5ED5">
              <w:rPr>
                <w:rFonts w:ascii="Arial" w:hAnsi="Arial" w:cs="Arial"/>
                <w:sz w:val="16"/>
                <w:szCs w:val="16"/>
              </w:rPr>
              <w:t>-</w:t>
            </w:r>
          </w:p>
        </w:tc>
        <w:tc>
          <w:tcPr>
            <w:tcW w:w="1152" w:type="dxa"/>
            <w:shd w:val="clear" w:color="auto" w:fill="FAFAFA"/>
          </w:tcPr>
          <w:p w14:paraId="409F7863" w14:textId="12F6BB8D" w:rsidR="001E7353" w:rsidRPr="009F5ED5" w:rsidRDefault="001E7353" w:rsidP="001E7353">
            <w:pPr>
              <w:pStyle w:val="acctfourfigures"/>
              <w:tabs>
                <w:tab w:val="clear" w:pos="765"/>
                <w:tab w:val="decimal" w:pos="533"/>
              </w:tabs>
              <w:spacing w:line="240" w:lineRule="auto"/>
              <w:ind w:left="-43" w:right="-72"/>
              <w:jc w:val="right"/>
              <w:rPr>
                <w:rFonts w:ascii="Arial" w:hAnsi="Arial" w:cs="Arial"/>
                <w:sz w:val="16"/>
                <w:szCs w:val="16"/>
                <w:cs/>
                <w:lang w:val="en-US" w:bidi="th-TH"/>
              </w:rPr>
            </w:pPr>
            <w:r w:rsidRPr="009F5ED5">
              <w:rPr>
                <w:rFonts w:ascii="Arial" w:hAnsi="Arial" w:cs="Arial"/>
                <w:sz w:val="16"/>
                <w:szCs w:val="16"/>
                <w:lang w:val="en-US" w:bidi="th-TH"/>
              </w:rPr>
              <w:t>-</w:t>
            </w:r>
          </w:p>
        </w:tc>
        <w:tc>
          <w:tcPr>
            <w:tcW w:w="1157" w:type="dxa"/>
            <w:gridSpan w:val="2"/>
            <w:shd w:val="clear" w:color="auto" w:fill="auto"/>
          </w:tcPr>
          <w:p w14:paraId="40DA4482" w14:textId="73DBD8E3" w:rsidR="001E7353" w:rsidRPr="009F5ED5" w:rsidRDefault="001E7353" w:rsidP="001E7353">
            <w:pPr>
              <w:pStyle w:val="acctfourfigures"/>
              <w:tabs>
                <w:tab w:val="clear" w:pos="765"/>
                <w:tab w:val="decimal" w:pos="533"/>
              </w:tabs>
              <w:spacing w:line="240" w:lineRule="auto"/>
              <w:ind w:left="-43" w:right="-72"/>
              <w:jc w:val="right"/>
              <w:rPr>
                <w:rFonts w:ascii="Arial" w:hAnsi="Arial" w:cs="Arial"/>
                <w:sz w:val="16"/>
                <w:szCs w:val="16"/>
                <w:cs/>
                <w:lang w:val="en-US" w:bidi="th-TH"/>
              </w:rPr>
            </w:pPr>
            <w:r w:rsidRPr="009F5ED5">
              <w:rPr>
                <w:rFonts w:ascii="Arial" w:hAnsi="Arial" w:cs="Arial"/>
                <w:sz w:val="16"/>
                <w:szCs w:val="16"/>
                <w:lang w:val="en-US" w:bidi="th-TH"/>
              </w:rPr>
              <w:t>-</w:t>
            </w:r>
          </w:p>
        </w:tc>
      </w:tr>
      <w:tr w:rsidR="001E7353" w:rsidRPr="009F5ED5" w14:paraId="46EF0986" w14:textId="77777777" w:rsidTr="000E6080">
        <w:trPr>
          <w:cantSplit/>
        </w:trPr>
        <w:tc>
          <w:tcPr>
            <w:tcW w:w="2682" w:type="dxa"/>
            <w:shd w:val="clear" w:color="auto" w:fill="auto"/>
          </w:tcPr>
          <w:p w14:paraId="713444E1" w14:textId="77777777" w:rsidR="001E7353" w:rsidRPr="009F5ED5" w:rsidRDefault="001E7353" w:rsidP="001E7353">
            <w:pPr>
              <w:tabs>
                <w:tab w:val="left" w:pos="459"/>
              </w:tabs>
              <w:ind w:left="142" w:right="-74" w:hanging="142"/>
              <w:jc w:val="left"/>
              <w:rPr>
                <w:rFonts w:ascii="Arial" w:hAnsi="Arial" w:cs="Arial"/>
                <w:sz w:val="16"/>
                <w:szCs w:val="16"/>
              </w:rPr>
            </w:pPr>
          </w:p>
        </w:tc>
        <w:tc>
          <w:tcPr>
            <w:tcW w:w="1293" w:type="dxa"/>
            <w:shd w:val="clear" w:color="auto" w:fill="auto"/>
            <w:vAlign w:val="bottom"/>
          </w:tcPr>
          <w:p w14:paraId="7D436D10" w14:textId="77777777" w:rsidR="001E7353" w:rsidRPr="009F5ED5" w:rsidRDefault="001E7353" w:rsidP="001E7353">
            <w:pPr>
              <w:pStyle w:val="acctfourfigures"/>
              <w:tabs>
                <w:tab w:val="clear" w:pos="765"/>
                <w:tab w:val="decimal" w:pos="0"/>
                <w:tab w:val="left" w:pos="1716"/>
              </w:tabs>
              <w:spacing w:line="240" w:lineRule="auto"/>
              <w:ind w:right="-74"/>
              <w:rPr>
                <w:rFonts w:ascii="Arial" w:hAnsi="Arial" w:cs="Arial"/>
                <w:sz w:val="16"/>
                <w:szCs w:val="16"/>
              </w:rPr>
            </w:pPr>
          </w:p>
        </w:tc>
        <w:tc>
          <w:tcPr>
            <w:tcW w:w="1927" w:type="dxa"/>
            <w:shd w:val="clear" w:color="auto" w:fill="auto"/>
            <w:vAlign w:val="bottom"/>
          </w:tcPr>
          <w:p w14:paraId="1EBBEC6F" w14:textId="77777777" w:rsidR="001E7353" w:rsidRPr="009F5ED5" w:rsidRDefault="001E7353" w:rsidP="001E7353">
            <w:pPr>
              <w:ind w:left="74" w:right="-108"/>
              <w:jc w:val="left"/>
              <w:rPr>
                <w:rFonts w:ascii="Arial" w:hAnsi="Arial" w:cs="Arial"/>
                <w:sz w:val="16"/>
                <w:szCs w:val="16"/>
              </w:rPr>
            </w:pPr>
          </w:p>
        </w:tc>
        <w:tc>
          <w:tcPr>
            <w:tcW w:w="1152" w:type="dxa"/>
            <w:shd w:val="clear" w:color="auto" w:fill="FAFAFA"/>
          </w:tcPr>
          <w:p w14:paraId="2A6A2E46"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467E0600"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FAFAFA"/>
          </w:tcPr>
          <w:p w14:paraId="6BB90E48"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3565C9A8"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tcBorders>
              <w:top w:val="single" w:sz="4" w:space="0" w:color="auto"/>
            </w:tcBorders>
            <w:shd w:val="clear" w:color="auto" w:fill="FAFAFA"/>
          </w:tcPr>
          <w:p w14:paraId="1CF60248" w14:textId="77777777" w:rsidR="001E7353" w:rsidRPr="009F5ED5" w:rsidRDefault="001E7353" w:rsidP="001E7353">
            <w:pPr>
              <w:ind w:left="-43" w:right="-72"/>
              <w:jc w:val="right"/>
              <w:rPr>
                <w:rFonts w:ascii="Arial" w:hAnsi="Arial" w:cs="Arial"/>
                <w:sz w:val="16"/>
                <w:szCs w:val="16"/>
              </w:rPr>
            </w:pPr>
          </w:p>
        </w:tc>
        <w:tc>
          <w:tcPr>
            <w:tcW w:w="1152" w:type="dxa"/>
            <w:tcBorders>
              <w:top w:val="single" w:sz="4" w:space="0" w:color="auto"/>
            </w:tcBorders>
            <w:shd w:val="clear" w:color="auto" w:fill="auto"/>
          </w:tcPr>
          <w:p w14:paraId="24C24C3D" w14:textId="77777777" w:rsidR="001E7353" w:rsidRPr="009F5ED5" w:rsidRDefault="001E7353" w:rsidP="001E7353">
            <w:pPr>
              <w:ind w:left="-43" w:right="-72"/>
              <w:jc w:val="right"/>
              <w:rPr>
                <w:rFonts w:ascii="Arial" w:hAnsi="Arial" w:cs="Arial"/>
                <w:sz w:val="16"/>
                <w:szCs w:val="16"/>
              </w:rPr>
            </w:pPr>
          </w:p>
        </w:tc>
        <w:tc>
          <w:tcPr>
            <w:tcW w:w="1152" w:type="dxa"/>
            <w:tcBorders>
              <w:top w:val="single" w:sz="4" w:space="0" w:color="auto"/>
            </w:tcBorders>
            <w:shd w:val="clear" w:color="auto" w:fill="FAFAFA"/>
          </w:tcPr>
          <w:p w14:paraId="4CF38FF5" w14:textId="77777777" w:rsidR="001E7353" w:rsidRPr="009F5ED5" w:rsidRDefault="001E7353" w:rsidP="001E7353">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c>
          <w:tcPr>
            <w:tcW w:w="1157" w:type="dxa"/>
            <w:gridSpan w:val="2"/>
            <w:tcBorders>
              <w:top w:val="single" w:sz="4" w:space="0" w:color="auto"/>
            </w:tcBorders>
            <w:shd w:val="clear" w:color="auto" w:fill="auto"/>
          </w:tcPr>
          <w:p w14:paraId="36E69501" w14:textId="77777777" w:rsidR="001E7353" w:rsidRPr="009F5ED5" w:rsidRDefault="001E7353" w:rsidP="001E7353">
            <w:pPr>
              <w:pStyle w:val="acctfourfigures"/>
              <w:tabs>
                <w:tab w:val="clear" w:pos="765"/>
                <w:tab w:val="decimal" w:pos="533"/>
              </w:tabs>
              <w:spacing w:line="240" w:lineRule="auto"/>
              <w:ind w:left="-43" w:right="-72"/>
              <w:jc w:val="right"/>
              <w:rPr>
                <w:rFonts w:ascii="Arial" w:hAnsi="Arial" w:cs="Arial"/>
                <w:sz w:val="16"/>
                <w:szCs w:val="16"/>
                <w:cs/>
                <w:lang w:val="en-US" w:bidi="th-TH"/>
              </w:rPr>
            </w:pPr>
          </w:p>
        </w:tc>
      </w:tr>
      <w:tr w:rsidR="001E7353" w:rsidRPr="009F5ED5" w14:paraId="70864DE8" w14:textId="77777777" w:rsidTr="00985CF9">
        <w:trPr>
          <w:cantSplit/>
        </w:trPr>
        <w:tc>
          <w:tcPr>
            <w:tcW w:w="3975" w:type="dxa"/>
            <w:gridSpan w:val="2"/>
            <w:shd w:val="clear" w:color="auto" w:fill="auto"/>
          </w:tcPr>
          <w:p w14:paraId="0DC00EE7" w14:textId="77777777" w:rsidR="001E7353" w:rsidRPr="009F5ED5" w:rsidRDefault="001E7353" w:rsidP="001E7353">
            <w:pPr>
              <w:pStyle w:val="acctfourfigures"/>
              <w:tabs>
                <w:tab w:val="clear" w:pos="765"/>
                <w:tab w:val="decimal" w:pos="0"/>
                <w:tab w:val="left" w:pos="1716"/>
              </w:tabs>
              <w:spacing w:line="240" w:lineRule="auto"/>
              <w:ind w:right="-74"/>
              <w:rPr>
                <w:rFonts w:ascii="Arial" w:hAnsi="Arial" w:cs="Arial"/>
                <w:sz w:val="16"/>
                <w:szCs w:val="16"/>
              </w:rPr>
            </w:pPr>
            <w:r w:rsidRPr="009F5ED5">
              <w:rPr>
                <w:rFonts w:ascii="Arial" w:hAnsi="Arial" w:cs="Arial"/>
                <w:sz w:val="16"/>
                <w:szCs w:val="16"/>
              </w:rPr>
              <w:t>Total investment in subsidiaries</w:t>
            </w:r>
          </w:p>
        </w:tc>
        <w:tc>
          <w:tcPr>
            <w:tcW w:w="1927" w:type="dxa"/>
            <w:shd w:val="clear" w:color="auto" w:fill="auto"/>
          </w:tcPr>
          <w:p w14:paraId="1C085A6F" w14:textId="77777777" w:rsidR="001E7353" w:rsidRPr="009F5ED5" w:rsidRDefault="001E7353" w:rsidP="001E7353">
            <w:pPr>
              <w:ind w:left="74" w:right="-108"/>
              <w:rPr>
                <w:rFonts w:ascii="Arial" w:hAnsi="Arial" w:cs="Arial"/>
                <w:sz w:val="16"/>
                <w:szCs w:val="16"/>
              </w:rPr>
            </w:pPr>
          </w:p>
        </w:tc>
        <w:tc>
          <w:tcPr>
            <w:tcW w:w="1152" w:type="dxa"/>
            <w:shd w:val="clear" w:color="auto" w:fill="auto"/>
          </w:tcPr>
          <w:p w14:paraId="078215BE"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cs/>
                <w:lang w:bidi="th-TH"/>
              </w:rPr>
            </w:pPr>
          </w:p>
        </w:tc>
        <w:tc>
          <w:tcPr>
            <w:tcW w:w="1152" w:type="dxa"/>
            <w:shd w:val="clear" w:color="auto" w:fill="auto"/>
          </w:tcPr>
          <w:p w14:paraId="2488BD18"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Pr>
            </w:pPr>
          </w:p>
        </w:tc>
        <w:tc>
          <w:tcPr>
            <w:tcW w:w="1152" w:type="dxa"/>
            <w:shd w:val="clear" w:color="auto" w:fill="auto"/>
          </w:tcPr>
          <w:p w14:paraId="2CCAF57F"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shd w:val="clear" w:color="auto" w:fill="auto"/>
          </w:tcPr>
          <w:p w14:paraId="0138D053" w14:textId="77777777" w:rsidR="001E7353" w:rsidRPr="009F5ED5" w:rsidRDefault="001E7353" w:rsidP="001E7353">
            <w:pPr>
              <w:pStyle w:val="acctfourfigures"/>
              <w:tabs>
                <w:tab w:val="clear" w:pos="765"/>
                <w:tab w:val="decimal" w:pos="550"/>
              </w:tabs>
              <w:spacing w:line="240" w:lineRule="auto"/>
              <w:ind w:left="-43" w:right="-72"/>
              <w:jc w:val="right"/>
              <w:rPr>
                <w:rFonts w:ascii="Arial" w:hAnsi="Arial" w:cs="Arial"/>
                <w:sz w:val="16"/>
                <w:szCs w:val="16"/>
                <w:rtl/>
                <w:cs/>
              </w:rPr>
            </w:pPr>
          </w:p>
        </w:tc>
        <w:tc>
          <w:tcPr>
            <w:tcW w:w="1152" w:type="dxa"/>
            <w:tcBorders>
              <w:bottom w:val="single" w:sz="4" w:space="0" w:color="auto"/>
            </w:tcBorders>
            <w:shd w:val="clear" w:color="auto" w:fill="FAFAFA"/>
            <w:vAlign w:val="bottom"/>
          </w:tcPr>
          <w:p w14:paraId="7B9CA2B1" w14:textId="5A6E2A29" w:rsidR="001E7353" w:rsidRPr="009F5ED5" w:rsidRDefault="001E7353" w:rsidP="001E7353">
            <w:pPr>
              <w:ind w:left="-43" w:right="-72"/>
              <w:jc w:val="right"/>
              <w:rPr>
                <w:rFonts w:ascii="Arial" w:hAnsi="Arial" w:cs="Arial"/>
                <w:sz w:val="16"/>
                <w:szCs w:val="16"/>
              </w:rPr>
            </w:pPr>
            <w:r w:rsidRPr="009F5ED5">
              <w:rPr>
                <w:rFonts w:ascii="Arial" w:hAnsi="Arial" w:cs="Arial"/>
                <w:sz w:val="16"/>
                <w:szCs w:val="16"/>
              </w:rPr>
              <w:t>41,291</w:t>
            </w:r>
          </w:p>
        </w:tc>
        <w:tc>
          <w:tcPr>
            <w:tcW w:w="1152" w:type="dxa"/>
            <w:tcBorders>
              <w:bottom w:val="single" w:sz="4" w:space="0" w:color="auto"/>
            </w:tcBorders>
            <w:shd w:val="clear" w:color="auto" w:fill="auto"/>
            <w:vAlign w:val="bottom"/>
          </w:tcPr>
          <w:p w14:paraId="431A5664" w14:textId="28818944" w:rsidR="001E7353" w:rsidRPr="009F5ED5" w:rsidRDefault="001E7353" w:rsidP="001E7353">
            <w:pPr>
              <w:ind w:left="-43" w:right="-72"/>
              <w:jc w:val="right"/>
              <w:rPr>
                <w:rFonts w:ascii="Arial" w:hAnsi="Arial" w:cs="Arial"/>
                <w:sz w:val="16"/>
                <w:szCs w:val="16"/>
              </w:rPr>
            </w:pPr>
            <w:r w:rsidRPr="009F5ED5">
              <w:rPr>
                <w:rFonts w:ascii="Arial" w:hAnsi="Arial" w:cs="Arial"/>
                <w:sz w:val="16"/>
                <w:szCs w:val="16"/>
              </w:rPr>
              <w:t>14,045</w:t>
            </w:r>
          </w:p>
        </w:tc>
        <w:tc>
          <w:tcPr>
            <w:tcW w:w="1152" w:type="dxa"/>
            <w:tcBorders>
              <w:bottom w:val="single" w:sz="4" w:space="0" w:color="auto"/>
            </w:tcBorders>
            <w:shd w:val="clear" w:color="auto" w:fill="FAFAFA"/>
            <w:vAlign w:val="bottom"/>
          </w:tcPr>
          <w:p w14:paraId="64710388" w14:textId="1AC1AF54" w:rsidR="001E7353" w:rsidRPr="009F5ED5" w:rsidRDefault="001E7353" w:rsidP="001E7353">
            <w:pPr>
              <w:ind w:left="-43" w:right="-72"/>
              <w:jc w:val="right"/>
              <w:rPr>
                <w:rFonts w:ascii="Arial" w:hAnsi="Arial" w:cs="Arial"/>
                <w:sz w:val="16"/>
                <w:szCs w:val="16"/>
              </w:rPr>
            </w:pPr>
            <w:r w:rsidRPr="009F5ED5">
              <w:rPr>
                <w:rFonts w:ascii="Arial" w:hAnsi="Arial" w:cs="Arial"/>
                <w:sz w:val="16"/>
                <w:szCs w:val="16"/>
              </w:rPr>
              <w:t>21,831</w:t>
            </w:r>
          </w:p>
        </w:tc>
        <w:tc>
          <w:tcPr>
            <w:tcW w:w="1157" w:type="dxa"/>
            <w:gridSpan w:val="2"/>
            <w:tcBorders>
              <w:bottom w:val="single" w:sz="4" w:space="0" w:color="auto"/>
            </w:tcBorders>
            <w:shd w:val="clear" w:color="auto" w:fill="auto"/>
            <w:vAlign w:val="bottom"/>
          </w:tcPr>
          <w:p w14:paraId="5EA16400" w14:textId="1858A8A6" w:rsidR="001E7353" w:rsidRPr="009F5ED5" w:rsidRDefault="001E7353" w:rsidP="001E7353">
            <w:pPr>
              <w:ind w:left="-43" w:right="-72"/>
              <w:jc w:val="right"/>
              <w:rPr>
                <w:rFonts w:ascii="Arial" w:hAnsi="Arial" w:cs="Arial"/>
                <w:sz w:val="16"/>
                <w:szCs w:val="16"/>
              </w:rPr>
            </w:pPr>
            <w:r w:rsidRPr="009F5ED5">
              <w:rPr>
                <w:rFonts w:ascii="Arial" w:hAnsi="Arial" w:cs="Arial"/>
                <w:sz w:val="16"/>
                <w:szCs w:val="16"/>
              </w:rPr>
              <w:t>4,094</w:t>
            </w:r>
          </w:p>
        </w:tc>
      </w:tr>
    </w:tbl>
    <w:p w14:paraId="0DA76E45" w14:textId="77777777" w:rsidR="00366B17" w:rsidRPr="009F5ED5" w:rsidRDefault="00366B17" w:rsidP="00366B17">
      <w:pPr>
        <w:pStyle w:val="ListParagraph"/>
        <w:spacing w:after="0" w:line="240" w:lineRule="auto"/>
        <w:ind w:left="630"/>
        <w:contextualSpacing w:val="0"/>
        <w:rPr>
          <w:rFonts w:ascii="Arial" w:hAnsi="Arial" w:cs="Arial"/>
          <w:sz w:val="8"/>
          <w:szCs w:val="8"/>
        </w:rPr>
      </w:pPr>
    </w:p>
    <w:p w14:paraId="67A052F8" w14:textId="5301F882" w:rsidR="007E61B9" w:rsidRPr="009F5ED5" w:rsidRDefault="007E61B9" w:rsidP="00366B17">
      <w:pPr>
        <w:pStyle w:val="ListParagraph"/>
        <w:numPr>
          <w:ilvl w:val="0"/>
          <w:numId w:val="36"/>
        </w:numPr>
        <w:spacing w:after="0" w:line="240" w:lineRule="auto"/>
        <w:ind w:hanging="77"/>
        <w:contextualSpacing w:val="0"/>
        <w:rPr>
          <w:rFonts w:ascii="Arial" w:hAnsi="Arial" w:cs="Arial"/>
          <w:sz w:val="16"/>
          <w:szCs w:val="16"/>
        </w:rPr>
      </w:pPr>
      <w:r w:rsidRPr="009F5ED5">
        <w:rPr>
          <w:rFonts w:ascii="Arial" w:hAnsi="Arial" w:cs="Arial"/>
          <w:sz w:val="16"/>
          <w:szCs w:val="16"/>
        </w:rPr>
        <w:t>The balance is below Baht 1 million.</w:t>
      </w:r>
    </w:p>
    <w:p w14:paraId="3C6CEF66" w14:textId="77777777" w:rsidR="00523915" w:rsidRPr="009F5ED5" w:rsidRDefault="00523915" w:rsidP="00763885">
      <w:pPr>
        <w:ind w:left="540" w:hanging="526"/>
        <w:jc w:val="thaiDistribute"/>
        <w:rPr>
          <w:rFonts w:ascii="Arial" w:hAnsi="Arial"/>
          <w:sz w:val="18"/>
          <w:szCs w:val="18"/>
          <w:cs/>
        </w:rPr>
        <w:sectPr w:rsidR="00523915" w:rsidRPr="009F5ED5" w:rsidSect="000E6080">
          <w:pgSz w:w="16834" w:h="11909" w:orient="landscape" w:code="9"/>
          <w:pgMar w:top="1440" w:right="576" w:bottom="720" w:left="576" w:header="706" w:footer="706" w:gutter="0"/>
          <w:cols w:space="720"/>
          <w:docGrid w:linePitch="272"/>
        </w:sectPr>
      </w:pPr>
    </w:p>
    <w:tbl>
      <w:tblPr>
        <w:tblW w:w="9450" w:type="dxa"/>
        <w:shd w:val="clear" w:color="auto" w:fill="FFA543"/>
        <w:tblLook w:val="04A0" w:firstRow="1" w:lastRow="0" w:firstColumn="1" w:lastColumn="0" w:noHBand="0" w:noVBand="1"/>
      </w:tblPr>
      <w:tblGrid>
        <w:gridCol w:w="9450"/>
      </w:tblGrid>
      <w:tr w:rsidR="00523915" w:rsidRPr="009F5ED5" w14:paraId="2BAABDBF" w14:textId="77777777" w:rsidTr="001E5018">
        <w:trPr>
          <w:trHeight w:val="386"/>
        </w:trPr>
        <w:tc>
          <w:tcPr>
            <w:tcW w:w="9450" w:type="dxa"/>
            <w:shd w:val="clear" w:color="auto" w:fill="FFA543"/>
            <w:vAlign w:val="center"/>
          </w:tcPr>
          <w:p w14:paraId="2D90EB97" w14:textId="37EAF98C" w:rsidR="00523915" w:rsidRPr="009F5ED5" w:rsidRDefault="00EC4D4A" w:rsidP="00523915">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w:t>
            </w:r>
            <w:r w:rsidR="00E56DBB" w:rsidRPr="009F5ED5">
              <w:rPr>
                <w:rFonts w:ascii="Arial" w:eastAsia="Arial Unicode MS" w:hAnsi="Arial" w:cs="Arial"/>
                <w:b/>
                <w:bCs/>
                <w:color w:val="FFFFFF"/>
                <w:sz w:val="18"/>
                <w:szCs w:val="18"/>
              </w:rPr>
              <w:t>1</w:t>
            </w:r>
            <w:r w:rsidR="00523915" w:rsidRPr="009F5ED5">
              <w:rPr>
                <w:rFonts w:ascii="Arial" w:eastAsia="Arial Unicode MS" w:hAnsi="Arial" w:cs="Arial"/>
                <w:b/>
                <w:bCs/>
                <w:color w:val="FFFFFF"/>
                <w:sz w:val="18"/>
                <w:szCs w:val="18"/>
              </w:rPr>
              <w:tab/>
              <w:t>Investments in joint ventures and associates</w:t>
            </w:r>
          </w:p>
        </w:tc>
      </w:tr>
    </w:tbl>
    <w:p w14:paraId="503E2393" w14:textId="77777777" w:rsidR="00523915" w:rsidRPr="009F5ED5" w:rsidRDefault="00523915" w:rsidP="00763885">
      <w:pPr>
        <w:ind w:left="540" w:hanging="526"/>
        <w:jc w:val="thaiDistribute"/>
        <w:rPr>
          <w:rFonts w:ascii="Arial" w:eastAsia="MS Mincho" w:hAnsi="Arial" w:cs="Arial"/>
          <w:b/>
          <w:bCs/>
          <w:color w:val="CF4A02"/>
          <w:sz w:val="18"/>
          <w:szCs w:val="18"/>
          <w:lang w:eastAsia="en-US"/>
        </w:rPr>
      </w:pPr>
    </w:p>
    <w:p w14:paraId="7AE79A69" w14:textId="05DAF357" w:rsidR="00523915" w:rsidRPr="009F5ED5" w:rsidRDefault="00EC4D4A" w:rsidP="00523915">
      <w:pPr>
        <w:ind w:left="540" w:hanging="526"/>
        <w:jc w:val="thaiDistribute"/>
        <w:rPr>
          <w:rFonts w:ascii="Arial" w:eastAsia="MS Mincho" w:hAnsi="Arial" w:cs="Arial"/>
          <w:b/>
          <w:bCs/>
          <w:color w:val="CF4A02"/>
          <w:sz w:val="18"/>
          <w:szCs w:val="18"/>
          <w:lang w:val="en-US" w:eastAsia="en-US"/>
        </w:rPr>
      </w:pPr>
      <w:r w:rsidRPr="009F5ED5">
        <w:rPr>
          <w:rFonts w:ascii="Arial" w:eastAsia="MS Mincho" w:hAnsi="Arial" w:cs="Arial"/>
          <w:b/>
          <w:bCs/>
          <w:color w:val="CF4A02"/>
          <w:sz w:val="18"/>
          <w:szCs w:val="18"/>
          <w:lang w:eastAsia="en-US"/>
        </w:rPr>
        <w:t>1</w:t>
      </w:r>
      <w:r w:rsidR="00E56DBB" w:rsidRPr="009F5ED5">
        <w:rPr>
          <w:rFonts w:ascii="Arial" w:eastAsia="MS Mincho" w:hAnsi="Arial" w:cs="Arial"/>
          <w:b/>
          <w:bCs/>
          <w:color w:val="CF4A02"/>
          <w:sz w:val="18"/>
          <w:szCs w:val="18"/>
          <w:lang w:eastAsia="en-US"/>
        </w:rPr>
        <w:t>1</w:t>
      </w:r>
      <w:r w:rsidR="00523915" w:rsidRPr="009F5ED5">
        <w:rPr>
          <w:rFonts w:ascii="Arial" w:eastAsia="MS Mincho" w:hAnsi="Arial" w:cs="Arial"/>
          <w:b/>
          <w:bCs/>
          <w:color w:val="CF4A02"/>
          <w:sz w:val="18"/>
          <w:szCs w:val="18"/>
          <w:lang w:eastAsia="en-US"/>
        </w:rPr>
        <w:t>.1</w:t>
      </w:r>
      <w:r w:rsidR="00523915" w:rsidRPr="009F5ED5">
        <w:rPr>
          <w:rFonts w:ascii="Arial" w:eastAsia="MS Mincho" w:hAnsi="Arial" w:cs="Arial"/>
          <w:b/>
          <w:bCs/>
          <w:color w:val="CF4A02"/>
          <w:sz w:val="18"/>
          <w:szCs w:val="18"/>
          <w:lang w:eastAsia="en-US"/>
        </w:rPr>
        <w:tab/>
      </w:r>
      <w:r w:rsidR="00523915" w:rsidRPr="009F5ED5">
        <w:rPr>
          <w:rFonts w:ascii="Arial" w:eastAsia="MS Mincho" w:hAnsi="Arial" w:cs="Arial"/>
          <w:b/>
          <w:bCs/>
          <w:color w:val="CF4A02"/>
          <w:spacing w:val="-4"/>
          <w:sz w:val="18"/>
          <w:szCs w:val="18"/>
          <w:lang w:eastAsia="en-US"/>
        </w:rPr>
        <w:t xml:space="preserve">Movements of investments in joint ventures and associates for the </w:t>
      </w:r>
      <w:r w:rsidR="0091799F" w:rsidRPr="009F5ED5">
        <w:rPr>
          <w:rFonts w:ascii="Arial" w:eastAsia="MS Mincho" w:hAnsi="Arial" w:cs="Arial"/>
          <w:b/>
          <w:bCs/>
          <w:color w:val="CF4A02"/>
          <w:spacing w:val="-4"/>
          <w:sz w:val="18"/>
          <w:szCs w:val="18"/>
          <w:lang w:eastAsia="en-US"/>
        </w:rPr>
        <w:t>nine-month</w:t>
      </w:r>
      <w:r w:rsidR="00523915" w:rsidRPr="009F5ED5">
        <w:rPr>
          <w:rFonts w:ascii="Arial" w:eastAsia="MS Mincho" w:hAnsi="Arial" w:cs="Arial"/>
          <w:b/>
          <w:bCs/>
          <w:color w:val="CF4A02"/>
          <w:spacing w:val="-4"/>
          <w:sz w:val="18"/>
          <w:szCs w:val="18"/>
          <w:lang w:eastAsia="en-US"/>
        </w:rPr>
        <w:t xml:space="preserve"> period ended </w:t>
      </w:r>
      <w:r w:rsidR="0091799F" w:rsidRPr="009F5ED5">
        <w:rPr>
          <w:rFonts w:ascii="Arial" w:eastAsia="MS Mincho" w:hAnsi="Arial" w:cs="Arial"/>
          <w:b/>
          <w:bCs/>
          <w:color w:val="CF4A02"/>
          <w:spacing w:val="-4"/>
          <w:sz w:val="18"/>
          <w:szCs w:val="18"/>
          <w:lang w:eastAsia="en-US"/>
        </w:rPr>
        <w:t>30 September</w:t>
      </w:r>
      <w:r w:rsidR="00523915" w:rsidRPr="009F5ED5">
        <w:rPr>
          <w:rFonts w:ascii="Arial" w:eastAsia="MS Mincho" w:hAnsi="Arial" w:cs="Arial"/>
          <w:b/>
          <w:bCs/>
          <w:color w:val="CF4A02"/>
          <w:sz w:val="18"/>
          <w:szCs w:val="18"/>
          <w:lang w:eastAsia="en-US"/>
        </w:rPr>
        <w:t xml:space="preserve"> 20</w:t>
      </w:r>
      <w:r w:rsidR="00017AE4" w:rsidRPr="009F5ED5">
        <w:rPr>
          <w:rFonts w:ascii="Arial" w:eastAsia="MS Mincho" w:hAnsi="Arial" w:cs="Arial"/>
          <w:b/>
          <w:bCs/>
          <w:color w:val="CF4A02"/>
          <w:sz w:val="18"/>
          <w:szCs w:val="18"/>
          <w:lang w:eastAsia="en-US"/>
        </w:rPr>
        <w:t>2</w:t>
      </w:r>
      <w:r w:rsidR="008E08CB" w:rsidRPr="009F5ED5">
        <w:rPr>
          <w:rFonts w:ascii="Arial" w:eastAsia="MS Mincho" w:hAnsi="Arial" w:cs="Arial"/>
          <w:b/>
          <w:bCs/>
          <w:color w:val="CF4A02"/>
          <w:sz w:val="18"/>
          <w:szCs w:val="18"/>
          <w:lang w:eastAsia="en-US"/>
        </w:rPr>
        <w:t>1</w:t>
      </w:r>
      <w:r w:rsidR="00523915" w:rsidRPr="009F5ED5">
        <w:rPr>
          <w:rFonts w:ascii="Arial" w:eastAsia="MS Mincho" w:hAnsi="Arial" w:cs="Arial"/>
          <w:b/>
          <w:bCs/>
          <w:color w:val="CF4A02"/>
          <w:sz w:val="18"/>
          <w:szCs w:val="18"/>
          <w:lang w:eastAsia="en-US"/>
        </w:rPr>
        <w:t xml:space="preserve"> are as follows:</w:t>
      </w:r>
    </w:p>
    <w:p w14:paraId="221BB072" w14:textId="77777777" w:rsidR="00523915" w:rsidRPr="009F5ED5" w:rsidRDefault="00523915" w:rsidP="00523915">
      <w:pPr>
        <w:jc w:val="thaiDistribute"/>
        <w:rPr>
          <w:rFonts w:ascii="Arial" w:eastAsia="MS Mincho" w:hAnsi="Arial" w:cs="Arial"/>
          <w:b/>
          <w:bCs/>
          <w:color w:val="CF4A02"/>
          <w:sz w:val="18"/>
          <w:szCs w:val="18"/>
          <w:lang w:eastAsia="en-US"/>
        </w:rPr>
      </w:pPr>
    </w:p>
    <w:tbl>
      <w:tblPr>
        <w:tblW w:w="9450" w:type="dxa"/>
        <w:tblLayout w:type="fixed"/>
        <w:tblLook w:val="0000" w:firstRow="0" w:lastRow="0" w:firstColumn="0" w:lastColumn="0" w:noHBand="0" w:noVBand="0"/>
      </w:tblPr>
      <w:tblGrid>
        <w:gridCol w:w="5490"/>
        <w:gridCol w:w="1980"/>
        <w:gridCol w:w="1980"/>
      </w:tblGrid>
      <w:tr w:rsidR="00EC4D4A" w:rsidRPr="009F5ED5" w14:paraId="2B5E100F" w14:textId="77777777" w:rsidTr="00B41E6A">
        <w:trPr>
          <w:trHeight w:val="20"/>
        </w:trPr>
        <w:tc>
          <w:tcPr>
            <w:tcW w:w="5490" w:type="dxa"/>
            <w:shd w:val="clear" w:color="auto" w:fill="auto"/>
            <w:vAlign w:val="bottom"/>
          </w:tcPr>
          <w:p w14:paraId="1B4CDA76" w14:textId="77777777" w:rsidR="00EC4D4A" w:rsidRPr="009F5ED5" w:rsidRDefault="00EC4D4A" w:rsidP="00FC4948">
            <w:pPr>
              <w:ind w:left="429"/>
              <w:jc w:val="left"/>
              <w:rPr>
                <w:rFonts w:ascii="Arial" w:hAnsi="Arial" w:cs="Arial"/>
                <w:b/>
                <w:bCs/>
                <w:sz w:val="18"/>
                <w:szCs w:val="18"/>
                <w:cs/>
              </w:rPr>
            </w:pPr>
          </w:p>
        </w:tc>
        <w:tc>
          <w:tcPr>
            <w:tcW w:w="1980" w:type="dxa"/>
            <w:tcBorders>
              <w:top w:val="single" w:sz="4" w:space="0" w:color="auto"/>
            </w:tcBorders>
          </w:tcPr>
          <w:p w14:paraId="6E659A8F" w14:textId="539EB37C" w:rsidR="00EC4D4A" w:rsidRPr="009F5ED5" w:rsidRDefault="00EC4D4A" w:rsidP="00296909">
            <w:pPr>
              <w:pStyle w:val="Heading1"/>
              <w:spacing w:before="0" w:after="0"/>
              <w:ind w:right="-74"/>
              <w:jc w:val="right"/>
              <w:rPr>
                <w:rFonts w:ascii="Arial" w:hAnsi="Arial" w:cs="Arial"/>
                <w:sz w:val="18"/>
                <w:szCs w:val="18"/>
              </w:rPr>
            </w:pPr>
            <w:r w:rsidRPr="009F5ED5">
              <w:rPr>
                <w:rFonts w:ascii="Arial" w:hAnsi="Arial" w:cs="Arial"/>
                <w:sz w:val="18"/>
                <w:szCs w:val="18"/>
              </w:rPr>
              <w:t>Consolidated</w:t>
            </w:r>
          </w:p>
          <w:p w14:paraId="4AE75AE8" w14:textId="77777777" w:rsidR="00EC4D4A" w:rsidRPr="009F5ED5" w:rsidRDefault="00EC4D4A" w:rsidP="00296909">
            <w:pPr>
              <w:pStyle w:val="Heading1"/>
              <w:spacing w:before="0" w:after="0"/>
              <w:ind w:right="-74"/>
              <w:jc w:val="right"/>
              <w:rPr>
                <w:rFonts w:ascii="Arial" w:hAnsi="Arial" w:cs="Arial"/>
                <w:sz w:val="18"/>
                <w:szCs w:val="18"/>
              </w:rPr>
            </w:pPr>
            <w:r w:rsidRPr="009F5ED5">
              <w:rPr>
                <w:rFonts w:ascii="Arial" w:hAnsi="Arial" w:cs="Arial"/>
                <w:sz w:val="18"/>
                <w:szCs w:val="18"/>
              </w:rPr>
              <w:t>financial information</w:t>
            </w:r>
          </w:p>
        </w:tc>
        <w:tc>
          <w:tcPr>
            <w:tcW w:w="1980" w:type="dxa"/>
            <w:tcBorders>
              <w:top w:val="single" w:sz="4" w:space="0" w:color="auto"/>
            </w:tcBorders>
          </w:tcPr>
          <w:p w14:paraId="289752F8" w14:textId="77777777" w:rsidR="00EC4D4A" w:rsidRPr="009F5ED5" w:rsidRDefault="00EC4D4A" w:rsidP="00296909">
            <w:pPr>
              <w:pStyle w:val="Heading1"/>
              <w:spacing w:before="0" w:after="0"/>
              <w:ind w:right="-74"/>
              <w:jc w:val="right"/>
              <w:rPr>
                <w:rFonts w:ascii="Arial" w:hAnsi="Arial" w:cs="Arial"/>
                <w:sz w:val="18"/>
                <w:szCs w:val="18"/>
              </w:rPr>
            </w:pPr>
            <w:r w:rsidRPr="009F5ED5">
              <w:rPr>
                <w:rFonts w:ascii="Arial" w:hAnsi="Arial" w:cs="Arial"/>
                <w:sz w:val="18"/>
                <w:szCs w:val="18"/>
              </w:rPr>
              <w:t>Separate</w:t>
            </w:r>
          </w:p>
          <w:p w14:paraId="5056C205" w14:textId="77777777" w:rsidR="00EC4D4A" w:rsidRPr="009F5ED5" w:rsidRDefault="00EC4D4A" w:rsidP="00296909">
            <w:pPr>
              <w:pStyle w:val="Heading1"/>
              <w:spacing w:before="0" w:after="0"/>
              <w:ind w:right="-74"/>
              <w:jc w:val="right"/>
              <w:rPr>
                <w:rFonts w:ascii="Arial" w:hAnsi="Arial" w:cs="Arial"/>
                <w:sz w:val="18"/>
                <w:szCs w:val="18"/>
              </w:rPr>
            </w:pPr>
            <w:r w:rsidRPr="009F5ED5">
              <w:rPr>
                <w:rFonts w:ascii="Arial" w:hAnsi="Arial" w:cs="Arial"/>
                <w:sz w:val="18"/>
                <w:szCs w:val="18"/>
              </w:rPr>
              <w:t>financial information</w:t>
            </w:r>
          </w:p>
        </w:tc>
      </w:tr>
      <w:tr w:rsidR="00B41E6A" w:rsidRPr="009F5ED5" w14:paraId="51039BC2" w14:textId="77777777" w:rsidTr="00B41E6A">
        <w:trPr>
          <w:trHeight w:val="20"/>
        </w:trPr>
        <w:tc>
          <w:tcPr>
            <w:tcW w:w="5490" w:type="dxa"/>
            <w:shd w:val="clear" w:color="auto" w:fill="auto"/>
            <w:vAlign w:val="bottom"/>
          </w:tcPr>
          <w:p w14:paraId="76C64B8A" w14:textId="77777777" w:rsidR="00B41E6A" w:rsidRPr="009F5ED5" w:rsidRDefault="00B41E6A" w:rsidP="00FC4948">
            <w:pPr>
              <w:ind w:left="429"/>
              <w:jc w:val="left"/>
              <w:rPr>
                <w:rFonts w:ascii="Arial" w:hAnsi="Arial" w:cs="Arial"/>
                <w:b/>
                <w:bCs/>
                <w:sz w:val="18"/>
                <w:szCs w:val="18"/>
                <w:cs/>
              </w:rPr>
            </w:pPr>
          </w:p>
        </w:tc>
        <w:tc>
          <w:tcPr>
            <w:tcW w:w="1980" w:type="dxa"/>
            <w:tcBorders>
              <w:bottom w:val="single" w:sz="4" w:space="0" w:color="auto"/>
            </w:tcBorders>
          </w:tcPr>
          <w:p w14:paraId="304CDC8D" w14:textId="77777777" w:rsidR="00B41E6A" w:rsidRPr="009F5ED5" w:rsidRDefault="00B41E6A" w:rsidP="00296909">
            <w:pPr>
              <w:pStyle w:val="Heading1"/>
              <w:spacing w:before="0" w:after="0"/>
              <w:ind w:right="-74"/>
              <w:jc w:val="right"/>
              <w:rPr>
                <w:rFonts w:ascii="Arial" w:hAnsi="Arial" w:cs="Arial"/>
                <w:sz w:val="18"/>
                <w:szCs w:val="18"/>
              </w:rPr>
            </w:pPr>
          </w:p>
        </w:tc>
        <w:tc>
          <w:tcPr>
            <w:tcW w:w="1980" w:type="dxa"/>
            <w:tcBorders>
              <w:bottom w:val="single" w:sz="4" w:space="0" w:color="auto"/>
            </w:tcBorders>
          </w:tcPr>
          <w:p w14:paraId="0FB5EAF6" w14:textId="23F39B6F" w:rsidR="00B41E6A" w:rsidRPr="009F5ED5" w:rsidRDefault="00B41E6A" w:rsidP="00296909">
            <w:pPr>
              <w:pStyle w:val="Heading1"/>
              <w:spacing w:before="0" w:after="0"/>
              <w:ind w:right="-74"/>
              <w:jc w:val="right"/>
              <w:rPr>
                <w:rFonts w:ascii="Arial" w:hAnsi="Arial" w:cs="Arial"/>
                <w:sz w:val="18"/>
                <w:szCs w:val="18"/>
              </w:rPr>
            </w:pPr>
            <w:r w:rsidRPr="009F5ED5">
              <w:rPr>
                <w:rFonts w:ascii="Arial" w:hAnsi="Arial" w:cs="Arial"/>
                <w:sz w:val="18"/>
                <w:szCs w:val="18"/>
              </w:rPr>
              <w:t>(Restated)</w:t>
            </w:r>
          </w:p>
        </w:tc>
      </w:tr>
      <w:tr w:rsidR="00EC4D4A" w:rsidRPr="009F5ED5" w14:paraId="2CE29125" w14:textId="77777777" w:rsidTr="00B41E6A">
        <w:trPr>
          <w:trHeight w:val="20"/>
        </w:trPr>
        <w:tc>
          <w:tcPr>
            <w:tcW w:w="5490" w:type="dxa"/>
            <w:shd w:val="clear" w:color="auto" w:fill="auto"/>
            <w:vAlign w:val="center"/>
          </w:tcPr>
          <w:p w14:paraId="529AEBE9" w14:textId="77777777" w:rsidR="00EC4D4A" w:rsidRPr="009F5ED5" w:rsidRDefault="00EC4D4A" w:rsidP="00FC4948">
            <w:pPr>
              <w:ind w:left="429"/>
              <w:rPr>
                <w:rFonts w:ascii="Arial" w:hAnsi="Arial" w:cs="Arial"/>
                <w:sz w:val="18"/>
                <w:szCs w:val="18"/>
                <w:cs/>
              </w:rPr>
            </w:pPr>
          </w:p>
        </w:tc>
        <w:tc>
          <w:tcPr>
            <w:tcW w:w="1980" w:type="dxa"/>
            <w:tcBorders>
              <w:top w:val="single" w:sz="4" w:space="0" w:color="auto"/>
              <w:bottom w:val="single" w:sz="4" w:space="0" w:color="auto"/>
            </w:tcBorders>
          </w:tcPr>
          <w:p w14:paraId="1C592908" w14:textId="77777777" w:rsidR="00EC4D4A" w:rsidRPr="009F5ED5" w:rsidRDefault="00EC4D4A" w:rsidP="00296909">
            <w:pPr>
              <w:ind w:right="-72"/>
              <w:jc w:val="right"/>
              <w:rPr>
                <w:rFonts w:ascii="Arial" w:hAnsi="Arial" w:cs="Arial"/>
                <w:b/>
                <w:bCs/>
                <w:sz w:val="18"/>
                <w:szCs w:val="18"/>
              </w:rPr>
            </w:pPr>
            <w:r w:rsidRPr="009F5ED5">
              <w:rPr>
                <w:rFonts w:ascii="Arial" w:hAnsi="Arial" w:cs="Arial"/>
                <w:b/>
                <w:bCs/>
                <w:sz w:val="18"/>
                <w:szCs w:val="18"/>
              </w:rPr>
              <w:t>Million Baht</w:t>
            </w:r>
          </w:p>
        </w:tc>
        <w:tc>
          <w:tcPr>
            <w:tcW w:w="1980" w:type="dxa"/>
            <w:tcBorders>
              <w:top w:val="single" w:sz="4" w:space="0" w:color="auto"/>
              <w:bottom w:val="single" w:sz="4" w:space="0" w:color="auto"/>
            </w:tcBorders>
          </w:tcPr>
          <w:p w14:paraId="2387D427" w14:textId="77777777" w:rsidR="00EC4D4A" w:rsidRPr="009F5ED5" w:rsidRDefault="00EC4D4A" w:rsidP="00296909">
            <w:pPr>
              <w:ind w:right="-72"/>
              <w:jc w:val="right"/>
              <w:rPr>
                <w:rFonts w:ascii="Arial" w:hAnsi="Arial" w:cs="Arial"/>
                <w:b/>
                <w:bCs/>
                <w:sz w:val="18"/>
                <w:szCs w:val="18"/>
              </w:rPr>
            </w:pPr>
            <w:r w:rsidRPr="009F5ED5">
              <w:rPr>
                <w:rFonts w:ascii="Arial" w:hAnsi="Arial" w:cs="Arial"/>
                <w:b/>
                <w:bCs/>
                <w:sz w:val="18"/>
                <w:szCs w:val="18"/>
              </w:rPr>
              <w:t>Million Baht</w:t>
            </w:r>
          </w:p>
        </w:tc>
      </w:tr>
      <w:tr w:rsidR="00EC4D4A" w:rsidRPr="009F5ED5" w14:paraId="30C7CAC9" w14:textId="77777777" w:rsidTr="006F46EF">
        <w:trPr>
          <w:trHeight w:val="20"/>
        </w:trPr>
        <w:tc>
          <w:tcPr>
            <w:tcW w:w="5490" w:type="dxa"/>
            <w:shd w:val="clear" w:color="auto" w:fill="auto"/>
            <w:vAlign w:val="bottom"/>
          </w:tcPr>
          <w:p w14:paraId="0AE6FC08" w14:textId="53A18A73" w:rsidR="00EC4D4A" w:rsidRPr="009F5ED5" w:rsidRDefault="00EC4D4A" w:rsidP="00FC4948">
            <w:pPr>
              <w:ind w:left="429"/>
              <w:jc w:val="left"/>
              <w:rPr>
                <w:rFonts w:ascii="Arial" w:hAnsi="Arial" w:cs="Arial"/>
                <w:b/>
                <w:bCs/>
                <w:sz w:val="18"/>
                <w:szCs w:val="18"/>
                <w:cs/>
              </w:rPr>
            </w:pPr>
            <w:r w:rsidRPr="009F5ED5">
              <w:rPr>
                <w:rFonts w:ascii="Arial" w:hAnsi="Arial" w:cs="Arial"/>
                <w:b/>
                <w:bCs/>
                <w:sz w:val="18"/>
                <w:szCs w:val="18"/>
              </w:rPr>
              <w:t xml:space="preserve">For the </w:t>
            </w:r>
            <w:r w:rsidR="0091799F" w:rsidRPr="009F5ED5">
              <w:rPr>
                <w:rFonts w:ascii="Arial" w:hAnsi="Arial" w:cs="Arial"/>
                <w:b/>
                <w:bCs/>
                <w:sz w:val="18"/>
                <w:szCs w:val="18"/>
              </w:rPr>
              <w:t>nine-month</w:t>
            </w:r>
            <w:r w:rsidRPr="009F5ED5">
              <w:rPr>
                <w:rFonts w:ascii="Arial" w:hAnsi="Arial" w:cs="Arial"/>
                <w:b/>
                <w:bCs/>
                <w:sz w:val="18"/>
                <w:szCs w:val="18"/>
              </w:rPr>
              <w:t xml:space="preserve"> period ended </w:t>
            </w:r>
            <w:r w:rsidR="0091799F" w:rsidRPr="009F5ED5">
              <w:rPr>
                <w:rFonts w:ascii="Arial" w:hAnsi="Arial" w:cs="Arial"/>
                <w:b/>
                <w:bCs/>
                <w:sz w:val="18"/>
                <w:szCs w:val="18"/>
              </w:rPr>
              <w:t>30 September</w:t>
            </w:r>
            <w:r w:rsidRPr="009F5ED5">
              <w:rPr>
                <w:rFonts w:ascii="Arial" w:hAnsi="Arial" w:cs="Arial"/>
                <w:b/>
                <w:bCs/>
                <w:sz w:val="18"/>
                <w:szCs w:val="18"/>
              </w:rPr>
              <w:t xml:space="preserve"> 202</w:t>
            </w:r>
            <w:r w:rsidR="008E08CB" w:rsidRPr="009F5ED5">
              <w:rPr>
                <w:rFonts w:ascii="Arial" w:hAnsi="Arial" w:cs="Arial"/>
                <w:b/>
                <w:bCs/>
                <w:sz w:val="18"/>
                <w:szCs w:val="18"/>
              </w:rPr>
              <w:t>1</w:t>
            </w:r>
          </w:p>
        </w:tc>
        <w:tc>
          <w:tcPr>
            <w:tcW w:w="1980" w:type="dxa"/>
            <w:tcBorders>
              <w:top w:val="single" w:sz="4" w:space="0" w:color="auto"/>
            </w:tcBorders>
            <w:shd w:val="clear" w:color="auto" w:fill="FAFAFA"/>
          </w:tcPr>
          <w:p w14:paraId="5A5F6C3D" w14:textId="77777777" w:rsidR="00EC4D4A" w:rsidRPr="009F5ED5" w:rsidRDefault="00EC4D4A" w:rsidP="00296909">
            <w:pPr>
              <w:ind w:right="-72"/>
              <w:jc w:val="right"/>
              <w:rPr>
                <w:rFonts w:ascii="Arial" w:hAnsi="Arial" w:cs="Arial"/>
                <w:b/>
                <w:bCs/>
                <w:sz w:val="18"/>
                <w:szCs w:val="18"/>
              </w:rPr>
            </w:pPr>
          </w:p>
        </w:tc>
        <w:tc>
          <w:tcPr>
            <w:tcW w:w="1980" w:type="dxa"/>
            <w:tcBorders>
              <w:top w:val="single" w:sz="4" w:space="0" w:color="auto"/>
            </w:tcBorders>
            <w:shd w:val="clear" w:color="auto" w:fill="FAFAFA"/>
          </w:tcPr>
          <w:p w14:paraId="19C835E1" w14:textId="77777777" w:rsidR="00EC4D4A" w:rsidRPr="009F5ED5" w:rsidRDefault="00EC4D4A" w:rsidP="00296909">
            <w:pPr>
              <w:ind w:right="-72"/>
              <w:jc w:val="right"/>
              <w:rPr>
                <w:rFonts w:ascii="Arial" w:hAnsi="Arial" w:cs="Arial"/>
                <w:b/>
                <w:bCs/>
                <w:sz w:val="18"/>
                <w:szCs w:val="18"/>
              </w:rPr>
            </w:pPr>
          </w:p>
        </w:tc>
      </w:tr>
      <w:tr w:rsidR="00316D7D" w:rsidRPr="009F5ED5" w14:paraId="245C2706" w14:textId="77777777" w:rsidTr="003069AC">
        <w:trPr>
          <w:trHeight w:val="99"/>
        </w:trPr>
        <w:tc>
          <w:tcPr>
            <w:tcW w:w="5490" w:type="dxa"/>
            <w:shd w:val="clear" w:color="auto" w:fill="auto"/>
            <w:vAlign w:val="bottom"/>
          </w:tcPr>
          <w:p w14:paraId="7BBB56E2" w14:textId="0C835543" w:rsidR="00316D7D" w:rsidRPr="009F5ED5" w:rsidRDefault="00316D7D" w:rsidP="00316D7D">
            <w:pPr>
              <w:ind w:left="429"/>
              <w:rPr>
                <w:rFonts w:ascii="Arial" w:hAnsi="Arial" w:cs="Arial"/>
                <w:sz w:val="18"/>
                <w:szCs w:val="18"/>
              </w:rPr>
            </w:pPr>
            <w:r w:rsidRPr="009F5ED5">
              <w:rPr>
                <w:rFonts w:ascii="Arial" w:hAnsi="Arial" w:cs="Arial"/>
                <w:sz w:val="18"/>
                <w:szCs w:val="18"/>
              </w:rPr>
              <w:t xml:space="preserve">Opening net book value </w:t>
            </w:r>
          </w:p>
        </w:tc>
        <w:tc>
          <w:tcPr>
            <w:tcW w:w="1980" w:type="dxa"/>
            <w:shd w:val="clear" w:color="auto" w:fill="FAFAFA"/>
            <w:vAlign w:val="bottom"/>
          </w:tcPr>
          <w:p w14:paraId="5D012272" w14:textId="086747CE" w:rsidR="00316D7D" w:rsidRPr="009F5ED5" w:rsidRDefault="00316D7D" w:rsidP="00316D7D">
            <w:pPr>
              <w:ind w:right="-72"/>
              <w:jc w:val="right"/>
              <w:rPr>
                <w:rFonts w:ascii="Arial" w:hAnsi="Arial" w:cs="Arial"/>
                <w:sz w:val="18"/>
                <w:szCs w:val="18"/>
              </w:rPr>
            </w:pPr>
            <w:r w:rsidRPr="009F5ED5">
              <w:rPr>
                <w:rFonts w:ascii="Arial" w:hAnsi="Arial" w:cs="Arial"/>
                <w:sz w:val="18"/>
                <w:szCs w:val="18"/>
              </w:rPr>
              <w:t>24,521</w:t>
            </w:r>
          </w:p>
        </w:tc>
        <w:tc>
          <w:tcPr>
            <w:tcW w:w="1980" w:type="dxa"/>
            <w:shd w:val="clear" w:color="auto" w:fill="FAFAFA"/>
            <w:vAlign w:val="bottom"/>
          </w:tcPr>
          <w:p w14:paraId="0F93637B" w14:textId="7D3A6673" w:rsidR="00316D7D" w:rsidRPr="009F5ED5" w:rsidRDefault="00316D7D" w:rsidP="00316D7D">
            <w:pPr>
              <w:ind w:right="-72"/>
              <w:jc w:val="right"/>
              <w:rPr>
                <w:rFonts w:ascii="Arial" w:hAnsi="Arial" w:cs="Arial"/>
                <w:sz w:val="18"/>
                <w:szCs w:val="18"/>
              </w:rPr>
            </w:pPr>
            <w:r w:rsidRPr="009F5ED5">
              <w:rPr>
                <w:rFonts w:ascii="Arial" w:hAnsi="Arial" w:cs="Arial"/>
                <w:sz w:val="18"/>
                <w:szCs w:val="18"/>
              </w:rPr>
              <w:t>23,179</w:t>
            </w:r>
          </w:p>
        </w:tc>
      </w:tr>
      <w:tr w:rsidR="008137A2" w:rsidRPr="009F5ED5" w14:paraId="50EB48C0" w14:textId="77777777" w:rsidTr="003069AC">
        <w:trPr>
          <w:trHeight w:val="99"/>
        </w:trPr>
        <w:tc>
          <w:tcPr>
            <w:tcW w:w="5490" w:type="dxa"/>
            <w:shd w:val="clear" w:color="auto" w:fill="auto"/>
            <w:vAlign w:val="bottom"/>
          </w:tcPr>
          <w:p w14:paraId="0CB3F7A8" w14:textId="679F3095" w:rsidR="008137A2" w:rsidRPr="009F5ED5" w:rsidRDefault="008137A2" w:rsidP="008137A2">
            <w:pPr>
              <w:ind w:left="429"/>
              <w:rPr>
                <w:rFonts w:ascii="Arial" w:hAnsi="Arial" w:cs="Arial"/>
                <w:sz w:val="18"/>
                <w:szCs w:val="18"/>
              </w:rPr>
            </w:pPr>
            <w:r w:rsidRPr="009F5ED5">
              <w:rPr>
                <w:rFonts w:ascii="Arial" w:hAnsi="Arial" w:cs="Arial"/>
                <w:sz w:val="18"/>
                <w:szCs w:val="18"/>
              </w:rPr>
              <w:t xml:space="preserve">Increase </w:t>
            </w:r>
            <w:r w:rsidR="007E61B9" w:rsidRPr="009F5ED5">
              <w:rPr>
                <w:rFonts w:ascii="Arial" w:hAnsi="Arial" w:cs="Arial"/>
                <w:sz w:val="18"/>
                <w:szCs w:val="18"/>
              </w:rPr>
              <w:t xml:space="preserve">in investment </w:t>
            </w:r>
          </w:p>
        </w:tc>
        <w:tc>
          <w:tcPr>
            <w:tcW w:w="1980" w:type="dxa"/>
            <w:shd w:val="clear" w:color="auto" w:fill="FAFAFA"/>
            <w:vAlign w:val="bottom"/>
          </w:tcPr>
          <w:p w14:paraId="6F3099A2" w14:textId="4DDF53B4" w:rsidR="008137A2" w:rsidRPr="009F5ED5" w:rsidRDefault="008137A2" w:rsidP="008137A2">
            <w:pPr>
              <w:ind w:right="-72"/>
              <w:jc w:val="right"/>
              <w:rPr>
                <w:rFonts w:ascii="Arial" w:hAnsi="Arial" w:cs="Arial"/>
                <w:sz w:val="18"/>
                <w:szCs w:val="18"/>
              </w:rPr>
            </w:pPr>
            <w:r w:rsidRPr="009F5ED5">
              <w:rPr>
                <w:rFonts w:ascii="Arial" w:eastAsia="Arial Unicode MS" w:hAnsi="Arial" w:cs="Arial"/>
                <w:sz w:val="18"/>
                <w:szCs w:val="18"/>
              </w:rPr>
              <w:t>29,910</w:t>
            </w:r>
          </w:p>
        </w:tc>
        <w:tc>
          <w:tcPr>
            <w:tcW w:w="1980" w:type="dxa"/>
            <w:shd w:val="clear" w:color="auto" w:fill="FAFAFA"/>
            <w:vAlign w:val="bottom"/>
          </w:tcPr>
          <w:p w14:paraId="3682BF22" w14:textId="0BE27C3A" w:rsidR="008137A2" w:rsidRPr="009F5ED5" w:rsidRDefault="00713076" w:rsidP="008137A2">
            <w:pPr>
              <w:ind w:right="-72"/>
              <w:jc w:val="right"/>
              <w:rPr>
                <w:rFonts w:ascii="Arial" w:hAnsi="Arial" w:cs="Arial"/>
                <w:sz w:val="18"/>
                <w:szCs w:val="18"/>
              </w:rPr>
            </w:pPr>
            <w:r w:rsidRPr="009F5ED5">
              <w:rPr>
                <w:rFonts w:ascii="Arial" w:hAnsi="Arial" w:cs="Arial"/>
                <w:sz w:val="18"/>
                <w:szCs w:val="18"/>
              </w:rPr>
              <w:t>-</w:t>
            </w:r>
          </w:p>
        </w:tc>
      </w:tr>
      <w:tr w:rsidR="008137A2" w:rsidRPr="009F5ED5" w14:paraId="2D30FA46" w14:textId="77777777" w:rsidTr="003069AC">
        <w:trPr>
          <w:trHeight w:val="99"/>
        </w:trPr>
        <w:tc>
          <w:tcPr>
            <w:tcW w:w="5490" w:type="dxa"/>
            <w:shd w:val="clear" w:color="auto" w:fill="auto"/>
            <w:vAlign w:val="bottom"/>
          </w:tcPr>
          <w:p w14:paraId="44573B0F" w14:textId="0B2E9BE4" w:rsidR="008137A2" w:rsidRPr="009F5ED5" w:rsidRDefault="008137A2" w:rsidP="008137A2">
            <w:pPr>
              <w:ind w:left="429"/>
              <w:rPr>
                <w:rFonts w:ascii="Arial" w:hAnsi="Arial" w:cs="Arial"/>
                <w:sz w:val="18"/>
                <w:szCs w:val="18"/>
              </w:rPr>
            </w:pPr>
            <w:r w:rsidRPr="009F5ED5">
              <w:rPr>
                <w:rFonts w:ascii="Arial" w:hAnsi="Arial" w:cs="Arial"/>
                <w:sz w:val="18"/>
                <w:szCs w:val="18"/>
              </w:rPr>
              <w:t>Di</w:t>
            </w:r>
            <w:r w:rsidR="007E61B9" w:rsidRPr="009F5ED5">
              <w:rPr>
                <w:rFonts w:ascii="Arial" w:hAnsi="Arial" w:cs="Arial"/>
                <w:sz w:val="18"/>
                <w:szCs w:val="18"/>
              </w:rPr>
              <w:t xml:space="preserve">sposal of </w:t>
            </w:r>
            <w:proofErr w:type="spellStart"/>
            <w:r w:rsidR="007E61B9" w:rsidRPr="009F5ED5">
              <w:rPr>
                <w:rFonts w:ascii="Arial" w:hAnsi="Arial" w:cs="Arial"/>
                <w:sz w:val="18"/>
                <w:szCs w:val="18"/>
              </w:rPr>
              <w:t>invesment</w:t>
            </w:r>
            <w:proofErr w:type="spellEnd"/>
            <w:r w:rsidR="007E61B9" w:rsidRPr="009F5ED5">
              <w:rPr>
                <w:rFonts w:ascii="Arial" w:hAnsi="Arial" w:cs="Arial"/>
                <w:sz w:val="18"/>
                <w:szCs w:val="18"/>
              </w:rPr>
              <w:t xml:space="preserve"> in </w:t>
            </w:r>
            <w:r w:rsidR="00C93748" w:rsidRPr="009F5ED5">
              <w:rPr>
                <w:rFonts w:ascii="Arial" w:hAnsi="Arial" w:cs="Arial"/>
                <w:sz w:val="18"/>
                <w:szCs w:val="18"/>
              </w:rPr>
              <w:t xml:space="preserve">an </w:t>
            </w:r>
            <w:r w:rsidR="007E61B9" w:rsidRPr="009F5ED5">
              <w:rPr>
                <w:rFonts w:ascii="Arial" w:hAnsi="Arial" w:cs="Arial"/>
                <w:sz w:val="18"/>
                <w:szCs w:val="18"/>
              </w:rPr>
              <w:t>associate</w:t>
            </w:r>
          </w:p>
        </w:tc>
        <w:tc>
          <w:tcPr>
            <w:tcW w:w="1980" w:type="dxa"/>
            <w:shd w:val="clear" w:color="auto" w:fill="FAFAFA"/>
            <w:vAlign w:val="bottom"/>
          </w:tcPr>
          <w:p w14:paraId="61818B82" w14:textId="0B9B01E0" w:rsidR="008137A2" w:rsidRPr="009F5ED5" w:rsidRDefault="008137A2" w:rsidP="008137A2">
            <w:pPr>
              <w:ind w:right="-72"/>
              <w:jc w:val="right"/>
              <w:rPr>
                <w:rFonts w:ascii="Arial" w:hAnsi="Arial" w:cs="Arial"/>
                <w:sz w:val="18"/>
                <w:szCs w:val="18"/>
              </w:rPr>
            </w:pPr>
            <w:r w:rsidRPr="009F5ED5">
              <w:rPr>
                <w:rFonts w:ascii="Arial" w:eastAsia="Arial Unicode MS" w:hAnsi="Arial" w:cs="Arial"/>
                <w:sz w:val="18"/>
                <w:szCs w:val="18"/>
              </w:rPr>
              <w:t>(133)</w:t>
            </w:r>
          </w:p>
        </w:tc>
        <w:tc>
          <w:tcPr>
            <w:tcW w:w="1980" w:type="dxa"/>
            <w:shd w:val="clear" w:color="auto" w:fill="FAFAFA"/>
            <w:vAlign w:val="bottom"/>
          </w:tcPr>
          <w:p w14:paraId="41D1EAFE" w14:textId="7BDA1459" w:rsidR="008137A2" w:rsidRPr="009F5ED5" w:rsidRDefault="00713076" w:rsidP="008137A2">
            <w:pPr>
              <w:ind w:right="-72"/>
              <w:jc w:val="right"/>
              <w:rPr>
                <w:rFonts w:ascii="Arial" w:hAnsi="Arial" w:cs="Arial"/>
                <w:sz w:val="18"/>
                <w:szCs w:val="18"/>
              </w:rPr>
            </w:pPr>
            <w:r w:rsidRPr="009F5ED5">
              <w:rPr>
                <w:rFonts w:ascii="Arial" w:hAnsi="Arial" w:cs="Arial"/>
                <w:sz w:val="18"/>
                <w:szCs w:val="18"/>
              </w:rPr>
              <w:t>-</w:t>
            </w:r>
          </w:p>
        </w:tc>
      </w:tr>
      <w:tr w:rsidR="008137A2" w:rsidRPr="009F5ED5" w14:paraId="3985BB2D" w14:textId="77777777" w:rsidTr="006F46EF">
        <w:trPr>
          <w:trHeight w:val="20"/>
        </w:trPr>
        <w:tc>
          <w:tcPr>
            <w:tcW w:w="5490" w:type="dxa"/>
            <w:shd w:val="clear" w:color="auto" w:fill="auto"/>
            <w:vAlign w:val="bottom"/>
          </w:tcPr>
          <w:p w14:paraId="7E51D3A3" w14:textId="3BE61EBF" w:rsidR="008137A2" w:rsidRPr="009F5ED5" w:rsidRDefault="008137A2" w:rsidP="008137A2">
            <w:pPr>
              <w:ind w:left="429"/>
              <w:rPr>
                <w:rFonts w:ascii="Arial" w:hAnsi="Arial" w:cs="Arial"/>
                <w:sz w:val="18"/>
                <w:szCs w:val="18"/>
              </w:rPr>
            </w:pPr>
            <w:r w:rsidRPr="009F5ED5">
              <w:rPr>
                <w:rFonts w:ascii="Arial" w:hAnsi="Arial" w:cs="Arial"/>
                <w:sz w:val="18"/>
                <w:szCs w:val="18"/>
              </w:rPr>
              <w:t>Share of profit of joint ventures and associates, net</w:t>
            </w:r>
          </w:p>
        </w:tc>
        <w:tc>
          <w:tcPr>
            <w:tcW w:w="1980" w:type="dxa"/>
            <w:shd w:val="clear" w:color="auto" w:fill="FAFAFA"/>
          </w:tcPr>
          <w:p w14:paraId="243118D7" w14:textId="54A3ADEA" w:rsidR="008137A2" w:rsidRPr="009F5ED5" w:rsidRDefault="008137A2" w:rsidP="008137A2">
            <w:pPr>
              <w:ind w:right="-72"/>
              <w:jc w:val="right"/>
              <w:rPr>
                <w:rFonts w:ascii="Arial" w:hAnsi="Arial" w:cs="Arial"/>
                <w:sz w:val="18"/>
                <w:szCs w:val="18"/>
              </w:rPr>
            </w:pPr>
            <w:r w:rsidRPr="009F5ED5">
              <w:rPr>
                <w:rFonts w:ascii="Arial" w:eastAsia="Arial Unicode MS" w:hAnsi="Arial" w:cs="Arial"/>
                <w:sz w:val="18"/>
                <w:szCs w:val="18"/>
              </w:rPr>
              <w:t>1,45</w:t>
            </w:r>
            <w:r w:rsidRPr="009F5ED5">
              <w:rPr>
                <w:rFonts w:ascii="Arial" w:eastAsia="Arial Unicode MS" w:hAnsi="Arial" w:cs="Arial"/>
                <w:sz w:val="18"/>
                <w:szCs w:val="18"/>
                <w:cs/>
              </w:rPr>
              <w:t>0</w:t>
            </w:r>
          </w:p>
        </w:tc>
        <w:tc>
          <w:tcPr>
            <w:tcW w:w="1980" w:type="dxa"/>
            <w:shd w:val="clear" w:color="auto" w:fill="FAFAFA"/>
          </w:tcPr>
          <w:p w14:paraId="0A92B711" w14:textId="1D9E0DA4" w:rsidR="008137A2" w:rsidRPr="009F5ED5" w:rsidRDefault="00713076" w:rsidP="008137A2">
            <w:pPr>
              <w:ind w:right="-72"/>
              <w:jc w:val="right"/>
              <w:rPr>
                <w:rFonts w:ascii="Arial" w:hAnsi="Arial" w:cs="Arial"/>
                <w:sz w:val="18"/>
                <w:szCs w:val="18"/>
              </w:rPr>
            </w:pPr>
            <w:r w:rsidRPr="009F5ED5">
              <w:rPr>
                <w:rFonts w:ascii="Arial" w:hAnsi="Arial" w:cs="Arial"/>
                <w:sz w:val="18"/>
                <w:szCs w:val="18"/>
              </w:rPr>
              <w:t>-</w:t>
            </w:r>
          </w:p>
        </w:tc>
      </w:tr>
      <w:tr w:rsidR="008137A2" w:rsidRPr="009F5ED5" w14:paraId="661C24F1" w14:textId="77777777" w:rsidTr="006F46EF">
        <w:trPr>
          <w:trHeight w:val="20"/>
        </w:trPr>
        <w:tc>
          <w:tcPr>
            <w:tcW w:w="5490" w:type="dxa"/>
            <w:shd w:val="clear" w:color="auto" w:fill="auto"/>
            <w:vAlign w:val="bottom"/>
          </w:tcPr>
          <w:p w14:paraId="5569CEDA" w14:textId="18A60A76" w:rsidR="008137A2" w:rsidRPr="009F5ED5" w:rsidRDefault="008137A2" w:rsidP="008137A2">
            <w:pPr>
              <w:ind w:left="429"/>
              <w:rPr>
                <w:rFonts w:ascii="Arial" w:hAnsi="Arial" w:cs="Arial"/>
                <w:sz w:val="18"/>
                <w:szCs w:val="18"/>
              </w:rPr>
            </w:pPr>
            <w:r w:rsidRPr="009F5ED5">
              <w:rPr>
                <w:rFonts w:ascii="Arial" w:hAnsi="Arial" w:cs="Arial"/>
                <w:sz w:val="18"/>
                <w:szCs w:val="18"/>
              </w:rPr>
              <w:t>Dividend</w:t>
            </w:r>
          </w:p>
        </w:tc>
        <w:tc>
          <w:tcPr>
            <w:tcW w:w="1980" w:type="dxa"/>
            <w:shd w:val="clear" w:color="auto" w:fill="FAFAFA"/>
          </w:tcPr>
          <w:p w14:paraId="57315FD4" w14:textId="2653C50C" w:rsidR="008137A2" w:rsidRPr="009F5ED5" w:rsidRDefault="008137A2" w:rsidP="008137A2">
            <w:pPr>
              <w:ind w:right="-72"/>
              <w:jc w:val="right"/>
              <w:rPr>
                <w:rFonts w:ascii="Arial" w:hAnsi="Arial" w:cs="Arial"/>
                <w:sz w:val="18"/>
                <w:szCs w:val="18"/>
              </w:rPr>
            </w:pPr>
            <w:r w:rsidRPr="009F5ED5">
              <w:rPr>
                <w:rFonts w:ascii="Arial" w:eastAsia="Arial Unicode MS" w:hAnsi="Arial" w:cs="Arial"/>
                <w:sz w:val="18"/>
                <w:szCs w:val="18"/>
              </w:rPr>
              <w:t>(1,103)</w:t>
            </w:r>
          </w:p>
        </w:tc>
        <w:tc>
          <w:tcPr>
            <w:tcW w:w="1980" w:type="dxa"/>
            <w:shd w:val="clear" w:color="auto" w:fill="FAFAFA"/>
          </w:tcPr>
          <w:p w14:paraId="1C3631AB" w14:textId="7454DFA5" w:rsidR="008137A2" w:rsidRPr="009F5ED5" w:rsidRDefault="00713076" w:rsidP="008137A2">
            <w:pPr>
              <w:ind w:right="-72"/>
              <w:jc w:val="right"/>
              <w:rPr>
                <w:rFonts w:ascii="Arial" w:hAnsi="Arial" w:cs="Arial"/>
                <w:sz w:val="18"/>
                <w:szCs w:val="18"/>
              </w:rPr>
            </w:pPr>
            <w:r w:rsidRPr="009F5ED5">
              <w:rPr>
                <w:rFonts w:ascii="Arial" w:hAnsi="Arial" w:cs="Arial"/>
                <w:sz w:val="18"/>
                <w:szCs w:val="18"/>
              </w:rPr>
              <w:t>-</w:t>
            </w:r>
          </w:p>
        </w:tc>
      </w:tr>
      <w:tr w:rsidR="00E162C4" w:rsidRPr="009F5ED5" w14:paraId="45097E56" w14:textId="77777777" w:rsidTr="006F46EF">
        <w:trPr>
          <w:trHeight w:val="20"/>
        </w:trPr>
        <w:tc>
          <w:tcPr>
            <w:tcW w:w="5490" w:type="dxa"/>
            <w:shd w:val="clear" w:color="auto" w:fill="auto"/>
            <w:vAlign w:val="bottom"/>
          </w:tcPr>
          <w:p w14:paraId="6FCCB014" w14:textId="29043DED" w:rsidR="00E162C4" w:rsidRPr="009F5ED5" w:rsidRDefault="00C93748" w:rsidP="008137A2">
            <w:pPr>
              <w:ind w:left="429"/>
              <w:rPr>
                <w:rFonts w:ascii="Arial" w:hAnsi="Arial" w:cs="Arial"/>
                <w:sz w:val="18"/>
                <w:szCs w:val="18"/>
              </w:rPr>
            </w:pPr>
            <w:r w:rsidRPr="009F5ED5">
              <w:rPr>
                <w:rFonts w:ascii="Arial" w:hAnsi="Arial" w:cs="Arial"/>
                <w:sz w:val="18"/>
                <w:szCs w:val="18"/>
              </w:rPr>
              <w:t>Exchange rate differences</w:t>
            </w:r>
          </w:p>
        </w:tc>
        <w:tc>
          <w:tcPr>
            <w:tcW w:w="1980" w:type="dxa"/>
            <w:shd w:val="clear" w:color="auto" w:fill="FAFAFA"/>
          </w:tcPr>
          <w:p w14:paraId="1A8BEC79" w14:textId="56FD6FBC" w:rsidR="00E162C4" w:rsidRPr="009F5ED5" w:rsidRDefault="00E162C4" w:rsidP="008137A2">
            <w:pPr>
              <w:ind w:right="-72"/>
              <w:jc w:val="right"/>
              <w:rPr>
                <w:rFonts w:ascii="Arial" w:eastAsia="Arial Unicode MS" w:hAnsi="Arial" w:cs="Arial"/>
                <w:sz w:val="18"/>
                <w:szCs w:val="18"/>
              </w:rPr>
            </w:pPr>
            <w:r w:rsidRPr="009F5ED5">
              <w:rPr>
                <w:rFonts w:ascii="Arial" w:eastAsia="Arial Unicode MS" w:hAnsi="Arial" w:cs="Arial"/>
                <w:sz w:val="18"/>
                <w:szCs w:val="18"/>
              </w:rPr>
              <w:t>1,</w:t>
            </w:r>
            <w:r w:rsidR="007E61B9" w:rsidRPr="009F5ED5">
              <w:rPr>
                <w:rFonts w:ascii="Arial" w:eastAsia="Arial Unicode MS" w:hAnsi="Arial" w:cs="Arial"/>
                <w:sz w:val="18"/>
                <w:szCs w:val="18"/>
              </w:rPr>
              <w:t>182</w:t>
            </w:r>
          </w:p>
        </w:tc>
        <w:tc>
          <w:tcPr>
            <w:tcW w:w="1980" w:type="dxa"/>
            <w:shd w:val="clear" w:color="auto" w:fill="FAFAFA"/>
          </w:tcPr>
          <w:p w14:paraId="04FBA584" w14:textId="22C8848B" w:rsidR="00E162C4" w:rsidRPr="009F5ED5" w:rsidRDefault="00C93748" w:rsidP="008137A2">
            <w:pPr>
              <w:ind w:right="-72"/>
              <w:jc w:val="right"/>
              <w:rPr>
                <w:rFonts w:ascii="Arial" w:hAnsi="Arial" w:cs="Arial"/>
                <w:sz w:val="18"/>
                <w:szCs w:val="18"/>
              </w:rPr>
            </w:pPr>
            <w:r w:rsidRPr="009F5ED5">
              <w:rPr>
                <w:rFonts w:ascii="Arial" w:hAnsi="Arial" w:cs="Arial"/>
                <w:sz w:val="18"/>
                <w:szCs w:val="18"/>
              </w:rPr>
              <w:t>-</w:t>
            </w:r>
          </w:p>
        </w:tc>
      </w:tr>
      <w:tr w:rsidR="008137A2" w:rsidRPr="009F5ED5" w14:paraId="47BBD5C9" w14:textId="77777777" w:rsidTr="006F46EF">
        <w:trPr>
          <w:trHeight w:val="20"/>
        </w:trPr>
        <w:tc>
          <w:tcPr>
            <w:tcW w:w="5490" w:type="dxa"/>
            <w:shd w:val="clear" w:color="auto" w:fill="auto"/>
            <w:vAlign w:val="bottom"/>
          </w:tcPr>
          <w:p w14:paraId="4C1A1A8C" w14:textId="44C13F44" w:rsidR="008137A2" w:rsidRPr="009F5ED5" w:rsidRDefault="008137A2" w:rsidP="008137A2">
            <w:pPr>
              <w:ind w:left="429"/>
              <w:rPr>
                <w:rFonts w:ascii="Arial" w:hAnsi="Arial" w:cs="Arial"/>
                <w:sz w:val="18"/>
                <w:szCs w:val="18"/>
              </w:rPr>
            </w:pPr>
            <w:r w:rsidRPr="009F5ED5">
              <w:rPr>
                <w:rFonts w:ascii="Arial" w:hAnsi="Arial" w:cs="Arial"/>
                <w:sz w:val="18"/>
                <w:szCs w:val="18"/>
              </w:rPr>
              <w:t>Share of other comprehensive income of an associate</w:t>
            </w:r>
          </w:p>
        </w:tc>
        <w:tc>
          <w:tcPr>
            <w:tcW w:w="1980" w:type="dxa"/>
            <w:shd w:val="clear" w:color="auto" w:fill="FAFAFA"/>
          </w:tcPr>
          <w:p w14:paraId="20795636" w14:textId="60C92D1A" w:rsidR="008137A2" w:rsidRPr="009F5ED5" w:rsidRDefault="008137A2" w:rsidP="008137A2">
            <w:pPr>
              <w:ind w:right="-72"/>
              <w:jc w:val="right"/>
              <w:rPr>
                <w:rFonts w:ascii="Arial" w:hAnsi="Arial" w:cs="Arial"/>
                <w:sz w:val="18"/>
                <w:szCs w:val="18"/>
              </w:rPr>
            </w:pPr>
          </w:p>
        </w:tc>
        <w:tc>
          <w:tcPr>
            <w:tcW w:w="1980" w:type="dxa"/>
            <w:shd w:val="clear" w:color="auto" w:fill="FAFAFA"/>
          </w:tcPr>
          <w:p w14:paraId="69ED17ED" w14:textId="6E9838D5" w:rsidR="008137A2" w:rsidRPr="009F5ED5" w:rsidRDefault="008137A2" w:rsidP="008137A2">
            <w:pPr>
              <w:ind w:right="-72"/>
              <w:jc w:val="right"/>
              <w:rPr>
                <w:rFonts w:ascii="Arial" w:hAnsi="Arial" w:cs="Arial"/>
                <w:sz w:val="18"/>
                <w:szCs w:val="18"/>
              </w:rPr>
            </w:pPr>
          </w:p>
        </w:tc>
      </w:tr>
      <w:tr w:rsidR="008137A2" w:rsidRPr="009F5ED5" w14:paraId="6473DF75" w14:textId="77777777" w:rsidTr="006F46EF">
        <w:trPr>
          <w:trHeight w:val="20"/>
        </w:trPr>
        <w:tc>
          <w:tcPr>
            <w:tcW w:w="5490" w:type="dxa"/>
            <w:shd w:val="clear" w:color="auto" w:fill="auto"/>
            <w:vAlign w:val="bottom"/>
          </w:tcPr>
          <w:p w14:paraId="21B4B20A" w14:textId="2E445367" w:rsidR="008137A2" w:rsidRPr="009F5ED5" w:rsidRDefault="008137A2" w:rsidP="008137A2">
            <w:pPr>
              <w:ind w:left="429"/>
              <w:rPr>
                <w:rFonts w:ascii="Arial" w:hAnsi="Arial" w:cs="Arial"/>
                <w:sz w:val="18"/>
                <w:szCs w:val="18"/>
              </w:rPr>
            </w:pPr>
            <w:r w:rsidRPr="009F5ED5">
              <w:rPr>
                <w:rFonts w:ascii="Arial" w:hAnsi="Arial" w:cs="Arial"/>
                <w:sz w:val="18"/>
                <w:szCs w:val="18"/>
              </w:rPr>
              <w:t xml:space="preserve">   by using an equity method, net of tax </w:t>
            </w:r>
          </w:p>
        </w:tc>
        <w:tc>
          <w:tcPr>
            <w:tcW w:w="1980" w:type="dxa"/>
            <w:shd w:val="clear" w:color="auto" w:fill="FAFAFA"/>
          </w:tcPr>
          <w:p w14:paraId="2C1EE859" w14:textId="291DE041" w:rsidR="008137A2" w:rsidRPr="009F5ED5" w:rsidRDefault="007E61B9" w:rsidP="008137A2">
            <w:pPr>
              <w:ind w:right="-72"/>
              <w:jc w:val="right"/>
              <w:rPr>
                <w:rFonts w:ascii="Arial" w:hAnsi="Arial" w:cs="Arial"/>
                <w:sz w:val="18"/>
                <w:szCs w:val="18"/>
              </w:rPr>
            </w:pPr>
            <w:r w:rsidRPr="009F5ED5">
              <w:rPr>
                <w:rFonts w:ascii="Arial" w:eastAsia="Arial Unicode MS" w:hAnsi="Arial" w:cs="Arial"/>
                <w:sz w:val="18"/>
                <w:szCs w:val="18"/>
              </w:rPr>
              <w:t>122</w:t>
            </w:r>
          </w:p>
        </w:tc>
        <w:tc>
          <w:tcPr>
            <w:tcW w:w="1980" w:type="dxa"/>
            <w:shd w:val="clear" w:color="auto" w:fill="FAFAFA"/>
          </w:tcPr>
          <w:p w14:paraId="38C47972" w14:textId="2BF1130D" w:rsidR="008137A2" w:rsidRPr="009F5ED5" w:rsidRDefault="00713076" w:rsidP="008137A2">
            <w:pPr>
              <w:ind w:right="-72"/>
              <w:jc w:val="right"/>
              <w:rPr>
                <w:rFonts w:ascii="Arial" w:hAnsi="Arial" w:cs="Arial"/>
                <w:sz w:val="18"/>
                <w:szCs w:val="18"/>
              </w:rPr>
            </w:pPr>
            <w:r w:rsidRPr="009F5ED5">
              <w:rPr>
                <w:rFonts w:ascii="Arial" w:hAnsi="Arial" w:cs="Arial"/>
                <w:sz w:val="18"/>
                <w:szCs w:val="18"/>
              </w:rPr>
              <w:t>-</w:t>
            </w:r>
          </w:p>
        </w:tc>
      </w:tr>
      <w:tr w:rsidR="008137A2" w:rsidRPr="009F5ED5" w14:paraId="3C2B192F" w14:textId="77777777" w:rsidTr="003069AC">
        <w:trPr>
          <w:trHeight w:val="20"/>
        </w:trPr>
        <w:tc>
          <w:tcPr>
            <w:tcW w:w="5490" w:type="dxa"/>
            <w:shd w:val="clear" w:color="auto" w:fill="auto"/>
            <w:vAlign w:val="bottom"/>
          </w:tcPr>
          <w:p w14:paraId="55B789B1" w14:textId="5A4996E1" w:rsidR="008137A2" w:rsidRPr="009F5ED5" w:rsidRDefault="00713076" w:rsidP="008137A2">
            <w:pPr>
              <w:ind w:left="429"/>
              <w:rPr>
                <w:rFonts w:ascii="Arial" w:hAnsi="Arial" w:cs="Arial"/>
                <w:sz w:val="18"/>
                <w:szCs w:val="18"/>
              </w:rPr>
            </w:pPr>
            <w:r w:rsidRPr="009F5ED5">
              <w:rPr>
                <w:rFonts w:ascii="Arial" w:hAnsi="Arial" w:cs="Arial"/>
                <w:sz w:val="18"/>
                <w:szCs w:val="18"/>
              </w:rPr>
              <w:t>Share of deficit from the change in the</w:t>
            </w:r>
          </w:p>
        </w:tc>
        <w:tc>
          <w:tcPr>
            <w:tcW w:w="1980" w:type="dxa"/>
            <w:shd w:val="clear" w:color="auto" w:fill="FAFAFA"/>
          </w:tcPr>
          <w:p w14:paraId="7D2A3E76" w14:textId="625F755C" w:rsidR="008137A2" w:rsidRPr="009F5ED5" w:rsidRDefault="008137A2" w:rsidP="008137A2">
            <w:pPr>
              <w:ind w:right="-72"/>
              <w:jc w:val="right"/>
              <w:rPr>
                <w:rFonts w:ascii="Arial" w:hAnsi="Arial" w:cs="Arial"/>
                <w:sz w:val="18"/>
                <w:szCs w:val="18"/>
              </w:rPr>
            </w:pPr>
          </w:p>
        </w:tc>
        <w:tc>
          <w:tcPr>
            <w:tcW w:w="1980" w:type="dxa"/>
            <w:shd w:val="clear" w:color="auto" w:fill="FAFAFA"/>
          </w:tcPr>
          <w:p w14:paraId="58AB3C09" w14:textId="77777777" w:rsidR="008137A2" w:rsidRPr="009F5ED5" w:rsidRDefault="008137A2" w:rsidP="008137A2">
            <w:pPr>
              <w:ind w:right="-72"/>
              <w:jc w:val="right"/>
              <w:rPr>
                <w:rFonts w:ascii="Arial" w:hAnsi="Arial" w:cs="Arial"/>
                <w:sz w:val="18"/>
                <w:szCs w:val="18"/>
              </w:rPr>
            </w:pPr>
          </w:p>
        </w:tc>
      </w:tr>
      <w:tr w:rsidR="00713076" w:rsidRPr="009F5ED5" w14:paraId="0A403471" w14:textId="77777777" w:rsidTr="003069AC">
        <w:trPr>
          <w:trHeight w:val="20"/>
        </w:trPr>
        <w:tc>
          <w:tcPr>
            <w:tcW w:w="5490" w:type="dxa"/>
            <w:shd w:val="clear" w:color="auto" w:fill="auto"/>
            <w:vAlign w:val="bottom"/>
          </w:tcPr>
          <w:p w14:paraId="0BD700A8" w14:textId="35B86587" w:rsidR="00713076" w:rsidRPr="009F5ED5" w:rsidRDefault="00713076" w:rsidP="008137A2">
            <w:pPr>
              <w:ind w:left="429"/>
              <w:rPr>
                <w:rFonts w:ascii="Arial" w:hAnsi="Arial" w:cs="Arial"/>
                <w:sz w:val="18"/>
                <w:szCs w:val="18"/>
              </w:rPr>
            </w:pPr>
            <w:r w:rsidRPr="009F5ED5">
              <w:rPr>
                <w:rFonts w:ascii="Arial" w:hAnsi="Arial" w:cs="Arial"/>
                <w:sz w:val="18"/>
                <w:szCs w:val="18"/>
              </w:rPr>
              <w:t xml:space="preserve">   net assets in an associate</w:t>
            </w:r>
          </w:p>
        </w:tc>
        <w:tc>
          <w:tcPr>
            <w:tcW w:w="1980" w:type="dxa"/>
            <w:shd w:val="clear" w:color="auto" w:fill="FAFAFA"/>
          </w:tcPr>
          <w:p w14:paraId="5240F569" w14:textId="1CDF4A63" w:rsidR="00713076" w:rsidRPr="009F5ED5" w:rsidRDefault="00713076" w:rsidP="008137A2">
            <w:pPr>
              <w:ind w:right="-72"/>
              <w:jc w:val="right"/>
              <w:rPr>
                <w:rFonts w:ascii="Arial" w:hAnsi="Arial" w:cs="Arial"/>
                <w:sz w:val="18"/>
                <w:szCs w:val="18"/>
              </w:rPr>
            </w:pPr>
            <w:r w:rsidRPr="009F5ED5">
              <w:rPr>
                <w:rFonts w:ascii="Arial" w:eastAsia="Arial Unicode MS" w:hAnsi="Arial" w:cs="Arial"/>
                <w:sz w:val="18"/>
                <w:szCs w:val="18"/>
              </w:rPr>
              <w:t>(2)</w:t>
            </w:r>
          </w:p>
        </w:tc>
        <w:tc>
          <w:tcPr>
            <w:tcW w:w="1980" w:type="dxa"/>
            <w:shd w:val="clear" w:color="auto" w:fill="FAFAFA"/>
          </w:tcPr>
          <w:p w14:paraId="2113A8D2" w14:textId="6FDA8357" w:rsidR="00713076" w:rsidRPr="009F5ED5" w:rsidRDefault="00E162C4" w:rsidP="008137A2">
            <w:pPr>
              <w:ind w:right="-72"/>
              <w:jc w:val="right"/>
              <w:rPr>
                <w:rFonts w:ascii="Arial" w:hAnsi="Arial" w:cs="Arial"/>
                <w:sz w:val="18"/>
                <w:szCs w:val="18"/>
              </w:rPr>
            </w:pPr>
            <w:r w:rsidRPr="009F5ED5">
              <w:rPr>
                <w:rFonts w:ascii="Arial" w:hAnsi="Arial" w:cs="Arial"/>
                <w:sz w:val="18"/>
                <w:szCs w:val="18"/>
              </w:rPr>
              <w:t>-</w:t>
            </w:r>
          </w:p>
        </w:tc>
      </w:tr>
      <w:tr w:rsidR="00713076" w:rsidRPr="009F5ED5" w14:paraId="2D66C6AF" w14:textId="77777777" w:rsidTr="003069AC">
        <w:trPr>
          <w:trHeight w:val="20"/>
        </w:trPr>
        <w:tc>
          <w:tcPr>
            <w:tcW w:w="5490" w:type="dxa"/>
            <w:shd w:val="clear" w:color="auto" w:fill="auto"/>
            <w:vAlign w:val="bottom"/>
          </w:tcPr>
          <w:p w14:paraId="6F0E981B" w14:textId="44B259F4" w:rsidR="00713076" w:rsidRPr="009F5ED5" w:rsidRDefault="00713076" w:rsidP="00713076">
            <w:pPr>
              <w:ind w:left="429"/>
              <w:rPr>
                <w:rFonts w:ascii="Arial" w:hAnsi="Arial" w:cs="Arial"/>
                <w:sz w:val="18"/>
                <w:szCs w:val="18"/>
              </w:rPr>
            </w:pPr>
            <w:r w:rsidRPr="009F5ED5">
              <w:rPr>
                <w:rFonts w:ascii="Arial" w:hAnsi="Arial" w:cs="Arial"/>
                <w:sz w:val="18"/>
                <w:szCs w:val="18"/>
              </w:rPr>
              <w:t>Investment increase from entire business transfer</w:t>
            </w:r>
          </w:p>
        </w:tc>
        <w:tc>
          <w:tcPr>
            <w:tcW w:w="1980" w:type="dxa"/>
            <w:shd w:val="clear" w:color="auto" w:fill="FAFAFA"/>
          </w:tcPr>
          <w:p w14:paraId="1DEE2DAF" w14:textId="42D447A0" w:rsidR="00713076" w:rsidRPr="009F5ED5" w:rsidRDefault="00713076" w:rsidP="00713076">
            <w:pPr>
              <w:ind w:right="-72"/>
              <w:jc w:val="right"/>
              <w:rPr>
                <w:rFonts w:ascii="Arial" w:hAnsi="Arial" w:cs="Arial"/>
                <w:sz w:val="18"/>
                <w:szCs w:val="18"/>
              </w:rPr>
            </w:pPr>
            <w:r w:rsidRPr="009F5ED5">
              <w:rPr>
                <w:rFonts w:ascii="Arial" w:hAnsi="Arial" w:cs="Arial"/>
                <w:sz w:val="18"/>
                <w:szCs w:val="18"/>
              </w:rPr>
              <w:t>-</w:t>
            </w:r>
          </w:p>
        </w:tc>
        <w:tc>
          <w:tcPr>
            <w:tcW w:w="1980" w:type="dxa"/>
            <w:shd w:val="clear" w:color="auto" w:fill="FAFAFA"/>
          </w:tcPr>
          <w:p w14:paraId="555B5F60" w14:textId="2B5D5CF8" w:rsidR="00713076" w:rsidRPr="009F5ED5" w:rsidRDefault="00713076" w:rsidP="00713076">
            <w:pPr>
              <w:ind w:right="-72"/>
              <w:jc w:val="right"/>
              <w:rPr>
                <w:rFonts w:ascii="Arial" w:hAnsi="Arial" w:cs="Arial"/>
                <w:sz w:val="18"/>
                <w:szCs w:val="18"/>
              </w:rPr>
            </w:pPr>
            <w:r w:rsidRPr="009F5ED5">
              <w:rPr>
                <w:rFonts w:ascii="Arial" w:hAnsi="Arial" w:cs="Arial"/>
                <w:sz w:val="18"/>
                <w:szCs w:val="18"/>
              </w:rPr>
              <w:t>93</w:t>
            </w:r>
          </w:p>
        </w:tc>
      </w:tr>
      <w:tr w:rsidR="00713076" w:rsidRPr="009F5ED5" w14:paraId="54F42168" w14:textId="77777777" w:rsidTr="003069AC">
        <w:trPr>
          <w:trHeight w:val="20"/>
        </w:trPr>
        <w:tc>
          <w:tcPr>
            <w:tcW w:w="5490" w:type="dxa"/>
            <w:shd w:val="clear" w:color="auto" w:fill="auto"/>
            <w:vAlign w:val="bottom"/>
          </w:tcPr>
          <w:p w14:paraId="1F2630C0" w14:textId="17979FD1" w:rsidR="00713076" w:rsidRPr="009F5ED5" w:rsidRDefault="00713076" w:rsidP="00713076">
            <w:pPr>
              <w:ind w:left="429"/>
              <w:rPr>
                <w:rFonts w:ascii="Arial" w:hAnsi="Arial" w:cs="Arial"/>
                <w:sz w:val="18"/>
                <w:szCs w:val="18"/>
              </w:rPr>
            </w:pPr>
            <w:r w:rsidRPr="009F5ED5">
              <w:rPr>
                <w:rFonts w:ascii="Arial" w:hAnsi="Arial" w:cs="Arial"/>
                <w:sz w:val="18"/>
                <w:szCs w:val="18"/>
              </w:rPr>
              <w:t xml:space="preserve">Investment </w:t>
            </w:r>
            <w:r w:rsidR="007E61B9" w:rsidRPr="009F5ED5">
              <w:rPr>
                <w:rFonts w:ascii="Arial" w:hAnsi="Arial" w:cs="Arial"/>
                <w:sz w:val="18"/>
                <w:szCs w:val="18"/>
              </w:rPr>
              <w:t>decrease</w:t>
            </w:r>
            <w:r w:rsidRPr="009F5ED5">
              <w:rPr>
                <w:rFonts w:ascii="Arial" w:hAnsi="Arial" w:cs="Arial"/>
                <w:sz w:val="18"/>
                <w:szCs w:val="18"/>
              </w:rPr>
              <w:t xml:space="preserve"> from change in classification</w:t>
            </w:r>
            <w:r w:rsidR="007E61B9" w:rsidRPr="009F5ED5">
              <w:rPr>
                <w:rFonts w:ascii="Arial" w:hAnsi="Arial" w:cs="Arial"/>
                <w:sz w:val="18"/>
                <w:szCs w:val="18"/>
              </w:rPr>
              <w:t>, net</w:t>
            </w:r>
          </w:p>
        </w:tc>
        <w:tc>
          <w:tcPr>
            <w:tcW w:w="1980" w:type="dxa"/>
            <w:shd w:val="clear" w:color="auto" w:fill="FAFAFA"/>
          </w:tcPr>
          <w:p w14:paraId="17290088" w14:textId="03088AFB" w:rsidR="00713076" w:rsidRPr="009F5ED5" w:rsidRDefault="00713076" w:rsidP="00713076">
            <w:pPr>
              <w:ind w:right="-72"/>
              <w:jc w:val="right"/>
              <w:rPr>
                <w:rFonts w:ascii="Arial" w:hAnsi="Arial" w:cs="Arial"/>
                <w:sz w:val="18"/>
                <w:szCs w:val="18"/>
              </w:rPr>
            </w:pPr>
            <w:r w:rsidRPr="009F5ED5">
              <w:rPr>
                <w:rFonts w:ascii="Arial" w:hAnsi="Arial" w:cs="Arial"/>
                <w:sz w:val="18"/>
                <w:szCs w:val="18"/>
              </w:rPr>
              <w:t>(6</w:t>
            </w:r>
            <w:r w:rsidR="007E61B9" w:rsidRPr="009F5ED5">
              <w:rPr>
                <w:rFonts w:ascii="Arial" w:hAnsi="Arial" w:cs="Arial"/>
                <w:sz w:val="18"/>
                <w:szCs w:val="18"/>
              </w:rPr>
              <w:t>59</w:t>
            </w:r>
            <w:r w:rsidRPr="009F5ED5">
              <w:rPr>
                <w:rFonts w:ascii="Arial" w:hAnsi="Arial" w:cs="Arial"/>
                <w:sz w:val="18"/>
                <w:szCs w:val="18"/>
              </w:rPr>
              <w:t>)</w:t>
            </w:r>
          </w:p>
        </w:tc>
        <w:tc>
          <w:tcPr>
            <w:tcW w:w="1980" w:type="dxa"/>
            <w:shd w:val="clear" w:color="auto" w:fill="FAFAFA"/>
          </w:tcPr>
          <w:p w14:paraId="1B061F86" w14:textId="3660F7D7" w:rsidR="00713076" w:rsidRPr="009F5ED5" w:rsidRDefault="00713076" w:rsidP="00713076">
            <w:pPr>
              <w:ind w:right="-72"/>
              <w:jc w:val="right"/>
              <w:rPr>
                <w:rFonts w:ascii="Arial" w:hAnsi="Arial" w:cs="Arial"/>
                <w:sz w:val="18"/>
                <w:szCs w:val="18"/>
              </w:rPr>
            </w:pPr>
            <w:r w:rsidRPr="009F5ED5">
              <w:rPr>
                <w:rFonts w:ascii="Arial" w:hAnsi="Arial" w:cs="Arial"/>
                <w:sz w:val="18"/>
                <w:szCs w:val="18"/>
              </w:rPr>
              <w:t>-</w:t>
            </w:r>
          </w:p>
        </w:tc>
      </w:tr>
      <w:tr w:rsidR="00713076" w:rsidRPr="009F5ED5" w14:paraId="2A27A4AF" w14:textId="77777777" w:rsidTr="006F46EF">
        <w:trPr>
          <w:trHeight w:val="20"/>
        </w:trPr>
        <w:tc>
          <w:tcPr>
            <w:tcW w:w="5490" w:type="dxa"/>
            <w:shd w:val="clear" w:color="auto" w:fill="auto"/>
            <w:vAlign w:val="bottom"/>
          </w:tcPr>
          <w:p w14:paraId="74DF26AE" w14:textId="77777777" w:rsidR="00713076" w:rsidRPr="009F5ED5" w:rsidRDefault="00713076" w:rsidP="00713076">
            <w:pPr>
              <w:ind w:left="429"/>
              <w:rPr>
                <w:rFonts w:ascii="Arial" w:hAnsi="Arial" w:cs="Arial"/>
                <w:b/>
                <w:bCs/>
                <w:sz w:val="18"/>
                <w:szCs w:val="18"/>
                <w:cs/>
              </w:rPr>
            </w:pPr>
          </w:p>
        </w:tc>
        <w:tc>
          <w:tcPr>
            <w:tcW w:w="1980" w:type="dxa"/>
            <w:tcBorders>
              <w:top w:val="single" w:sz="4" w:space="0" w:color="auto"/>
            </w:tcBorders>
            <w:shd w:val="clear" w:color="auto" w:fill="FAFAFA"/>
          </w:tcPr>
          <w:p w14:paraId="2FDBE72F" w14:textId="1F47D834" w:rsidR="00713076" w:rsidRPr="009F5ED5" w:rsidRDefault="00713076" w:rsidP="00713076">
            <w:pPr>
              <w:ind w:right="-72"/>
              <w:jc w:val="right"/>
              <w:rPr>
                <w:rFonts w:ascii="Arial" w:hAnsi="Arial" w:cs="Arial"/>
                <w:sz w:val="18"/>
                <w:szCs w:val="18"/>
              </w:rPr>
            </w:pPr>
          </w:p>
        </w:tc>
        <w:tc>
          <w:tcPr>
            <w:tcW w:w="1980" w:type="dxa"/>
            <w:tcBorders>
              <w:top w:val="single" w:sz="4" w:space="0" w:color="auto"/>
            </w:tcBorders>
            <w:shd w:val="clear" w:color="auto" w:fill="FAFAFA"/>
          </w:tcPr>
          <w:p w14:paraId="2240C739" w14:textId="01546F8B" w:rsidR="00713076" w:rsidRPr="009F5ED5" w:rsidRDefault="00713076" w:rsidP="00713076">
            <w:pPr>
              <w:ind w:right="-72"/>
              <w:jc w:val="right"/>
              <w:rPr>
                <w:rFonts w:ascii="Arial" w:hAnsi="Arial" w:cs="Arial"/>
                <w:sz w:val="18"/>
                <w:szCs w:val="18"/>
              </w:rPr>
            </w:pPr>
          </w:p>
        </w:tc>
      </w:tr>
      <w:tr w:rsidR="00713076" w:rsidRPr="009F5ED5" w14:paraId="18C1F791" w14:textId="77777777" w:rsidTr="006F46EF">
        <w:trPr>
          <w:trHeight w:val="20"/>
        </w:trPr>
        <w:tc>
          <w:tcPr>
            <w:tcW w:w="5490" w:type="dxa"/>
            <w:shd w:val="clear" w:color="auto" w:fill="auto"/>
            <w:vAlign w:val="bottom"/>
          </w:tcPr>
          <w:p w14:paraId="4DE59248" w14:textId="77777777" w:rsidR="00713076" w:rsidRPr="009F5ED5" w:rsidRDefault="00713076" w:rsidP="00713076">
            <w:pPr>
              <w:ind w:left="429"/>
              <w:rPr>
                <w:rFonts w:ascii="Arial" w:hAnsi="Arial" w:cs="Arial"/>
                <w:sz w:val="18"/>
                <w:szCs w:val="18"/>
              </w:rPr>
            </w:pPr>
            <w:r w:rsidRPr="009F5ED5">
              <w:rPr>
                <w:rFonts w:ascii="Arial" w:hAnsi="Arial" w:cs="Arial"/>
                <w:sz w:val="18"/>
                <w:szCs w:val="18"/>
              </w:rPr>
              <w:t>Closing net book value</w:t>
            </w:r>
          </w:p>
        </w:tc>
        <w:tc>
          <w:tcPr>
            <w:tcW w:w="1980" w:type="dxa"/>
            <w:tcBorders>
              <w:bottom w:val="single" w:sz="4" w:space="0" w:color="auto"/>
            </w:tcBorders>
            <w:shd w:val="clear" w:color="auto" w:fill="FAFAFA"/>
          </w:tcPr>
          <w:p w14:paraId="7B29C3A5" w14:textId="24CEF222" w:rsidR="00713076" w:rsidRPr="009F5ED5" w:rsidRDefault="00713076" w:rsidP="00713076">
            <w:pPr>
              <w:ind w:right="-72"/>
              <w:jc w:val="right"/>
              <w:rPr>
                <w:rFonts w:ascii="Arial" w:hAnsi="Arial" w:cs="Arial"/>
                <w:sz w:val="18"/>
                <w:szCs w:val="18"/>
              </w:rPr>
            </w:pPr>
            <w:r w:rsidRPr="009F5ED5">
              <w:rPr>
                <w:rFonts w:ascii="Arial" w:hAnsi="Arial" w:cs="Arial"/>
                <w:sz w:val="18"/>
                <w:szCs w:val="18"/>
              </w:rPr>
              <w:t>55,288</w:t>
            </w:r>
          </w:p>
        </w:tc>
        <w:tc>
          <w:tcPr>
            <w:tcW w:w="1980" w:type="dxa"/>
            <w:tcBorders>
              <w:bottom w:val="single" w:sz="4" w:space="0" w:color="auto"/>
            </w:tcBorders>
            <w:shd w:val="clear" w:color="auto" w:fill="FAFAFA"/>
          </w:tcPr>
          <w:p w14:paraId="0C439BF0" w14:textId="4AE01DA3" w:rsidR="00713076" w:rsidRPr="009F5ED5" w:rsidRDefault="00713076" w:rsidP="00713076">
            <w:pPr>
              <w:ind w:right="-72"/>
              <w:jc w:val="right"/>
              <w:rPr>
                <w:rFonts w:ascii="Arial" w:hAnsi="Arial" w:cs="Arial"/>
                <w:sz w:val="18"/>
                <w:szCs w:val="18"/>
              </w:rPr>
            </w:pPr>
            <w:r w:rsidRPr="009F5ED5">
              <w:rPr>
                <w:rFonts w:ascii="Arial" w:hAnsi="Arial" w:cs="Arial"/>
                <w:sz w:val="18"/>
                <w:szCs w:val="18"/>
              </w:rPr>
              <w:t>23,272</w:t>
            </w:r>
          </w:p>
        </w:tc>
      </w:tr>
    </w:tbl>
    <w:p w14:paraId="6443440D" w14:textId="77777777" w:rsidR="006F70A3" w:rsidRPr="009F5ED5" w:rsidRDefault="006F70A3" w:rsidP="005C6755">
      <w:pPr>
        <w:ind w:left="540"/>
        <w:rPr>
          <w:rFonts w:ascii="Arial" w:hAnsi="Arial" w:cs="Arial"/>
          <w:sz w:val="18"/>
          <w:szCs w:val="18"/>
        </w:rPr>
      </w:pPr>
    </w:p>
    <w:p w14:paraId="264E3989" w14:textId="77777777" w:rsidR="009F03FB" w:rsidRPr="009F5ED5" w:rsidRDefault="009F03FB" w:rsidP="005C6755">
      <w:pPr>
        <w:ind w:left="540"/>
        <w:rPr>
          <w:rFonts w:ascii="Arial" w:hAnsi="Arial" w:cs="Arial"/>
          <w:b/>
          <w:bCs/>
          <w:color w:val="CF4A02"/>
          <w:sz w:val="18"/>
          <w:szCs w:val="18"/>
        </w:rPr>
      </w:pPr>
      <w:r w:rsidRPr="009F5ED5">
        <w:rPr>
          <w:rFonts w:ascii="Arial" w:hAnsi="Arial" w:cs="Arial"/>
          <w:b/>
          <w:bCs/>
          <w:color w:val="CF4A02"/>
          <w:sz w:val="18"/>
          <w:szCs w:val="18"/>
        </w:rPr>
        <w:t>Direct associate</w:t>
      </w:r>
    </w:p>
    <w:p w14:paraId="73C96F89" w14:textId="77777777" w:rsidR="00004958" w:rsidRPr="009F5ED5" w:rsidRDefault="00004958"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rPr>
          <w:rFonts w:ascii="Arial" w:eastAsia="Times New Roman" w:hAnsi="Arial" w:cs="Arial"/>
          <w:b/>
          <w:bCs/>
          <w:i/>
          <w:iCs/>
          <w:sz w:val="18"/>
          <w:szCs w:val="18"/>
          <w:lang w:val="en-US" w:eastAsia="en-US"/>
        </w:rPr>
      </w:pPr>
    </w:p>
    <w:p w14:paraId="04C36C35" w14:textId="688FE823" w:rsidR="009F03FB" w:rsidRPr="009F5ED5" w:rsidRDefault="009F03FB"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rPr>
          <w:rFonts w:ascii="Arial" w:eastAsia="Times New Roman" w:hAnsi="Arial" w:cs="Arial"/>
          <w:b/>
          <w:bCs/>
          <w:i/>
          <w:iCs/>
          <w:sz w:val="18"/>
          <w:szCs w:val="18"/>
          <w:lang w:val="en-US" w:eastAsia="en-US"/>
        </w:rPr>
      </w:pPr>
      <w:r w:rsidRPr="009F5ED5">
        <w:rPr>
          <w:rFonts w:ascii="Arial" w:eastAsia="Times New Roman" w:hAnsi="Arial" w:cs="Arial"/>
          <w:b/>
          <w:bCs/>
          <w:i/>
          <w:iCs/>
          <w:sz w:val="18"/>
          <w:szCs w:val="18"/>
          <w:lang w:val="en-US" w:eastAsia="en-US"/>
        </w:rPr>
        <w:t>Global Power Synergy Public Company Limited</w:t>
      </w:r>
    </w:p>
    <w:p w14:paraId="78B5F396" w14:textId="04964337" w:rsidR="00815780" w:rsidRPr="009F5ED5" w:rsidRDefault="00815780" w:rsidP="005C6755">
      <w:pPr>
        <w:ind w:left="540"/>
        <w:rPr>
          <w:rFonts w:ascii="Arial" w:hAnsi="Arial" w:cs="Arial"/>
          <w:sz w:val="18"/>
          <w:szCs w:val="18"/>
          <w:lang w:eastAsia="en-GB"/>
        </w:rPr>
      </w:pPr>
    </w:p>
    <w:p w14:paraId="595AB901" w14:textId="13A6F555" w:rsidR="00510338" w:rsidRPr="009F5ED5" w:rsidRDefault="00510338" w:rsidP="005C6755">
      <w:pPr>
        <w:ind w:left="540"/>
        <w:rPr>
          <w:rFonts w:ascii="Arial" w:hAnsi="Arial" w:cs="Arial"/>
          <w:spacing w:val="-2"/>
          <w:sz w:val="18"/>
          <w:szCs w:val="18"/>
          <w:lang w:eastAsia="en-GB"/>
        </w:rPr>
      </w:pPr>
      <w:r w:rsidRPr="009F5ED5">
        <w:rPr>
          <w:rFonts w:ascii="Arial" w:hAnsi="Arial" w:cs="Arial"/>
          <w:sz w:val="18"/>
          <w:szCs w:val="18"/>
          <w:lang w:eastAsia="en-GB"/>
        </w:rPr>
        <w:t xml:space="preserve">The Company carried out an entire business transfer from </w:t>
      </w:r>
      <w:r w:rsidR="00BF466A" w:rsidRPr="009F5ED5">
        <w:rPr>
          <w:rFonts w:ascii="Arial" w:hAnsi="Arial" w:cs="Arial"/>
          <w:sz w:val="18"/>
          <w:szCs w:val="18"/>
          <w:lang w:eastAsia="en-GB"/>
        </w:rPr>
        <w:t>TP</w:t>
      </w:r>
      <w:r w:rsidRPr="009F5ED5">
        <w:rPr>
          <w:rFonts w:ascii="Arial" w:hAnsi="Arial" w:cs="Arial"/>
          <w:sz w:val="18"/>
          <w:szCs w:val="18"/>
          <w:lang w:eastAsia="en-GB"/>
        </w:rPr>
        <w:t xml:space="preserve">. The </w:t>
      </w:r>
      <w:proofErr w:type="spellStart"/>
      <w:r w:rsidRPr="009F5ED5">
        <w:rPr>
          <w:rFonts w:ascii="Arial" w:hAnsi="Arial" w:cs="Arial"/>
          <w:sz w:val="18"/>
          <w:szCs w:val="18"/>
          <w:lang w:eastAsia="en-GB"/>
        </w:rPr>
        <w:t>transfer</w:t>
      </w:r>
      <w:r w:rsidR="00533481" w:rsidRPr="009F5ED5">
        <w:rPr>
          <w:rFonts w:ascii="Arial" w:hAnsi="Arial" w:cs="Arial"/>
          <w:sz w:val="18"/>
          <w:szCs w:val="18"/>
          <w:lang w:eastAsia="en-GB"/>
        </w:rPr>
        <w:t>ed</w:t>
      </w:r>
      <w:proofErr w:type="spellEnd"/>
      <w:r w:rsidRPr="009F5ED5">
        <w:rPr>
          <w:rFonts w:ascii="Arial" w:hAnsi="Arial" w:cs="Arial"/>
          <w:sz w:val="18"/>
          <w:szCs w:val="18"/>
          <w:lang w:eastAsia="en-GB"/>
        </w:rPr>
        <w:t xml:space="preserve"> transaction includes an investment in Global Power Synergy Public Company Limited which is an associate of the Group. After the transfer, the </w:t>
      </w:r>
      <w:r w:rsidRPr="009F5ED5">
        <w:rPr>
          <w:rFonts w:ascii="Arial" w:hAnsi="Arial" w:cs="Arial"/>
          <w:spacing w:val="-2"/>
          <w:sz w:val="18"/>
          <w:szCs w:val="18"/>
          <w:lang w:eastAsia="en-GB"/>
        </w:rPr>
        <w:t xml:space="preserve">Company directly held </w:t>
      </w:r>
      <w:r w:rsidR="001338BD" w:rsidRPr="009F5ED5">
        <w:rPr>
          <w:rFonts w:ascii="Arial" w:hAnsi="Arial" w:cs="Arial"/>
          <w:spacing w:val="-2"/>
          <w:sz w:val="18"/>
          <w:szCs w:val="18"/>
          <w:lang w:eastAsia="en-GB"/>
        </w:rPr>
        <w:t>the same shareholding interests</w:t>
      </w:r>
      <w:r w:rsidRPr="009F5ED5">
        <w:rPr>
          <w:rFonts w:ascii="Arial" w:hAnsi="Arial" w:cs="Arial"/>
          <w:spacing w:val="-2"/>
          <w:sz w:val="18"/>
          <w:szCs w:val="18"/>
          <w:lang w:eastAsia="en-GB"/>
        </w:rPr>
        <w:t xml:space="preserve"> of 20.78%. The carrying amount on the transfer date was Baht 22,279 million.</w:t>
      </w:r>
    </w:p>
    <w:p w14:paraId="4B84D188" w14:textId="363A284B" w:rsidR="007E61B9" w:rsidRPr="009F5ED5" w:rsidRDefault="007E61B9" w:rsidP="005C6755">
      <w:pPr>
        <w:ind w:left="540"/>
        <w:rPr>
          <w:rFonts w:ascii="Arial" w:hAnsi="Arial" w:cs="Arial"/>
          <w:spacing w:val="-2"/>
          <w:sz w:val="18"/>
          <w:szCs w:val="18"/>
          <w:lang w:eastAsia="en-GB"/>
        </w:rPr>
      </w:pPr>
    </w:p>
    <w:p w14:paraId="63FBDF07" w14:textId="0FB1355E" w:rsidR="00C93748" w:rsidRPr="009F5ED5" w:rsidRDefault="00C93748" w:rsidP="00C93748">
      <w:pPr>
        <w:ind w:left="540"/>
        <w:rPr>
          <w:rFonts w:ascii="Arial" w:hAnsi="Arial" w:cs="Arial"/>
          <w:b/>
          <w:bCs/>
          <w:color w:val="CF4A02"/>
          <w:sz w:val="18"/>
          <w:szCs w:val="18"/>
        </w:rPr>
      </w:pPr>
      <w:r w:rsidRPr="009F5ED5">
        <w:rPr>
          <w:rFonts w:ascii="Arial" w:hAnsi="Arial" w:cs="Arial"/>
          <w:b/>
          <w:bCs/>
          <w:color w:val="CF4A02"/>
          <w:sz w:val="18"/>
          <w:szCs w:val="18"/>
        </w:rPr>
        <w:t>Indirect associate</w:t>
      </w:r>
    </w:p>
    <w:p w14:paraId="14ADA0BB" w14:textId="77777777" w:rsidR="00C93748" w:rsidRPr="009F5ED5" w:rsidRDefault="00C93748" w:rsidP="005C6755">
      <w:pPr>
        <w:ind w:left="540"/>
        <w:rPr>
          <w:rFonts w:ascii="Arial" w:hAnsi="Arial" w:cs="Arial"/>
          <w:spacing w:val="-2"/>
          <w:sz w:val="18"/>
          <w:szCs w:val="18"/>
          <w:lang w:eastAsia="en-GB"/>
        </w:rPr>
      </w:pPr>
    </w:p>
    <w:p w14:paraId="78DF4413" w14:textId="77777777" w:rsidR="007E61B9" w:rsidRPr="009F5ED5" w:rsidRDefault="007E61B9" w:rsidP="007E61B9">
      <w:pPr>
        <w:ind w:left="547" w:hanging="7"/>
        <w:rPr>
          <w:rFonts w:ascii="Arial" w:eastAsia="Times New Roman" w:hAnsi="Arial" w:cs="Arial"/>
          <w:b/>
          <w:bCs/>
          <w:i/>
          <w:iCs/>
          <w:color w:val="222222"/>
          <w:spacing w:val="-4"/>
          <w:sz w:val="18"/>
          <w:szCs w:val="18"/>
          <w:lang w:eastAsia="en-GB"/>
        </w:rPr>
      </w:pPr>
      <w:r w:rsidRPr="009F5ED5">
        <w:rPr>
          <w:rFonts w:ascii="Arial" w:eastAsia="Times New Roman" w:hAnsi="Arial" w:cs="Arial"/>
          <w:b/>
          <w:bCs/>
          <w:i/>
          <w:iCs/>
          <w:color w:val="222222"/>
          <w:spacing w:val="-4"/>
          <w:sz w:val="18"/>
          <w:szCs w:val="18"/>
          <w:lang w:eastAsia="en-GB"/>
        </w:rPr>
        <w:t xml:space="preserve">PT Chandra Asri Petrochemical </w:t>
      </w:r>
      <w:proofErr w:type="spellStart"/>
      <w:r w:rsidRPr="009F5ED5">
        <w:rPr>
          <w:rFonts w:ascii="Arial" w:eastAsia="Times New Roman" w:hAnsi="Arial" w:cs="Arial"/>
          <w:b/>
          <w:bCs/>
          <w:i/>
          <w:iCs/>
          <w:color w:val="222222"/>
          <w:spacing w:val="-4"/>
          <w:sz w:val="18"/>
          <w:szCs w:val="18"/>
          <w:lang w:eastAsia="en-GB"/>
        </w:rPr>
        <w:t>Tbk</w:t>
      </w:r>
      <w:proofErr w:type="spellEnd"/>
    </w:p>
    <w:p w14:paraId="284381B8" w14:textId="77777777" w:rsidR="007E61B9" w:rsidRPr="009F5ED5" w:rsidRDefault="007E61B9" w:rsidP="007E61B9">
      <w:pPr>
        <w:ind w:left="547" w:hanging="7"/>
        <w:rPr>
          <w:rFonts w:ascii="Arial" w:eastAsia="Times New Roman" w:hAnsi="Arial" w:cs="Arial"/>
          <w:color w:val="222222"/>
          <w:spacing w:val="-4"/>
          <w:sz w:val="18"/>
          <w:szCs w:val="22"/>
          <w:lang w:eastAsia="en-GB"/>
        </w:rPr>
      </w:pPr>
    </w:p>
    <w:p w14:paraId="40D42A37" w14:textId="6328DAE0" w:rsidR="007E61B9" w:rsidRPr="009F5ED5" w:rsidRDefault="007E61B9" w:rsidP="007E61B9">
      <w:pPr>
        <w:ind w:left="540"/>
        <w:rPr>
          <w:rFonts w:ascii="Arial" w:eastAsia="Times New Roman" w:hAnsi="Arial" w:cs="Arial"/>
          <w:color w:val="222222"/>
          <w:spacing w:val="-4"/>
          <w:sz w:val="18"/>
          <w:szCs w:val="22"/>
          <w:lang w:eastAsia="en-GB"/>
        </w:rPr>
      </w:pPr>
      <w:r w:rsidRPr="009F5ED5">
        <w:rPr>
          <w:rFonts w:ascii="Arial" w:eastAsia="Times New Roman" w:hAnsi="Arial" w:cs="Arial"/>
          <w:color w:val="222222"/>
          <w:spacing w:val="-4"/>
          <w:sz w:val="18"/>
          <w:szCs w:val="22"/>
          <w:lang w:eastAsia="en-GB"/>
        </w:rPr>
        <w:t xml:space="preserve">The Group acquired 15.38% of the total shares of PT Chandra Asri Petrochemical </w:t>
      </w:r>
      <w:proofErr w:type="spellStart"/>
      <w:r w:rsidRPr="009F5ED5">
        <w:rPr>
          <w:rFonts w:ascii="Arial" w:eastAsia="Times New Roman" w:hAnsi="Arial" w:cs="Arial"/>
          <w:color w:val="222222"/>
          <w:spacing w:val="-4"/>
          <w:sz w:val="18"/>
          <w:szCs w:val="22"/>
          <w:lang w:eastAsia="en-GB"/>
        </w:rPr>
        <w:t>Tbk</w:t>
      </w:r>
      <w:proofErr w:type="spellEnd"/>
      <w:r w:rsidRPr="009F5ED5">
        <w:rPr>
          <w:rFonts w:ascii="Arial" w:eastAsia="Times New Roman" w:hAnsi="Arial" w:cs="Arial"/>
          <w:color w:val="222222"/>
          <w:spacing w:val="-4"/>
          <w:sz w:val="18"/>
          <w:szCs w:val="22"/>
          <w:lang w:eastAsia="en-GB"/>
        </w:rPr>
        <w:t xml:space="preserve"> (CAP) through TII, a newly established subsidiary </w:t>
      </w:r>
      <w:r w:rsidR="0069381E" w:rsidRPr="009F5ED5">
        <w:rPr>
          <w:rFonts w:ascii="Arial" w:eastAsia="Times New Roman" w:hAnsi="Arial" w:cs="Arial"/>
          <w:color w:val="222222"/>
          <w:spacing w:val="-4"/>
          <w:sz w:val="18"/>
          <w:szCs w:val="22"/>
          <w:lang w:eastAsia="en-GB"/>
        </w:rPr>
        <w:t>in an amount of</w:t>
      </w:r>
      <w:r w:rsidRPr="009F5ED5">
        <w:rPr>
          <w:rFonts w:ascii="Arial" w:eastAsia="Times New Roman" w:hAnsi="Arial" w:cs="Arial"/>
          <w:color w:val="222222"/>
          <w:spacing w:val="-4"/>
          <w:sz w:val="18"/>
          <w:szCs w:val="22"/>
          <w:lang w:eastAsia="en-GB"/>
        </w:rPr>
        <w:t xml:space="preserve"> US Dollar 916.6 million or equivalent to Baht 29,911 million. The first transaction that acquired 15% </w:t>
      </w:r>
      <w:r w:rsidR="00533481" w:rsidRPr="009F5ED5">
        <w:rPr>
          <w:rFonts w:ascii="Arial" w:eastAsia="Times New Roman" w:hAnsi="Arial" w:cs="Arial"/>
          <w:color w:val="222222"/>
          <w:spacing w:val="-4"/>
          <w:sz w:val="18"/>
          <w:szCs w:val="22"/>
          <w:lang w:eastAsia="en-GB"/>
        </w:rPr>
        <w:t xml:space="preserve">was </w:t>
      </w:r>
      <w:r w:rsidRPr="009F5ED5">
        <w:rPr>
          <w:rFonts w:ascii="Arial" w:eastAsia="Times New Roman" w:hAnsi="Arial" w:cs="Arial"/>
          <w:color w:val="222222"/>
          <w:spacing w:val="-4"/>
          <w:sz w:val="18"/>
          <w:szCs w:val="22"/>
          <w:lang w:eastAsia="en-GB"/>
        </w:rPr>
        <w:t xml:space="preserve">completed during September 2021 and will acquire additional shares in the proportion of 0.38% of CAP's total shares </w:t>
      </w:r>
      <w:r w:rsidR="00985CF9" w:rsidRPr="009F5ED5">
        <w:rPr>
          <w:rFonts w:ascii="Arial" w:eastAsia="Times New Roman" w:hAnsi="Arial" w:cs="Arial"/>
          <w:color w:val="222222"/>
          <w:spacing w:val="-4"/>
          <w:sz w:val="18"/>
          <w:szCs w:val="22"/>
          <w:lang w:eastAsia="en-GB"/>
        </w:rPr>
        <w:t>with</w:t>
      </w:r>
      <w:r w:rsidR="005F0472" w:rsidRPr="009F5ED5">
        <w:rPr>
          <w:rFonts w:ascii="Arial" w:eastAsia="Times New Roman" w:hAnsi="Arial" w:cs="Arial"/>
          <w:color w:val="222222"/>
          <w:spacing w:val="-4"/>
          <w:sz w:val="18"/>
          <w:szCs w:val="22"/>
          <w:lang w:eastAsia="en-GB"/>
        </w:rPr>
        <w:t xml:space="preserve"> the condition of</w:t>
      </w:r>
      <w:r w:rsidR="00985CF9" w:rsidRPr="009F5ED5">
        <w:rPr>
          <w:rFonts w:ascii="Arial" w:eastAsia="Times New Roman" w:hAnsi="Arial" w:cs="Arial"/>
          <w:color w:val="222222"/>
          <w:spacing w:val="-4"/>
          <w:sz w:val="18"/>
          <w:szCs w:val="22"/>
          <w:lang w:eastAsia="en-GB"/>
        </w:rPr>
        <w:t xml:space="preserve"> payment due </w:t>
      </w:r>
      <w:r w:rsidRPr="009F5ED5">
        <w:rPr>
          <w:rFonts w:ascii="Arial" w:eastAsia="Times New Roman" w:hAnsi="Arial" w:cs="Arial"/>
          <w:color w:val="222222"/>
          <w:spacing w:val="-4"/>
          <w:sz w:val="18"/>
          <w:szCs w:val="22"/>
          <w:lang w:eastAsia="en-GB"/>
        </w:rPr>
        <w:t>within 5 years</w:t>
      </w:r>
      <w:r w:rsidR="00533481" w:rsidRPr="009F5ED5">
        <w:rPr>
          <w:rFonts w:ascii="Arial" w:eastAsia="Times New Roman" w:hAnsi="Arial" w:cs="Arial"/>
          <w:color w:val="222222"/>
          <w:spacing w:val="-4"/>
          <w:sz w:val="18"/>
          <w:szCs w:val="22"/>
          <w:lang w:eastAsia="en-GB"/>
        </w:rPr>
        <w:t xml:space="preserve">. The additional investment value to be paid up depends on the approval of </w:t>
      </w:r>
      <w:r w:rsidRPr="009F5ED5">
        <w:rPr>
          <w:rFonts w:ascii="Arial" w:eastAsia="Times New Roman" w:hAnsi="Arial" w:cs="Arial"/>
          <w:color w:val="222222"/>
          <w:spacing w:val="-4"/>
          <w:sz w:val="18"/>
          <w:szCs w:val="22"/>
          <w:lang w:eastAsia="en-GB"/>
        </w:rPr>
        <w:t>investment in the development and construction petrochemical plants</w:t>
      </w:r>
      <w:r w:rsidR="00533481" w:rsidRPr="009F5ED5">
        <w:rPr>
          <w:rFonts w:ascii="Arial" w:eastAsia="Times New Roman" w:hAnsi="Arial" w:cs="Arial"/>
          <w:color w:val="222222"/>
          <w:spacing w:val="-4"/>
          <w:sz w:val="18"/>
          <w:szCs w:val="22"/>
          <w:lang w:eastAsia="en-GB"/>
        </w:rPr>
        <w:t xml:space="preserve"> by a subsidiary of CAP</w:t>
      </w:r>
      <w:r w:rsidRPr="009F5ED5">
        <w:rPr>
          <w:rFonts w:ascii="Arial" w:eastAsia="Times New Roman" w:hAnsi="Arial" w:cs="Arial"/>
          <w:color w:val="222222"/>
          <w:spacing w:val="-4"/>
          <w:sz w:val="18"/>
          <w:szCs w:val="22"/>
          <w:lang w:eastAsia="en-GB"/>
        </w:rPr>
        <w:t xml:space="preserve">. </w:t>
      </w:r>
    </w:p>
    <w:p w14:paraId="02172853" w14:textId="143DB97A" w:rsidR="00336BED" w:rsidRPr="009F5ED5" w:rsidRDefault="00336BED" w:rsidP="005C6755">
      <w:pPr>
        <w:ind w:left="540"/>
        <w:rPr>
          <w:rFonts w:ascii="Arial" w:hAnsi="Arial" w:cs="Arial"/>
          <w:sz w:val="18"/>
          <w:szCs w:val="18"/>
          <w:lang w:eastAsia="en-GB"/>
        </w:rPr>
      </w:pPr>
    </w:p>
    <w:p w14:paraId="0B525871" w14:textId="18B31A14" w:rsidR="00D61ADB" w:rsidRPr="009F5ED5" w:rsidRDefault="00D61ADB" w:rsidP="005C6755">
      <w:pPr>
        <w:ind w:left="540"/>
        <w:rPr>
          <w:rFonts w:ascii="Arial" w:hAnsi="Arial" w:cs="Arial"/>
          <w:b/>
          <w:bCs/>
          <w:color w:val="CF4A02"/>
          <w:sz w:val="18"/>
          <w:szCs w:val="18"/>
        </w:rPr>
      </w:pPr>
      <w:r w:rsidRPr="009F5ED5">
        <w:rPr>
          <w:rFonts w:ascii="Arial" w:hAnsi="Arial" w:cs="Arial"/>
          <w:b/>
          <w:bCs/>
          <w:color w:val="CF4A02"/>
          <w:sz w:val="18"/>
          <w:szCs w:val="18"/>
        </w:rPr>
        <w:t>Indirect joint venture</w:t>
      </w:r>
      <w:r w:rsidR="00693C25" w:rsidRPr="009F5ED5">
        <w:rPr>
          <w:rFonts w:ascii="Arial" w:hAnsi="Arial" w:cs="Arial"/>
          <w:b/>
          <w:bCs/>
          <w:color w:val="CF4A02"/>
          <w:sz w:val="18"/>
          <w:szCs w:val="18"/>
        </w:rPr>
        <w:t>s</w:t>
      </w:r>
    </w:p>
    <w:p w14:paraId="711794FB" w14:textId="0E0E1D86" w:rsidR="00D61ADB" w:rsidRPr="009F5ED5" w:rsidRDefault="00D61ADB" w:rsidP="005C67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rPr>
          <w:rFonts w:ascii="Arial" w:eastAsia="Times New Roman" w:hAnsi="Arial" w:cs="Arial"/>
          <w:b/>
          <w:bCs/>
          <w:i/>
          <w:iCs/>
          <w:sz w:val="18"/>
          <w:szCs w:val="18"/>
          <w:lang w:val="en-US" w:eastAsia="en-US"/>
        </w:rPr>
      </w:pPr>
    </w:p>
    <w:p w14:paraId="1BF2FDF4" w14:textId="0023DE7B" w:rsidR="00D61ADB" w:rsidRPr="009F5ED5" w:rsidRDefault="00D61ADB" w:rsidP="005C6755">
      <w:pPr>
        <w:ind w:left="547" w:hanging="7"/>
        <w:rPr>
          <w:rFonts w:ascii="Arial" w:eastAsia="Times New Roman" w:hAnsi="Arial" w:cs="Arial"/>
          <w:b/>
          <w:bCs/>
          <w:i/>
          <w:iCs/>
          <w:color w:val="222222"/>
          <w:sz w:val="18"/>
          <w:szCs w:val="18"/>
          <w:lang w:eastAsia="en-GB"/>
        </w:rPr>
      </w:pPr>
      <w:proofErr w:type="spellStart"/>
      <w:r w:rsidRPr="009F5ED5">
        <w:rPr>
          <w:rFonts w:ascii="Arial" w:eastAsia="Times New Roman" w:hAnsi="Arial" w:cs="Arial"/>
          <w:b/>
          <w:bCs/>
          <w:i/>
          <w:iCs/>
          <w:color w:val="222222"/>
          <w:spacing w:val="-4"/>
          <w:sz w:val="18"/>
          <w:szCs w:val="18"/>
          <w:lang w:eastAsia="en-GB"/>
        </w:rPr>
        <w:t>Chaibadan</w:t>
      </w:r>
      <w:proofErr w:type="spellEnd"/>
      <w:r w:rsidRPr="009F5ED5">
        <w:rPr>
          <w:rFonts w:ascii="Arial" w:eastAsia="Times New Roman" w:hAnsi="Arial" w:cs="Arial"/>
          <w:b/>
          <w:bCs/>
          <w:i/>
          <w:iCs/>
          <w:color w:val="222222"/>
          <w:spacing w:val="-4"/>
          <w:sz w:val="18"/>
          <w:szCs w:val="18"/>
          <w:lang w:eastAsia="en-GB"/>
        </w:rPr>
        <w:t xml:space="preserve"> Community Power Plant 1 Co., Ltd. and </w:t>
      </w:r>
      <w:proofErr w:type="spellStart"/>
      <w:r w:rsidRPr="009F5ED5">
        <w:rPr>
          <w:rFonts w:ascii="Arial" w:eastAsia="Times New Roman" w:hAnsi="Arial" w:cs="Arial"/>
          <w:b/>
          <w:bCs/>
          <w:i/>
          <w:iCs/>
          <w:color w:val="222222"/>
          <w:spacing w:val="-4"/>
          <w:sz w:val="18"/>
          <w:szCs w:val="18"/>
          <w:lang w:eastAsia="en-GB"/>
        </w:rPr>
        <w:t>Chaibadan</w:t>
      </w:r>
      <w:proofErr w:type="spellEnd"/>
      <w:r w:rsidRPr="009F5ED5">
        <w:rPr>
          <w:rFonts w:ascii="Arial" w:eastAsia="Times New Roman" w:hAnsi="Arial" w:cs="Arial"/>
          <w:b/>
          <w:bCs/>
          <w:i/>
          <w:iCs/>
          <w:color w:val="222222"/>
          <w:spacing w:val="-4"/>
          <w:sz w:val="18"/>
          <w:szCs w:val="18"/>
          <w:lang w:eastAsia="en-GB"/>
        </w:rPr>
        <w:t xml:space="preserve"> Community Power Plant 2 Co., Ltd.</w:t>
      </w:r>
      <w:r w:rsidRPr="009F5ED5">
        <w:rPr>
          <w:rFonts w:ascii="Arial" w:eastAsia="Times New Roman" w:hAnsi="Arial" w:cs="Arial"/>
          <w:b/>
          <w:bCs/>
          <w:i/>
          <w:iCs/>
          <w:color w:val="222222"/>
          <w:sz w:val="18"/>
          <w:szCs w:val="18"/>
          <w:lang w:eastAsia="en-GB"/>
        </w:rPr>
        <w:t xml:space="preserve"> </w:t>
      </w:r>
    </w:p>
    <w:p w14:paraId="1BD0EFF7" w14:textId="77777777" w:rsidR="00D61ADB" w:rsidRPr="009F5ED5" w:rsidRDefault="00D61ADB" w:rsidP="005C6755">
      <w:pPr>
        <w:ind w:left="540"/>
        <w:rPr>
          <w:rFonts w:ascii="Arial" w:hAnsi="Arial" w:cs="Arial"/>
          <w:sz w:val="18"/>
          <w:szCs w:val="18"/>
          <w:highlight w:val="yellow"/>
          <w:lang w:eastAsia="en-GB"/>
        </w:rPr>
      </w:pPr>
    </w:p>
    <w:p w14:paraId="7082D42A" w14:textId="2C15490B" w:rsidR="00693C25" w:rsidRPr="009F5ED5" w:rsidRDefault="00C87195" w:rsidP="005C6755">
      <w:pPr>
        <w:ind w:left="547" w:hanging="7"/>
        <w:rPr>
          <w:rFonts w:ascii="Arial" w:eastAsia="Times New Roman" w:hAnsi="Arial" w:cs="Arial"/>
          <w:color w:val="222222"/>
          <w:spacing w:val="-4"/>
          <w:sz w:val="18"/>
          <w:szCs w:val="22"/>
          <w:lang w:eastAsia="en-GB"/>
        </w:rPr>
      </w:pPr>
      <w:r w:rsidRPr="009F5ED5">
        <w:rPr>
          <w:rFonts w:ascii="Arial" w:eastAsia="Times New Roman" w:hAnsi="Arial" w:cs="Arial"/>
          <w:color w:val="222222"/>
          <w:spacing w:val="-4"/>
          <w:sz w:val="18"/>
          <w:szCs w:val="22"/>
          <w:lang w:eastAsia="en-GB"/>
        </w:rPr>
        <w:t xml:space="preserve">The Group has an increase in investment in joint ventures from </w:t>
      </w:r>
      <w:r w:rsidR="006D3FB3" w:rsidRPr="009F5ED5">
        <w:rPr>
          <w:rFonts w:ascii="Arial" w:eastAsia="Times New Roman" w:hAnsi="Arial" w:cs="Arial"/>
          <w:color w:val="222222"/>
          <w:spacing w:val="-4"/>
          <w:sz w:val="18"/>
          <w:szCs w:val="22"/>
          <w:lang w:eastAsia="en-GB"/>
        </w:rPr>
        <w:t>change in classification</w:t>
      </w:r>
      <w:r w:rsidRPr="009F5ED5">
        <w:rPr>
          <w:rFonts w:ascii="Arial" w:eastAsia="Times New Roman" w:hAnsi="Arial" w:cs="Arial"/>
          <w:color w:val="222222"/>
          <w:spacing w:val="-4"/>
          <w:sz w:val="18"/>
          <w:szCs w:val="22"/>
          <w:lang w:eastAsia="en-GB"/>
        </w:rPr>
        <w:t xml:space="preserve"> of investment in CCPP1 and CCPP2 which was previously classified as investment in subsidiaries. </w:t>
      </w:r>
      <w:r w:rsidR="005C784F" w:rsidRPr="009F5ED5">
        <w:rPr>
          <w:rFonts w:ascii="Arial" w:eastAsia="Times New Roman" w:hAnsi="Arial" w:cs="Arial"/>
          <w:color w:val="222222"/>
          <w:spacing w:val="-4"/>
          <w:sz w:val="18"/>
          <w:szCs w:val="22"/>
          <w:lang w:eastAsia="en-GB"/>
        </w:rPr>
        <w:t xml:space="preserve">The </w:t>
      </w:r>
      <w:r w:rsidR="006D3FB3" w:rsidRPr="009F5ED5">
        <w:rPr>
          <w:rFonts w:ascii="Arial" w:eastAsia="Times New Roman" w:hAnsi="Arial" w:cs="Arial"/>
          <w:color w:val="222222"/>
          <w:spacing w:val="-4"/>
          <w:sz w:val="18"/>
          <w:szCs w:val="22"/>
          <w:lang w:eastAsia="en-GB"/>
        </w:rPr>
        <w:t>change</w:t>
      </w:r>
      <w:r w:rsidR="005C784F" w:rsidRPr="009F5ED5">
        <w:rPr>
          <w:rFonts w:ascii="Arial" w:eastAsia="Times New Roman" w:hAnsi="Arial" w:cs="Arial"/>
          <w:color w:val="222222"/>
          <w:spacing w:val="-4"/>
          <w:sz w:val="18"/>
          <w:szCs w:val="22"/>
          <w:lang w:eastAsia="en-GB"/>
        </w:rPr>
        <w:t xml:space="preserve"> was from the disposal of ordinary shares as disclosed in </w:t>
      </w:r>
      <w:r w:rsidR="00656D51" w:rsidRPr="009F5ED5">
        <w:rPr>
          <w:rFonts w:ascii="Arial" w:eastAsia="Times New Roman" w:hAnsi="Arial" w:cs="Arial"/>
          <w:color w:val="222222"/>
          <w:spacing w:val="-4"/>
          <w:sz w:val="18"/>
          <w:szCs w:val="22"/>
          <w:lang w:eastAsia="en-GB"/>
        </w:rPr>
        <w:t>N</w:t>
      </w:r>
      <w:r w:rsidR="005C784F" w:rsidRPr="009F5ED5">
        <w:rPr>
          <w:rFonts w:ascii="Arial" w:eastAsia="Times New Roman" w:hAnsi="Arial" w:cs="Arial"/>
          <w:color w:val="222222"/>
          <w:spacing w:val="-4"/>
          <w:sz w:val="18"/>
          <w:szCs w:val="22"/>
          <w:lang w:eastAsia="en-GB"/>
        </w:rPr>
        <w:t>ote 10. The carrying amount on th</w:t>
      </w:r>
      <w:r w:rsidR="006D3FB3" w:rsidRPr="009F5ED5">
        <w:rPr>
          <w:rFonts w:ascii="Arial" w:eastAsia="Times New Roman" w:hAnsi="Arial" w:cs="Arial"/>
          <w:color w:val="222222"/>
          <w:spacing w:val="-4"/>
          <w:sz w:val="18"/>
          <w:szCs w:val="22"/>
          <w:lang w:eastAsia="en-GB"/>
        </w:rPr>
        <w:t>at</w:t>
      </w:r>
      <w:r w:rsidR="005C784F" w:rsidRPr="009F5ED5">
        <w:rPr>
          <w:rFonts w:ascii="Arial" w:eastAsia="Times New Roman" w:hAnsi="Arial" w:cs="Arial"/>
          <w:color w:val="222222"/>
          <w:spacing w:val="-4"/>
          <w:sz w:val="18"/>
          <w:szCs w:val="22"/>
          <w:lang w:eastAsia="en-GB"/>
        </w:rPr>
        <w:t xml:space="preserve"> date </w:t>
      </w:r>
      <w:r w:rsidR="00871341" w:rsidRPr="009F5ED5">
        <w:rPr>
          <w:rFonts w:ascii="Arial" w:eastAsia="Times New Roman" w:hAnsi="Arial" w:cs="Arial"/>
          <w:color w:val="222222"/>
          <w:spacing w:val="-4"/>
          <w:sz w:val="18"/>
          <w:szCs w:val="22"/>
          <w:lang w:val="en-US" w:eastAsia="en-GB"/>
        </w:rPr>
        <w:t>w</w:t>
      </w:r>
      <w:r w:rsidR="005C784F" w:rsidRPr="009F5ED5">
        <w:rPr>
          <w:rFonts w:ascii="Arial" w:eastAsia="Times New Roman" w:hAnsi="Arial" w:cs="Arial"/>
          <w:color w:val="222222"/>
          <w:spacing w:val="-4"/>
          <w:sz w:val="18"/>
          <w:szCs w:val="22"/>
          <w:lang w:eastAsia="en-GB"/>
        </w:rPr>
        <w:t xml:space="preserve">as Baht </w:t>
      </w:r>
      <w:r w:rsidR="0078334F" w:rsidRPr="009F5ED5">
        <w:rPr>
          <w:rFonts w:ascii="Arial" w:eastAsia="Times New Roman" w:hAnsi="Arial" w:cs="Arial"/>
          <w:color w:val="222222"/>
          <w:spacing w:val="-4"/>
          <w:sz w:val="18"/>
          <w:szCs w:val="22"/>
          <w:lang w:eastAsia="en-GB"/>
        </w:rPr>
        <w:t>1.6</w:t>
      </w:r>
      <w:r w:rsidR="005C784F" w:rsidRPr="009F5ED5">
        <w:rPr>
          <w:rFonts w:ascii="Arial" w:eastAsia="Times New Roman" w:hAnsi="Arial" w:cs="Arial"/>
          <w:color w:val="222222"/>
          <w:spacing w:val="-4"/>
          <w:sz w:val="18"/>
          <w:szCs w:val="22"/>
          <w:lang w:eastAsia="en-GB"/>
        </w:rPr>
        <w:t xml:space="preserve"> million. </w:t>
      </w:r>
    </w:p>
    <w:p w14:paraId="02694DA8" w14:textId="1CD4D251" w:rsidR="00F10DB3" w:rsidRPr="009F5ED5" w:rsidRDefault="00F10DB3" w:rsidP="005C6755">
      <w:pPr>
        <w:ind w:left="547" w:hanging="7"/>
        <w:rPr>
          <w:rFonts w:ascii="Arial" w:eastAsia="Times New Roman" w:hAnsi="Arial" w:cs="Arial"/>
          <w:color w:val="222222"/>
          <w:spacing w:val="-4"/>
          <w:sz w:val="18"/>
          <w:szCs w:val="22"/>
          <w:lang w:eastAsia="en-GB"/>
        </w:rPr>
      </w:pPr>
    </w:p>
    <w:p w14:paraId="35D93262" w14:textId="3E4BDFC5" w:rsidR="003E017D" w:rsidRPr="009F5ED5" w:rsidRDefault="003E017D" w:rsidP="003E017D">
      <w:pPr>
        <w:ind w:left="547" w:hanging="7"/>
        <w:rPr>
          <w:rFonts w:ascii="Arial" w:eastAsia="Times New Roman" w:hAnsi="Arial" w:cs="Arial"/>
          <w:b/>
          <w:bCs/>
          <w:i/>
          <w:iCs/>
          <w:color w:val="222222"/>
          <w:spacing w:val="-4"/>
          <w:sz w:val="18"/>
          <w:szCs w:val="18"/>
          <w:lang w:eastAsia="en-GB"/>
        </w:rPr>
      </w:pPr>
      <w:proofErr w:type="spellStart"/>
      <w:r w:rsidRPr="009F5ED5">
        <w:rPr>
          <w:rFonts w:ascii="Arial" w:eastAsia="Times New Roman" w:hAnsi="Arial" w:cs="Arial"/>
          <w:b/>
          <w:bCs/>
          <w:i/>
          <w:iCs/>
          <w:color w:val="222222"/>
          <w:spacing w:val="-4"/>
          <w:sz w:val="18"/>
          <w:szCs w:val="18"/>
          <w:lang w:eastAsia="en-GB"/>
        </w:rPr>
        <w:t>Ubon</w:t>
      </w:r>
      <w:proofErr w:type="spellEnd"/>
      <w:r w:rsidRPr="009F5ED5">
        <w:rPr>
          <w:rFonts w:ascii="Arial" w:eastAsia="Times New Roman" w:hAnsi="Arial" w:cs="Arial"/>
          <w:b/>
          <w:bCs/>
          <w:i/>
          <w:iCs/>
          <w:color w:val="222222"/>
          <w:spacing w:val="-4"/>
          <w:sz w:val="18"/>
          <w:szCs w:val="18"/>
          <w:lang w:eastAsia="en-GB"/>
        </w:rPr>
        <w:t xml:space="preserve"> Bio Ethanol Public Company Limited.</w:t>
      </w:r>
    </w:p>
    <w:p w14:paraId="1E452D49" w14:textId="087C00E7" w:rsidR="003E017D" w:rsidRPr="009F5ED5" w:rsidRDefault="003E017D" w:rsidP="00713076">
      <w:pPr>
        <w:ind w:left="540"/>
        <w:rPr>
          <w:rFonts w:ascii="Arial" w:eastAsia="Times New Roman" w:hAnsi="Arial" w:cs="Arial"/>
          <w:color w:val="222222"/>
          <w:spacing w:val="-4"/>
          <w:sz w:val="18"/>
          <w:szCs w:val="22"/>
          <w:lang w:eastAsia="en-GB"/>
        </w:rPr>
      </w:pPr>
    </w:p>
    <w:p w14:paraId="6B0A172C" w14:textId="4BDBADB2" w:rsidR="003E017D" w:rsidRPr="009F5ED5" w:rsidRDefault="003E017D" w:rsidP="00835277">
      <w:pPr>
        <w:ind w:left="547" w:hanging="7"/>
        <w:rPr>
          <w:rFonts w:ascii="Arial" w:eastAsia="Times New Roman" w:hAnsi="Arial" w:cs="Arial"/>
          <w:color w:val="222222"/>
          <w:spacing w:val="-4"/>
          <w:sz w:val="18"/>
          <w:szCs w:val="18"/>
          <w:lang w:eastAsia="en-GB"/>
        </w:rPr>
      </w:pPr>
      <w:r w:rsidRPr="009F5ED5">
        <w:rPr>
          <w:rFonts w:ascii="Arial" w:eastAsia="Times New Roman" w:hAnsi="Arial" w:cs="Arial"/>
          <w:color w:val="222222"/>
          <w:spacing w:val="-4"/>
          <w:sz w:val="18"/>
          <w:szCs w:val="18"/>
          <w:lang w:eastAsia="en-GB"/>
        </w:rPr>
        <w:t xml:space="preserve">On 27 September 2021, </w:t>
      </w:r>
      <w:proofErr w:type="spellStart"/>
      <w:r w:rsidRPr="009F5ED5">
        <w:rPr>
          <w:rFonts w:ascii="Arial" w:eastAsia="Times New Roman" w:hAnsi="Arial" w:cs="Arial"/>
          <w:color w:val="222222"/>
          <w:spacing w:val="-4"/>
          <w:sz w:val="18"/>
          <w:szCs w:val="18"/>
          <w:lang w:eastAsia="en-GB"/>
        </w:rPr>
        <w:t>Ubon</w:t>
      </w:r>
      <w:proofErr w:type="spellEnd"/>
      <w:r w:rsidRPr="009F5ED5">
        <w:rPr>
          <w:rFonts w:ascii="Arial" w:eastAsia="Times New Roman" w:hAnsi="Arial" w:cs="Arial"/>
          <w:color w:val="222222"/>
          <w:spacing w:val="-4"/>
          <w:sz w:val="18"/>
          <w:szCs w:val="18"/>
          <w:lang w:eastAsia="en-GB"/>
        </w:rPr>
        <w:t xml:space="preserve"> Bio Ethanol Public company Limited (UBE)</w:t>
      </w:r>
      <w:r w:rsidR="007E61B9" w:rsidRPr="009F5ED5">
        <w:rPr>
          <w:rFonts w:ascii="Arial" w:eastAsia="Times New Roman" w:hAnsi="Arial" w:cs="Arial"/>
          <w:color w:val="222222"/>
          <w:spacing w:val="-4"/>
          <w:sz w:val="18"/>
          <w:szCs w:val="18"/>
          <w:lang w:eastAsia="en-GB"/>
        </w:rPr>
        <w:t xml:space="preserve">, </w:t>
      </w:r>
      <w:proofErr w:type="gramStart"/>
      <w:r w:rsidR="00533481" w:rsidRPr="009F5ED5">
        <w:rPr>
          <w:rFonts w:ascii="Arial" w:eastAsia="Times New Roman" w:hAnsi="Arial" w:cs="Arial"/>
          <w:color w:val="222222"/>
          <w:spacing w:val="-4"/>
          <w:sz w:val="18"/>
          <w:szCs w:val="18"/>
          <w:lang w:eastAsia="en-GB"/>
        </w:rPr>
        <w:t>entered into</w:t>
      </w:r>
      <w:proofErr w:type="gramEnd"/>
      <w:r w:rsidR="00533481" w:rsidRPr="009F5ED5">
        <w:rPr>
          <w:rFonts w:ascii="Arial" w:eastAsia="Times New Roman" w:hAnsi="Arial" w:cs="Arial"/>
          <w:color w:val="222222"/>
          <w:spacing w:val="-4"/>
          <w:sz w:val="18"/>
          <w:szCs w:val="18"/>
          <w:lang w:eastAsia="en-GB"/>
        </w:rPr>
        <w:t xml:space="preserve"> the</w:t>
      </w:r>
      <w:r w:rsidR="008F38C8" w:rsidRPr="009F5ED5">
        <w:rPr>
          <w:rFonts w:ascii="Arial" w:eastAsia="Times New Roman" w:hAnsi="Arial" w:cs="Arial"/>
          <w:color w:val="222222"/>
          <w:spacing w:val="-4"/>
          <w:sz w:val="18"/>
          <w:szCs w:val="18"/>
          <w:lang w:eastAsia="en-GB"/>
        </w:rPr>
        <w:t xml:space="preserve"> Initial Public Offering (IPO)</w:t>
      </w:r>
      <w:r w:rsidR="00533481" w:rsidRPr="009F5ED5">
        <w:rPr>
          <w:rFonts w:ascii="Arial" w:eastAsia="Times New Roman" w:hAnsi="Arial" w:cs="Arial"/>
          <w:color w:val="222222"/>
          <w:spacing w:val="-4"/>
          <w:sz w:val="18"/>
          <w:szCs w:val="18"/>
          <w:lang w:eastAsia="en-GB"/>
        </w:rPr>
        <w:t xml:space="preserve"> of its ordinary shares</w:t>
      </w:r>
      <w:r w:rsidR="008F38C8" w:rsidRPr="009F5ED5">
        <w:rPr>
          <w:rFonts w:ascii="Arial" w:eastAsia="Times New Roman" w:hAnsi="Arial" w:cs="Arial"/>
          <w:color w:val="222222"/>
          <w:spacing w:val="-4"/>
          <w:sz w:val="18"/>
          <w:szCs w:val="18"/>
          <w:lang w:eastAsia="en-GB"/>
        </w:rPr>
        <w:t>.</w:t>
      </w:r>
      <w:r w:rsidR="007E61B9" w:rsidRPr="009F5ED5">
        <w:rPr>
          <w:rFonts w:ascii="Arial" w:eastAsia="Times New Roman" w:hAnsi="Arial" w:cs="Arial"/>
          <w:color w:val="222222"/>
          <w:spacing w:val="-4"/>
          <w:sz w:val="18"/>
          <w:szCs w:val="18"/>
          <w:lang w:eastAsia="en-GB"/>
        </w:rPr>
        <w:t xml:space="preserve"> </w:t>
      </w:r>
      <w:proofErr w:type="spellStart"/>
      <w:r w:rsidR="007E61B9" w:rsidRPr="009F5ED5">
        <w:rPr>
          <w:rFonts w:ascii="Arial" w:eastAsia="Times New Roman" w:hAnsi="Arial" w:cs="Arial"/>
          <w:color w:val="222222"/>
          <w:spacing w:val="-4"/>
          <w:sz w:val="18"/>
          <w:szCs w:val="18"/>
          <w:lang w:eastAsia="en-GB"/>
        </w:rPr>
        <w:t>Thaioil</w:t>
      </w:r>
      <w:proofErr w:type="spellEnd"/>
      <w:r w:rsidR="007E61B9" w:rsidRPr="009F5ED5">
        <w:rPr>
          <w:rFonts w:ascii="Arial" w:eastAsia="Times New Roman" w:hAnsi="Arial" w:cs="Arial"/>
          <w:color w:val="222222"/>
          <w:spacing w:val="-4"/>
          <w:sz w:val="18"/>
          <w:szCs w:val="18"/>
          <w:lang w:eastAsia="en-GB"/>
        </w:rPr>
        <w:t xml:space="preserve"> Ethanol Company Limited (TET), a subsidiary of the Group </w:t>
      </w:r>
      <w:r w:rsidR="00533481" w:rsidRPr="009F5ED5">
        <w:rPr>
          <w:rFonts w:ascii="Arial" w:eastAsia="Times New Roman" w:hAnsi="Arial" w:cs="Arial"/>
          <w:color w:val="222222"/>
          <w:spacing w:val="-4"/>
          <w:sz w:val="18"/>
          <w:szCs w:val="18"/>
          <w:lang w:eastAsia="en-GB"/>
        </w:rPr>
        <w:t xml:space="preserve">partially </w:t>
      </w:r>
      <w:r w:rsidR="007E61B9" w:rsidRPr="009F5ED5">
        <w:rPr>
          <w:rFonts w:ascii="Arial" w:eastAsia="Times New Roman" w:hAnsi="Arial" w:cs="Arial"/>
          <w:color w:val="222222"/>
          <w:spacing w:val="-4"/>
          <w:sz w:val="18"/>
          <w:szCs w:val="18"/>
          <w:lang w:eastAsia="en-GB"/>
        </w:rPr>
        <w:t>disposed shares</w:t>
      </w:r>
      <w:r w:rsidR="00533481" w:rsidRPr="009F5ED5">
        <w:rPr>
          <w:rFonts w:ascii="Arial" w:eastAsia="Times New Roman" w:hAnsi="Arial" w:cs="Arial"/>
          <w:color w:val="222222"/>
          <w:spacing w:val="-4"/>
          <w:sz w:val="18"/>
          <w:szCs w:val="18"/>
          <w:lang w:eastAsia="en-GB"/>
        </w:rPr>
        <w:t xml:space="preserve"> of UBE</w:t>
      </w:r>
      <w:r w:rsidR="007E61B9" w:rsidRPr="009F5ED5">
        <w:rPr>
          <w:rFonts w:ascii="Arial" w:eastAsia="Times New Roman" w:hAnsi="Arial" w:cs="Arial"/>
          <w:color w:val="222222"/>
          <w:spacing w:val="-4"/>
          <w:sz w:val="18"/>
          <w:szCs w:val="18"/>
          <w:lang w:eastAsia="en-GB"/>
        </w:rPr>
        <w:t xml:space="preserve"> totalling Baht 234.8 million, </w:t>
      </w:r>
      <w:r w:rsidR="00521C91" w:rsidRPr="009F5ED5">
        <w:rPr>
          <w:rFonts w:ascii="Arial" w:eastAsia="Times New Roman" w:hAnsi="Arial" w:cs="Arial"/>
          <w:color w:val="222222"/>
          <w:spacing w:val="-4"/>
          <w:sz w:val="18"/>
          <w:szCs w:val="18"/>
          <w:lang w:eastAsia="en-GB"/>
        </w:rPr>
        <w:t xml:space="preserve">and </w:t>
      </w:r>
      <w:r w:rsidR="00533481" w:rsidRPr="009F5ED5">
        <w:rPr>
          <w:rFonts w:ascii="Arial" w:eastAsia="Times New Roman" w:hAnsi="Arial" w:cs="Arial"/>
          <w:color w:val="222222"/>
          <w:spacing w:val="-4"/>
          <w:sz w:val="18"/>
          <w:szCs w:val="18"/>
          <w:lang w:eastAsia="en-GB"/>
        </w:rPr>
        <w:t>consequently</w:t>
      </w:r>
      <w:r w:rsidR="007E61B9" w:rsidRPr="009F5ED5">
        <w:rPr>
          <w:rFonts w:ascii="Arial" w:eastAsia="Times New Roman" w:hAnsi="Arial" w:cs="Arial"/>
          <w:color w:val="222222"/>
          <w:spacing w:val="-4"/>
          <w:sz w:val="18"/>
          <w:szCs w:val="18"/>
          <w:lang w:eastAsia="en-GB"/>
        </w:rPr>
        <w:t xml:space="preserve"> decrease</w:t>
      </w:r>
      <w:r w:rsidR="00533481" w:rsidRPr="009F5ED5">
        <w:rPr>
          <w:rFonts w:ascii="Arial" w:eastAsia="Times New Roman" w:hAnsi="Arial" w:cs="Arial"/>
          <w:color w:val="222222"/>
          <w:spacing w:val="-4"/>
          <w:sz w:val="18"/>
          <w:szCs w:val="18"/>
          <w:lang w:eastAsia="en-GB"/>
        </w:rPr>
        <w:t>d</w:t>
      </w:r>
      <w:r w:rsidR="007E61B9" w:rsidRPr="009F5ED5">
        <w:rPr>
          <w:rFonts w:ascii="Arial" w:eastAsia="Times New Roman" w:hAnsi="Arial" w:cs="Arial"/>
          <w:color w:val="222222"/>
          <w:spacing w:val="-4"/>
          <w:sz w:val="18"/>
          <w:szCs w:val="18"/>
          <w:lang w:eastAsia="en-GB"/>
        </w:rPr>
        <w:t xml:space="preserve"> </w:t>
      </w:r>
      <w:r w:rsidR="00521C91" w:rsidRPr="009F5ED5">
        <w:rPr>
          <w:rFonts w:ascii="Arial" w:eastAsia="Times New Roman" w:hAnsi="Arial" w:cs="Arial"/>
          <w:color w:val="222222"/>
          <w:spacing w:val="-4"/>
          <w:sz w:val="18"/>
          <w:szCs w:val="18"/>
          <w:lang w:eastAsia="en-GB"/>
        </w:rPr>
        <w:t>its</w:t>
      </w:r>
      <w:r w:rsidR="007E61B9" w:rsidRPr="009F5ED5">
        <w:rPr>
          <w:rFonts w:ascii="Arial" w:eastAsia="Times New Roman" w:hAnsi="Arial" w:cs="Arial"/>
          <w:color w:val="222222"/>
          <w:spacing w:val="-4"/>
          <w:sz w:val="18"/>
          <w:szCs w:val="18"/>
          <w:lang w:eastAsia="en-GB"/>
        </w:rPr>
        <w:t xml:space="preserve"> </w:t>
      </w:r>
      <w:r w:rsidRPr="009F5ED5">
        <w:rPr>
          <w:rFonts w:ascii="Arial" w:eastAsia="Times New Roman" w:hAnsi="Arial" w:cs="Arial"/>
          <w:color w:val="222222"/>
          <w:spacing w:val="-4"/>
          <w:sz w:val="18"/>
          <w:szCs w:val="18"/>
          <w:lang w:eastAsia="en-GB"/>
        </w:rPr>
        <w:t>percentage of shareholding of</w:t>
      </w:r>
      <w:r w:rsidR="00A1746E" w:rsidRPr="009F5ED5">
        <w:rPr>
          <w:rFonts w:ascii="Arial" w:eastAsia="Times New Roman" w:hAnsi="Arial" w:cs="Arial"/>
          <w:color w:val="222222"/>
          <w:spacing w:val="-4"/>
          <w:sz w:val="18"/>
          <w:szCs w:val="18"/>
          <w:cs/>
          <w:lang w:eastAsia="en-GB"/>
        </w:rPr>
        <w:t xml:space="preserve"> </w:t>
      </w:r>
      <w:r w:rsidR="00A1746E" w:rsidRPr="009F5ED5">
        <w:rPr>
          <w:rFonts w:ascii="Arial" w:eastAsia="Times New Roman" w:hAnsi="Arial" w:cs="Arial"/>
          <w:color w:val="222222"/>
          <w:spacing w:val="-4"/>
          <w:sz w:val="18"/>
          <w:szCs w:val="18"/>
          <w:lang w:eastAsia="en-GB"/>
        </w:rPr>
        <w:t>TET from</w:t>
      </w:r>
      <w:r w:rsidR="008F38C8" w:rsidRPr="009F5ED5">
        <w:rPr>
          <w:rFonts w:ascii="Arial" w:eastAsia="Times New Roman" w:hAnsi="Arial" w:cs="Arial"/>
          <w:color w:val="222222"/>
          <w:spacing w:val="-4"/>
          <w:sz w:val="18"/>
          <w:szCs w:val="18"/>
          <w:lang w:eastAsia="en-GB"/>
        </w:rPr>
        <w:t xml:space="preserve"> 21.28% to </w:t>
      </w:r>
      <w:r w:rsidR="00A1746E" w:rsidRPr="009F5ED5">
        <w:rPr>
          <w:rFonts w:ascii="Arial" w:eastAsia="Times New Roman" w:hAnsi="Arial" w:cs="Arial"/>
          <w:color w:val="222222"/>
          <w:spacing w:val="-4"/>
          <w:sz w:val="18"/>
          <w:szCs w:val="18"/>
          <w:lang w:eastAsia="en-GB"/>
        </w:rPr>
        <w:t>12.39</w:t>
      </w:r>
      <w:r w:rsidRPr="009F5ED5">
        <w:rPr>
          <w:rFonts w:ascii="Arial" w:eastAsia="Times New Roman" w:hAnsi="Arial" w:cs="Arial"/>
          <w:color w:val="222222"/>
          <w:spacing w:val="-4"/>
          <w:sz w:val="18"/>
          <w:szCs w:val="18"/>
          <w:lang w:eastAsia="en-GB"/>
        </w:rPr>
        <w:t xml:space="preserve">% and the Group changed </w:t>
      </w:r>
      <w:r w:rsidR="00E2218E" w:rsidRPr="009F5ED5">
        <w:rPr>
          <w:rFonts w:ascii="Arial" w:eastAsia="Times New Roman" w:hAnsi="Arial" w:cs="Arial"/>
          <w:color w:val="222222"/>
          <w:spacing w:val="-4"/>
          <w:sz w:val="18"/>
          <w:szCs w:val="18"/>
          <w:lang w:eastAsia="en-GB"/>
        </w:rPr>
        <w:t>c</w:t>
      </w:r>
      <w:r w:rsidRPr="009F5ED5">
        <w:rPr>
          <w:rFonts w:ascii="Arial" w:eastAsia="Times New Roman" w:hAnsi="Arial" w:cs="Arial"/>
          <w:color w:val="222222"/>
          <w:spacing w:val="-4"/>
          <w:sz w:val="18"/>
          <w:szCs w:val="18"/>
          <w:lang w:eastAsia="en-GB"/>
        </w:rPr>
        <w:t xml:space="preserve">lassification of investments in </w:t>
      </w:r>
      <w:r w:rsidR="008F38C8" w:rsidRPr="009F5ED5">
        <w:rPr>
          <w:rFonts w:ascii="Arial" w:eastAsia="Times New Roman" w:hAnsi="Arial" w:cs="Arial"/>
          <w:color w:val="222222"/>
          <w:spacing w:val="-4"/>
          <w:sz w:val="18"/>
          <w:szCs w:val="18"/>
          <w:lang w:eastAsia="en-GB"/>
        </w:rPr>
        <w:t>UBE from investment in an associate</w:t>
      </w:r>
      <w:r w:rsidRPr="009F5ED5">
        <w:rPr>
          <w:rFonts w:ascii="Arial" w:eastAsia="Times New Roman" w:hAnsi="Arial" w:cs="Arial"/>
          <w:color w:val="222222"/>
          <w:spacing w:val="-4"/>
          <w:sz w:val="18"/>
          <w:szCs w:val="18"/>
          <w:lang w:eastAsia="en-GB"/>
        </w:rPr>
        <w:t xml:space="preserve"> to </w:t>
      </w:r>
      <w:r w:rsidR="00835277" w:rsidRPr="009F5ED5">
        <w:rPr>
          <w:rFonts w:ascii="Arial" w:eastAsia="Times New Roman" w:hAnsi="Arial" w:cs="Arial"/>
          <w:color w:val="222222"/>
          <w:spacing w:val="-4"/>
          <w:sz w:val="18"/>
          <w:szCs w:val="22"/>
          <w:lang w:eastAsia="en-GB"/>
        </w:rPr>
        <w:t>f</w:t>
      </w:r>
      <w:r w:rsidR="008F38C8" w:rsidRPr="009F5ED5">
        <w:rPr>
          <w:rFonts w:ascii="Arial" w:eastAsia="Times New Roman" w:hAnsi="Arial" w:cs="Arial"/>
          <w:color w:val="222222"/>
          <w:spacing w:val="-4"/>
          <w:sz w:val="18"/>
          <w:szCs w:val="18"/>
          <w:lang w:eastAsia="en-GB"/>
        </w:rPr>
        <w:t>inancial assets measured at fair value through other comprehensive income</w:t>
      </w:r>
      <w:r w:rsidR="00835277" w:rsidRPr="009F5ED5">
        <w:rPr>
          <w:rFonts w:ascii="Arial" w:eastAsia="Times New Roman" w:hAnsi="Arial" w:cs="Arial"/>
          <w:color w:val="222222"/>
          <w:spacing w:val="-4"/>
          <w:sz w:val="18"/>
          <w:szCs w:val="18"/>
          <w:lang w:eastAsia="en-GB"/>
        </w:rPr>
        <w:t xml:space="preserve">. The Group recognised gain from </w:t>
      </w:r>
      <w:proofErr w:type="gramStart"/>
      <w:r w:rsidR="00835277" w:rsidRPr="009F5ED5">
        <w:rPr>
          <w:rFonts w:ascii="Arial" w:eastAsia="Times New Roman" w:hAnsi="Arial" w:cs="Arial"/>
          <w:color w:val="222222"/>
          <w:spacing w:val="-4"/>
          <w:sz w:val="18"/>
          <w:szCs w:val="18"/>
          <w:lang w:eastAsia="en-GB"/>
        </w:rPr>
        <w:t xml:space="preserve">disposed </w:t>
      </w:r>
      <w:r w:rsidR="00E2218E" w:rsidRPr="009F5ED5">
        <w:rPr>
          <w:rFonts w:ascii="Arial" w:eastAsia="Times New Roman" w:hAnsi="Arial" w:cs="Arial"/>
          <w:color w:val="222222"/>
          <w:spacing w:val="-4"/>
          <w:sz w:val="18"/>
          <w:szCs w:val="18"/>
          <w:lang w:eastAsia="en-GB"/>
        </w:rPr>
        <w:t xml:space="preserve"> totalling</w:t>
      </w:r>
      <w:proofErr w:type="gramEnd"/>
      <w:r w:rsidR="00E2218E" w:rsidRPr="009F5ED5">
        <w:rPr>
          <w:rFonts w:ascii="Arial" w:eastAsia="Times New Roman" w:hAnsi="Arial" w:cs="Arial"/>
          <w:color w:val="222222"/>
          <w:spacing w:val="-4"/>
          <w:sz w:val="18"/>
          <w:szCs w:val="18"/>
          <w:lang w:eastAsia="en-GB"/>
        </w:rPr>
        <w:t xml:space="preserve"> Baht 101.6 </w:t>
      </w:r>
      <w:proofErr w:type="spellStart"/>
      <w:r w:rsidR="00E2218E" w:rsidRPr="009F5ED5">
        <w:rPr>
          <w:rFonts w:ascii="Arial" w:eastAsia="Times New Roman" w:hAnsi="Arial" w:cs="Arial"/>
          <w:color w:val="222222"/>
          <w:spacing w:val="-4"/>
          <w:sz w:val="18"/>
          <w:szCs w:val="18"/>
          <w:lang w:eastAsia="en-GB"/>
        </w:rPr>
        <w:t>m</w:t>
      </w:r>
      <w:r w:rsidR="00FF1267" w:rsidRPr="009F5ED5">
        <w:rPr>
          <w:rFonts w:ascii="Arial" w:eastAsia="Times New Roman" w:hAnsi="Arial" w:cs="Arial"/>
          <w:color w:val="222222"/>
          <w:spacing w:val="-4"/>
          <w:sz w:val="18"/>
          <w:szCs w:val="18"/>
          <w:lang w:eastAsia="en-GB"/>
        </w:rPr>
        <w:t>ilion</w:t>
      </w:r>
      <w:proofErr w:type="spellEnd"/>
      <w:r w:rsidR="00E2218E" w:rsidRPr="009F5ED5">
        <w:rPr>
          <w:rFonts w:ascii="Arial" w:eastAsia="Times New Roman" w:hAnsi="Arial" w:cs="Arial"/>
          <w:color w:val="222222"/>
          <w:spacing w:val="-4"/>
          <w:sz w:val="18"/>
          <w:szCs w:val="18"/>
          <w:lang w:eastAsia="en-GB"/>
        </w:rPr>
        <w:t xml:space="preserve"> and gain from changes classification of an investment totalling Baht 503.8 million in sta</w:t>
      </w:r>
      <w:r w:rsidR="00FF1267" w:rsidRPr="009F5ED5">
        <w:rPr>
          <w:rFonts w:ascii="Arial" w:eastAsia="Times New Roman" w:hAnsi="Arial" w:cs="Arial"/>
          <w:color w:val="222222"/>
          <w:spacing w:val="-4"/>
          <w:sz w:val="18"/>
          <w:szCs w:val="18"/>
          <w:lang w:eastAsia="en-GB"/>
        </w:rPr>
        <w:t>te</w:t>
      </w:r>
      <w:r w:rsidR="00E2218E" w:rsidRPr="009F5ED5">
        <w:rPr>
          <w:rFonts w:ascii="Arial" w:eastAsia="Times New Roman" w:hAnsi="Arial" w:cs="Arial"/>
          <w:color w:val="222222"/>
          <w:spacing w:val="-4"/>
          <w:sz w:val="18"/>
          <w:szCs w:val="18"/>
          <w:lang w:eastAsia="en-GB"/>
        </w:rPr>
        <w:t xml:space="preserve">ment of income. </w:t>
      </w:r>
    </w:p>
    <w:p w14:paraId="183B61E1" w14:textId="0C95D49C" w:rsidR="00E2218E" w:rsidRPr="009F5ED5" w:rsidRDefault="00E2218E" w:rsidP="00835277">
      <w:pPr>
        <w:ind w:left="547" w:hanging="7"/>
        <w:rPr>
          <w:rFonts w:ascii="Arial" w:eastAsia="Times New Roman" w:hAnsi="Arial" w:cs="Arial"/>
          <w:color w:val="222222"/>
          <w:spacing w:val="-4"/>
          <w:sz w:val="18"/>
          <w:szCs w:val="18"/>
          <w:lang w:eastAsia="en-GB"/>
        </w:rPr>
        <w:sectPr w:rsidR="00E2218E" w:rsidRPr="009F5ED5">
          <w:pgSz w:w="11907" w:h="16839"/>
          <w:pgMar w:top="1440" w:right="720" w:bottom="720" w:left="1728" w:header="706" w:footer="576" w:gutter="0"/>
          <w:cols w:space="720"/>
        </w:sectPr>
      </w:pPr>
    </w:p>
    <w:p w14:paraId="22CCFA28" w14:textId="1EA1D1D0" w:rsidR="00E12DCD" w:rsidRPr="009F5ED5" w:rsidRDefault="00C96FAC" w:rsidP="00763885">
      <w:pPr>
        <w:ind w:left="540" w:hanging="526"/>
        <w:jc w:val="thaiDistribute"/>
        <w:rPr>
          <w:rFonts w:ascii="Arial" w:eastAsia="MS Mincho" w:hAnsi="Arial" w:cs="Arial"/>
          <w:b/>
          <w:bCs/>
          <w:color w:val="CF4A02"/>
          <w:sz w:val="18"/>
          <w:szCs w:val="18"/>
          <w:lang w:eastAsia="en-US"/>
        </w:rPr>
      </w:pPr>
      <w:r w:rsidRPr="009F5ED5">
        <w:rPr>
          <w:rFonts w:ascii="Arial" w:eastAsia="MS Mincho" w:hAnsi="Arial" w:cs="Arial"/>
          <w:b/>
          <w:bCs/>
          <w:color w:val="CF4A02"/>
          <w:sz w:val="18"/>
          <w:szCs w:val="18"/>
          <w:lang w:eastAsia="en-US"/>
        </w:rPr>
        <w:lastRenderedPageBreak/>
        <w:t>1</w:t>
      </w:r>
      <w:r w:rsidR="00E56DBB" w:rsidRPr="009F5ED5">
        <w:rPr>
          <w:rFonts w:ascii="Arial" w:eastAsia="MS Mincho" w:hAnsi="Arial" w:cs="Arial"/>
          <w:b/>
          <w:bCs/>
          <w:color w:val="CF4A02"/>
          <w:sz w:val="18"/>
          <w:szCs w:val="18"/>
          <w:lang w:eastAsia="en-US"/>
        </w:rPr>
        <w:t>1</w:t>
      </w:r>
      <w:r w:rsidR="00523915" w:rsidRPr="009F5ED5">
        <w:rPr>
          <w:rFonts w:ascii="Arial" w:eastAsia="MS Mincho" w:hAnsi="Arial" w:cs="Arial"/>
          <w:b/>
          <w:bCs/>
          <w:color w:val="CF4A02"/>
          <w:sz w:val="18"/>
          <w:szCs w:val="18"/>
          <w:lang w:eastAsia="en-US"/>
        </w:rPr>
        <w:t>.2</w:t>
      </w:r>
      <w:r w:rsidR="00E12DCD" w:rsidRPr="009F5ED5">
        <w:rPr>
          <w:rFonts w:ascii="Arial" w:eastAsia="MS Mincho" w:hAnsi="Arial" w:cs="Arial"/>
          <w:b/>
          <w:bCs/>
          <w:color w:val="CF4A02"/>
          <w:sz w:val="18"/>
          <w:szCs w:val="18"/>
          <w:lang w:eastAsia="en-US"/>
        </w:rPr>
        <w:tab/>
        <w:t xml:space="preserve">Investment in joint ventures </w:t>
      </w:r>
    </w:p>
    <w:p w14:paraId="2CA59E02" w14:textId="77777777" w:rsidR="00E12DCD" w:rsidRPr="009F5ED5" w:rsidRDefault="00E12DCD" w:rsidP="00763885">
      <w:pPr>
        <w:ind w:left="540"/>
        <w:rPr>
          <w:rFonts w:ascii="Arial" w:hAnsi="Arial" w:cs="Arial"/>
          <w:sz w:val="18"/>
          <w:szCs w:val="18"/>
        </w:rPr>
      </w:pPr>
    </w:p>
    <w:p w14:paraId="68AB8585" w14:textId="77777777" w:rsidR="009B5F91" w:rsidRPr="009F5ED5" w:rsidRDefault="00E12DCD" w:rsidP="00763885">
      <w:pPr>
        <w:tabs>
          <w:tab w:val="left" w:pos="1145"/>
        </w:tabs>
        <w:ind w:left="540"/>
        <w:rPr>
          <w:rFonts w:ascii="Arial" w:hAnsi="Arial" w:cs="Arial"/>
          <w:sz w:val="18"/>
          <w:szCs w:val="18"/>
        </w:rPr>
      </w:pPr>
      <w:r w:rsidRPr="009F5ED5">
        <w:rPr>
          <w:rFonts w:ascii="Arial" w:hAnsi="Arial" w:cs="Arial"/>
          <w:sz w:val="18"/>
          <w:szCs w:val="18"/>
        </w:rPr>
        <w:t>The details of joint ventures are as follows:</w:t>
      </w:r>
    </w:p>
    <w:p w14:paraId="172E3482" w14:textId="77777777" w:rsidR="00E12DCD" w:rsidRPr="009F5ED5" w:rsidRDefault="00E12DCD" w:rsidP="00763885">
      <w:pPr>
        <w:tabs>
          <w:tab w:val="left" w:pos="1145"/>
        </w:tabs>
        <w:ind w:left="540"/>
        <w:rPr>
          <w:rFonts w:ascii="Arial" w:hAnsi="Arial" w:cs="Arial"/>
          <w:sz w:val="18"/>
          <w:szCs w:val="18"/>
        </w:rPr>
      </w:pPr>
    </w:p>
    <w:tbl>
      <w:tblPr>
        <w:tblW w:w="4824" w:type="pct"/>
        <w:tblInd w:w="534" w:type="dxa"/>
        <w:tblLayout w:type="fixed"/>
        <w:tblLook w:val="0000" w:firstRow="0" w:lastRow="0" w:firstColumn="0" w:lastColumn="0" w:noHBand="0" w:noVBand="0"/>
      </w:tblPr>
      <w:tblGrid>
        <w:gridCol w:w="1734"/>
        <w:gridCol w:w="1277"/>
        <w:gridCol w:w="1985"/>
        <w:gridCol w:w="1274"/>
        <w:gridCol w:w="1277"/>
        <w:gridCol w:w="1274"/>
        <w:gridCol w:w="1277"/>
        <w:gridCol w:w="1274"/>
        <w:gridCol w:w="1277"/>
        <w:gridCol w:w="1277"/>
        <w:gridCol w:w="1204"/>
      </w:tblGrid>
      <w:tr w:rsidR="00ED1497" w:rsidRPr="009F5ED5" w14:paraId="288003E3" w14:textId="77777777" w:rsidTr="00ED1497">
        <w:trPr>
          <w:cantSplit/>
          <w:trHeight w:val="20"/>
        </w:trPr>
        <w:tc>
          <w:tcPr>
            <w:tcW w:w="573" w:type="pct"/>
            <w:tcBorders>
              <w:top w:val="single" w:sz="4" w:space="0" w:color="auto"/>
              <w:bottom w:val="single" w:sz="4" w:space="0" w:color="auto"/>
            </w:tcBorders>
          </w:tcPr>
          <w:p w14:paraId="62A115FF" w14:textId="77777777" w:rsidR="000D306C" w:rsidRPr="009F5ED5" w:rsidRDefault="000D306C" w:rsidP="00004958">
            <w:pPr>
              <w:ind w:left="-105" w:right="-74"/>
              <w:rPr>
                <w:rFonts w:ascii="Arial" w:hAnsi="Arial" w:cs="Arial"/>
                <w:b/>
                <w:bCs/>
                <w:sz w:val="16"/>
                <w:szCs w:val="16"/>
                <w:cs/>
              </w:rPr>
            </w:pPr>
          </w:p>
        </w:tc>
        <w:tc>
          <w:tcPr>
            <w:tcW w:w="422" w:type="pct"/>
            <w:tcBorders>
              <w:top w:val="single" w:sz="4" w:space="0" w:color="auto"/>
              <w:bottom w:val="single" w:sz="4" w:space="0" w:color="auto"/>
            </w:tcBorders>
          </w:tcPr>
          <w:p w14:paraId="58D5CF5F" w14:textId="77777777" w:rsidR="000D306C" w:rsidRPr="009F5ED5" w:rsidRDefault="000D306C" w:rsidP="00004958">
            <w:pPr>
              <w:pStyle w:val="acctfourfigures"/>
              <w:tabs>
                <w:tab w:val="clear" w:pos="765"/>
              </w:tabs>
              <w:spacing w:line="240" w:lineRule="auto"/>
              <w:ind w:right="-72"/>
              <w:jc w:val="right"/>
              <w:rPr>
                <w:rFonts w:ascii="Arial" w:hAnsi="Arial" w:cs="Arial"/>
                <w:b/>
                <w:bCs/>
                <w:sz w:val="16"/>
                <w:szCs w:val="16"/>
                <w:cs/>
                <w:lang w:bidi="th-TH"/>
              </w:rPr>
            </w:pPr>
          </w:p>
        </w:tc>
        <w:tc>
          <w:tcPr>
            <w:tcW w:w="656" w:type="pct"/>
            <w:tcBorders>
              <w:top w:val="single" w:sz="4" w:space="0" w:color="auto"/>
              <w:bottom w:val="single" w:sz="4" w:space="0" w:color="auto"/>
            </w:tcBorders>
          </w:tcPr>
          <w:p w14:paraId="1D815365" w14:textId="77777777" w:rsidR="000D306C" w:rsidRPr="009F5ED5" w:rsidRDefault="000D306C" w:rsidP="00EA5A16">
            <w:pPr>
              <w:pStyle w:val="acctfourfigures"/>
              <w:tabs>
                <w:tab w:val="clear" w:pos="765"/>
              </w:tabs>
              <w:spacing w:line="240" w:lineRule="auto"/>
              <w:ind w:right="-72"/>
              <w:jc w:val="right"/>
              <w:rPr>
                <w:rFonts w:ascii="Arial" w:hAnsi="Arial" w:cs="Arial"/>
                <w:b/>
                <w:bCs/>
                <w:sz w:val="16"/>
                <w:szCs w:val="16"/>
              </w:rPr>
            </w:pPr>
          </w:p>
        </w:tc>
        <w:tc>
          <w:tcPr>
            <w:tcW w:w="3349" w:type="pct"/>
            <w:gridSpan w:val="8"/>
            <w:tcBorders>
              <w:top w:val="single" w:sz="4" w:space="0" w:color="auto"/>
              <w:bottom w:val="single" w:sz="4" w:space="0" w:color="auto"/>
            </w:tcBorders>
          </w:tcPr>
          <w:p w14:paraId="0569020B" w14:textId="77777777" w:rsidR="000D306C" w:rsidRPr="009F5ED5" w:rsidRDefault="000D306C" w:rsidP="00EA5A16">
            <w:pPr>
              <w:pStyle w:val="acctfourfigures"/>
              <w:tabs>
                <w:tab w:val="clear" w:pos="765"/>
              </w:tabs>
              <w:spacing w:line="240" w:lineRule="auto"/>
              <w:ind w:right="-72"/>
              <w:jc w:val="right"/>
              <w:rPr>
                <w:rFonts w:ascii="Arial" w:hAnsi="Arial" w:cs="Arial"/>
                <w:b/>
                <w:bCs/>
                <w:sz w:val="16"/>
                <w:szCs w:val="16"/>
                <w:cs/>
                <w:lang w:bidi="th-TH"/>
              </w:rPr>
            </w:pPr>
            <w:r w:rsidRPr="009F5ED5">
              <w:rPr>
                <w:rFonts w:ascii="Arial" w:hAnsi="Arial" w:cs="Arial"/>
                <w:b/>
                <w:bCs/>
                <w:sz w:val="16"/>
                <w:szCs w:val="16"/>
              </w:rPr>
              <w:t>Consolidated financial information</w:t>
            </w:r>
          </w:p>
        </w:tc>
      </w:tr>
      <w:tr w:rsidR="00ED1497" w:rsidRPr="009F5ED5" w14:paraId="2653FCD9" w14:textId="77777777" w:rsidTr="00ED1497">
        <w:trPr>
          <w:cantSplit/>
          <w:trHeight w:val="20"/>
          <w:tblHeader/>
        </w:trPr>
        <w:tc>
          <w:tcPr>
            <w:tcW w:w="573" w:type="pct"/>
            <w:tcBorders>
              <w:top w:val="single" w:sz="4" w:space="0" w:color="auto"/>
            </w:tcBorders>
          </w:tcPr>
          <w:p w14:paraId="5221F587" w14:textId="77777777" w:rsidR="000D306C" w:rsidRPr="009F5ED5" w:rsidRDefault="000D306C" w:rsidP="00004958">
            <w:pPr>
              <w:ind w:left="-105" w:right="-74"/>
              <w:jc w:val="center"/>
              <w:rPr>
                <w:rFonts w:ascii="Arial" w:hAnsi="Arial" w:cs="Arial"/>
                <w:b/>
                <w:bCs/>
                <w:sz w:val="16"/>
                <w:szCs w:val="16"/>
                <w:cs/>
              </w:rPr>
            </w:pPr>
          </w:p>
        </w:tc>
        <w:tc>
          <w:tcPr>
            <w:tcW w:w="422" w:type="pct"/>
            <w:tcBorders>
              <w:top w:val="single" w:sz="4" w:space="0" w:color="auto"/>
            </w:tcBorders>
          </w:tcPr>
          <w:p w14:paraId="7BD5229E" w14:textId="77777777" w:rsidR="000D306C" w:rsidRPr="009F5ED5" w:rsidRDefault="000D306C" w:rsidP="00004958">
            <w:pPr>
              <w:pStyle w:val="acctfourfigures"/>
              <w:tabs>
                <w:tab w:val="clear" w:pos="765"/>
              </w:tabs>
              <w:spacing w:line="240" w:lineRule="auto"/>
              <w:jc w:val="center"/>
              <w:rPr>
                <w:rFonts w:ascii="Arial" w:hAnsi="Arial" w:cs="Arial"/>
                <w:b/>
                <w:bCs/>
                <w:sz w:val="16"/>
                <w:szCs w:val="16"/>
                <w:lang w:val="en-US" w:bidi="th-TH"/>
              </w:rPr>
            </w:pPr>
          </w:p>
        </w:tc>
        <w:tc>
          <w:tcPr>
            <w:tcW w:w="656" w:type="pct"/>
            <w:tcBorders>
              <w:top w:val="single" w:sz="4" w:space="0" w:color="auto"/>
            </w:tcBorders>
          </w:tcPr>
          <w:p w14:paraId="3A9DFACA" w14:textId="77777777" w:rsidR="000D306C" w:rsidRPr="009F5ED5" w:rsidRDefault="000D306C" w:rsidP="00B106F0">
            <w:pPr>
              <w:pStyle w:val="acctfourfigures"/>
              <w:tabs>
                <w:tab w:val="clear" w:pos="765"/>
              </w:tabs>
              <w:spacing w:line="240" w:lineRule="auto"/>
              <w:ind w:right="-72"/>
              <w:jc w:val="center"/>
              <w:rPr>
                <w:rFonts w:ascii="Arial" w:hAnsi="Arial" w:cs="Arial"/>
                <w:b/>
                <w:bCs/>
                <w:sz w:val="16"/>
                <w:szCs w:val="16"/>
                <w:lang w:bidi="th-TH"/>
              </w:rPr>
            </w:pPr>
          </w:p>
        </w:tc>
        <w:tc>
          <w:tcPr>
            <w:tcW w:w="843" w:type="pct"/>
            <w:gridSpan w:val="2"/>
            <w:tcBorders>
              <w:top w:val="single" w:sz="4" w:space="0" w:color="auto"/>
              <w:bottom w:val="single" w:sz="4" w:space="0" w:color="auto"/>
            </w:tcBorders>
            <w:vAlign w:val="bottom"/>
          </w:tcPr>
          <w:p w14:paraId="0C627B7D" w14:textId="1F7DBA1D" w:rsidR="000D306C" w:rsidRPr="009F5ED5" w:rsidRDefault="000D306C" w:rsidP="0078334F">
            <w:pPr>
              <w:pStyle w:val="acctfourfigures"/>
              <w:tabs>
                <w:tab w:val="clear" w:pos="765"/>
              </w:tabs>
              <w:spacing w:line="240" w:lineRule="auto"/>
              <w:ind w:right="-72"/>
              <w:jc w:val="center"/>
              <w:rPr>
                <w:rFonts w:ascii="Arial" w:hAnsi="Arial" w:cs="Arial"/>
                <w:b/>
                <w:bCs/>
                <w:sz w:val="16"/>
                <w:szCs w:val="16"/>
                <w:cs/>
                <w:lang w:bidi="th-TH"/>
              </w:rPr>
            </w:pPr>
            <w:r w:rsidRPr="009F5ED5">
              <w:rPr>
                <w:rFonts w:ascii="Arial" w:hAnsi="Arial" w:cs="Arial"/>
                <w:b/>
                <w:bCs/>
                <w:sz w:val="16"/>
                <w:szCs w:val="16"/>
                <w:lang w:bidi="th-TH"/>
              </w:rPr>
              <w:t>Ownership interest</w:t>
            </w:r>
          </w:p>
        </w:tc>
        <w:tc>
          <w:tcPr>
            <w:tcW w:w="843" w:type="pct"/>
            <w:gridSpan w:val="2"/>
            <w:tcBorders>
              <w:top w:val="single" w:sz="4" w:space="0" w:color="auto"/>
              <w:bottom w:val="single" w:sz="4" w:space="0" w:color="auto"/>
            </w:tcBorders>
            <w:vAlign w:val="bottom"/>
          </w:tcPr>
          <w:p w14:paraId="39281EF0" w14:textId="77777777" w:rsidR="000D306C" w:rsidRPr="009F5ED5" w:rsidRDefault="000D306C" w:rsidP="00B106F0">
            <w:pPr>
              <w:pStyle w:val="acctfourfigures"/>
              <w:tabs>
                <w:tab w:val="clear" w:pos="765"/>
              </w:tabs>
              <w:spacing w:line="240" w:lineRule="auto"/>
              <w:ind w:right="-72"/>
              <w:jc w:val="center"/>
              <w:rPr>
                <w:rFonts w:ascii="Arial" w:hAnsi="Arial" w:cs="Arial"/>
                <w:b/>
                <w:bCs/>
                <w:sz w:val="16"/>
                <w:szCs w:val="16"/>
                <w:lang w:bidi="th-TH"/>
              </w:rPr>
            </w:pPr>
          </w:p>
          <w:p w14:paraId="53379D53" w14:textId="77777777" w:rsidR="000D306C" w:rsidRPr="009F5ED5" w:rsidRDefault="000D306C" w:rsidP="00B106F0">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lang w:bidi="th-TH"/>
              </w:rPr>
              <w:t>Cost method</w:t>
            </w:r>
          </w:p>
        </w:tc>
        <w:tc>
          <w:tcPr>
            <w:tcW w:w="843" w:type="pct"/>
            <w:gridSpan w:val="2"/>
            <w:tcBorders>
              <w:top w:val="single" w:sz="4" w:space="0" w:color="auto"/>
              <w:bottom w:val="single" w:sz="4" w:space="0" w:color="auto"/>
            </w:tcBorders>
            <w:vAlign w:val="bottom"/>
          </w:tcPr>
          <w:p w14:paraId="179B6594" w14:textId="77777777" w:rsidR="000D306C" w:rsidRPr="009F5ED5" w:rsidRDefault="000D306C" w:rsidP="00B106F0">
            <w:pPr>
              <w:pStyle w:val="acctfourfigures"/>
              <w:tabs>
                <w:tab w:val="clear" w:pos="765"/>
              </w:tabs>
              <w:spacing w:line="240" w:lineRule="auto"/>
              <w:ind w:right="-72"/>
              <w:jc w:val="center"/>
              <w:rPr>
                <w:rFonts w:ascii="Arial" w:hAnsi="Arial" w:cs="Arial"/>
                <w:b/>
                <w:bCs/>
                <w:sz w:val="16"/>
                <w:szCs w:val="16"/>
                <w:lang w:bidi="th-TH"/>
              </w:rPr>
            </w:pPr>
          </w:p>
          <w:p w14:paraId="3F948BDF" w14:textId="77777777" w:rsidR="000D306C" w:rsidRPr="009F5ED5" w:rsidRDefault="000D306C" w:rsidP="00B106F0">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lang w:bidi="th-TH"/>
              </w:rPr>
              <w:t>Equity method</w:t>
            </w:r>
          </w:p>
        </w:tc>
        <w:tc>
          <w:tcPr>
            <w:tcW w:w="820" w:type="pct"/>
            <w:gridSpan w:val="2"/>
            <w:tcBorders>
              <w:top w:val="single" w:sz="4" w:space="0" w:color="auto"/>
              <w:bottom w:val="single" w:sz="4" w:space="0" w:color="auto"/>
            </w:tcBorders>
            <w:vAlign w:val="bottom"/>
          </w:tcPr>
          <w:p w14:paraId="40C6D130" w14:textId="52F24B83" w:rsidR="000D306C" w:rsidRPr="009F5ED5" w:rsidRDefault="000D306C" w:rsidP="00B106F0">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rPr>
              <w:t xml:space="preserve">Dividend income for the </w:t>
            </w:r>
            <w:r w:rsidR="008E4FFF" w:rsidRPr="009F5ED5">
              <w:rPr>
                <w:rFonts w:ascii="Arial" w:hAnsi="Arial" w:cs="Arial"/>
                <w:b/>
                <w:bCs/>
                <w:sz w:val="16"/>
                <w:szCs w:val="16"/>
              </w:rPr>
              <w:br/>
            </w:r>
            <w:r w:rsidR="0091799F" w:rsidRPr="009F5ED5">
              <w:rPr>
                <w:rFonts w:ascii="Arial" w:hAnsi="Arial" w:cs="Arial"/>
                <w:b/>
                <w:bCs/>
                <w:sz w:val="16"/>
                <w:szCs w:val="16"/>
              </w:rPr>
              <w:t>nine-month</w:t>
            </w:r>
            <w:r w:rsidRPr="009F5ED5">
              <w:rPr>
                <w:rFonts w:ascii="Arial" w:hAnsi="Arial" w:cs="Arial"/>
                <w:b/>
                <w:bCs/>
                <w:sz w:val="16"/>
                <w:szCs w:val="16"/>
              </w:rPr>
              <w:t xml:space="preserve"> period</w:t>
            </w:r>
          </w:p>
        </w:tc>
      </w:tr>
      <w:tr w:rsidR="00ED1497" w:rsidRPr="009F5ED5" w14:paraId="1A3E404B" w14:textId="77777777" w:rsidTr="00ED1497">
        <w:trPr>
          <w:cantSplit/>
          <w:trHeight w:val="20"/>
          <w:tblHeader/>
        </w:trPr>
        <w:tc>
          <w:tcPr>
            <w:tcW w:w="573" w:type="pct"/>
            <w:vAlign w:val="bottom"/>
          </w:tcPr>
          <w:p w14:paraId="7F17E593" w14:textId="77777777" w:rsidR="00017AE4" w:rsidRPr="009F5ED5" w:rsidRDefault="00017AE4" w:rsidP="00004958">
            <w:pPr>
              <w:ind w:left="-105"/>
              <w:jc w:val="center"/>
              <w:rPr>
                <w:rFonts w:ascii="Arial" w:hAnsi="Arial" w:cs="Arial"/>
                <w:b/>
                <w:bCs/>
                <w:sz w:val="16"/>
                <w:szCs w:val="16"/>
                <w:cs/>
              </w:rPr>
            </w:pPr>
          </w:p>
        </w:tc>
        <w:tc>
          <w:tcPr>
            <w:tcW w:w="422" w:type="pct"/>
            <w:vAlign w:val="bottom"/>
          </w:tcPr>
          <w:p w14:paraId="52CF22F3" w14:textId="77777777" w:rsidR="00017AE4" w:rsidRPr="009F5ED5" w:rsidRDefault="00017AE4" w:rsidP="00985CF9">
            <w:pPr>
              <w:pStyle w:val="acctfourfigures"/>
              <w:tabs>
                <w:tab w:val="clear" w:pos="765"/>
              </w:tabs>
              <w:spacing w:line="240" w:lineRule="auto"/>
              <w:ind w:hanging="249"/>
              <w:jc w:val="center"/>
              <w:rPr>
                <w:rFonts w:ascii="Arial" w:hAnsi="Arial" w:cs="Arial"/>
                <w:b/>
                <w:bCs/>
                <w:sz w:val="16"/>
                <w:szCs w:val="16"/>
                <w:rtl/>
                <w:cs/>
              </w:rPr>
            </w:pPr>
            <w:r w:rsidRPr="009F5ED5">
              <w:rPr>
                <w:rFonts w:ascii="Arial" w:hAnsi="Arial" w:cs="Arial"/>
                <w:b/>
                <w:bCs/>
                <w:sz w:val="16"/>
                <w:szCs w:val="16"/>
              </w:rPr>
              <w:t>Country of</w:t>
            </w:r>
            <w:r w:rsidRPr="009F5ED5">
              <w:rPr>
                <w:rFonts w:ascii="Arial" w:hAnsi="Arial" w:cs="Arial"/>
                <w:b/>
                <w:bCs/>
                <w:sz w:val="16"/>
                <w:szCs w:val="16"/>
                <w:lang w:bidi="th-TH"/>
              </w:rPr>
              <w:t xml:space="preserve"> </w:t>
            </w:r>
          </w:p>
        </w:tc>
        <w:tc>
          <w:tcPr>
            <w:tcW w:w="656" w:type="pct"/>
          </w:tcPr>
          <w:p w14:paraId="6F7CA981"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p>
        </w:tc>
        <w:tc>
          <w:tcPr>
            <w:tcW w:w="421" w:type="pct"/>
            <w:tcBorders>
              <w:top w:val="single" w:sz="4" w:space="0" w:color="auto"/>
            </w:tcBorders>
          </w:tcPr>
          <w:p w14:paraId="1C7FA2EA" w14:textId="5D47D3E9"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6799B7F5" w14:textId="4E6D0ABD"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8E08CB" w:rsidRPr="009F5ED5">
              <w:rPr>
                <w:rFonts w:ascii="Arial" w:hAnsi="Arial" w:cs="Arial"/>
                <w:b/>
                <w:bCs/>
                <w:sz w:val="16"/>
                <w:szCs w:val="16"/>
                <w:lang w:val="en-US" w:bidi="th-TH"/>
              </w:rPr>
              <w:t>1</w:t>
            </w:r>
          </w:p>
        </w:tc>
        <w:tc>
          <w:tcPr>
            <w:tcW w:w="422" w:type="pct"/>
            <w:tcBorders>
              <w:top w:val="single" w:sz="4" w:space="0" w:color="auto"/>
            </w:tcBorders>
          </w:tcPr>
          <w:p w14:paraId="0F3320C0"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377C2B0F" w14:textId="1FAC30A3"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8E08CB" w:rsidRPr="009F5ED5">
              <w:rPr>
                <w:rFonts w:ascii="Arial" w:hAnsi="Arial" w:cs="Arial"/>
                <w:b/>
                <w:bCs/>
                <w:sz w:val="16"/>
                <w:szCs w:val="16"/>
                <w:lang w:val="en-US" w:bidi="th-TH"/>
              </w:rPr>
              <w:t>20</w:t>
            </w:r>
          </w:p>
        </w:tc>
        <w:tc>
          <w:tcPr>
            <w:tcW w:w="421" w:type="pct"/>
            <w:tcBorders>
              <w:top w:val="single" w:sz="4" w:space="0" w:color="auto"/>
            </w:tcBorders>
          </w:tcPr>
          <w:p w14:paraId="318CB8F7" w14:textId="45443421"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7EA09F63" w14:textId="4A950A7C"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8E08CB" w:rsidRPr="009F5ED5">
              <w:rPr>
                <w:rFonts w:ascii="Arial" w:hAnsi="Arial" w:cs="Arial"/>
                <w:b/>
                <w:bCs/>
                <w:sz w:val="16"/>
                <w:szCs w:val="16"/>
                <w:lang w:val="en-US" w:bidi="th-TH"/>
              </w:rPr>
              <w:t>1</w:t>
            </w:r>
          </w:p>
        </w:tc>
        <w:tc>
          <w:tcPr>
            <w:tcW w:w="422" w:type="pct"/>
            <w:tcBorders>
              <w:top w:val="single" w:sz="4" w:space="0" w:color="auto"/>
            </w:tcBorders>
          </w:tcPr>
          <w:p w14:paraId="730F99FD"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38937705" w14:textId="55EF7B89"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8E08CB" w:rsidRPr="009F5ED5">
              <w:rPr>
                <w:rFonts w:ascii="Arial" w:hAnsi="Arial" w:cs="Arial"/>
                <w:b/>
                <w:bCs/>
                <w:sz w:val="16"/>
                <w:szCs w:val="16"/>
                <w:lang w:val="en-US" w:bidi="th-TH"/>
              </w:rPr>
              <w:t>20</w:t>
            </w:r>
          </w:p>
        </w:tc>
        <w:tc>
          <w:tcPr>
            <w:tcW w:w="421" w:type="pct"/>
            <w:tcBorders>
              <w:top w:val="single" w:sz="4" w:space="0" w:color="auto"/>
            </w:tcBorders>
          </w:tcPr>
          <w:p w14:paraId="0C49DB41" w14:textId="1FE3D09A"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086CF753" w14:textId="2EF52F92"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8E08CB" w:rsidRPr="009F5ED5">
              <w:rPr>
                <w:rFonts w:ascii="Arial" w:hAnsi="Arial" w:cs="Arial"/>
                <w:b/>
                <w:bCs/>
                <w:sz w:val="16"/>
                <w:szCs w:val="16"/>
                <w:lang w:val="en-US" w:bidi="th-TH"/>
              </w:rPr>
              <w:t>1</w:t>
            </w:r>
          </w:p>
        </w:tc>
        <w:tc>
          <w:tcPr>
            <w:tcW w:w="422" w:type="pct"/>
            <w:tcBorders>
              <w:top w:val="single" w:sz="4" w:space="0" w:color="auto"/>
            </w:tcBorders>
          </w:tcPr>
          <w:p w14:paraId="5758F328"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0A7534BA" w14:textId="0FBCF31E"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8E08CB" w:rsidRPr="009F5ED5">
              <w:rPr>
                <w:rFonts w:ascii="Arial" w:hAnsi="Arial" w:cs="Arial"/>
                <w:b/>
                <w:bCs/>
                <w:sz w:val="16"/>
                <w:szCs w:val="16"/>
                <w:lang w:val="en-US" w:bidi="th-TH"/>
              </w:rPr>
              <w:t>20</w:t>
            </w:r>
          </w:p>
        </w:tc>
        <w:tc>
          <w:tcPr>
            <w:tcW w:w="422" w:type="pct"/>
            <w:tcBorders>
              <w:top w:val="single" w:sz="4" w:space="0" w:color="auto"/>
            </w:tcBorders>
          </w:tcPr>
          <w:p w14:paraId="4D748C53" w14:textId="31EF1214"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0B38344E" w14:textId="273A3605"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8E08CB" w:rsidRPr="009F5ED5">
              <w:rPr>
                <w:rFonts w:ascii="Arial" w:hAnsi="Arial" w:cs="Arial"/>
                <w:b/>
                <w:bCs/>
                <w:sz w:val="16"/>
                <w:szCs w:val="16"/>
                <w:lang w:val="en-US" w:bidi="th-TH"/>
              </w:rPr>
              <w:t>1</w:t>
            </w:r>
          </w:p>
        </w:tc>
        <w:tc>
          <w:tcPr>
            <w:tcW w:w="398" w:type="pct"/>
            <w:tcBorders>
              <w:top w:val="single" w:sz="4" w:space="0" w:color="auto"/>
            </w:tcBorders>
          </w:tcPr>
          <w:p w14:paraId="063B5A3F" w14:textId="6C05371F"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2E01E86C" w14:textId="2CBE29A0"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8E08CB" w:rsidRPr="009F5ED5">
              <w:rPr>
                <w:rFonts w:ascii="Arial" w:hAnsi="Arial" w:cs="Arial"/>
                <w:b/>
                <w:bCs/>
                <w:sz w:val="16"/>
                <w:szCs w:val="16"/>
                <w:lang w:val="en-US" w:bidi="th-TH"/>
              </w:rPr>
              <w:t>20</w:t>
            </w:r>
          </w:p>
        </w:tc>
      </w:tr>
      <w:tr w:rsidR="00ED1497" w:rsidRPr="009F5ED5" w14:paraId="3F448B18" w14:textId="77777777" w:rsidTr="00ED1497">
        <w:trPr>
          <w:cantSplit/>
          <w:trHeight w:val="20"/>
          <w:tblHeader/>
        </w:trPr>
        <w:tc>
          <w:tcPr>
            <w:tcW w:w="573" w:type="pct"/>
            <w:tcBorders>
              <w:bottom w:val="single" w:sz="4" w:space="0" w:color="auto"/>
            </w:tcBorders>
            <w:vAlign w:val="bottom"/>
          </w:tcPr>
          <w:p w14:paraId="6135348B" w14:textId="77777777" w:rsidR="00017AE4" w:rsidRPr="009F5ED5" w:rsidRDefault="00017AE4" w:rsidP="00004958">
            <w:pPr>
              <w:pStyle w:val="acctfourfigures"/>
              <w:tabs>
                <w:tab w:val="clear" w:pos="765"/>
              </w:tabs>
              <w:spacing w:line="240" w:lineRule="auto"/>
              <w:ind w:left="-105"/>
              <w:jc w:val="center"/>
              <w:rPr>
                <w:rFonts w:ascii="Arial" w:hAnsi="Arial" w:cs="Arial"/>
                <w:b/>
                <w:bCs/>
                <w:sz w:val="16"/>
                <w:szCs w:val="16"/>
                <w:rtl/>
                <w:cs/>
              </w:rPr>
            </w:pPr>
          </w:p>
        </w:tc>
        <w:tc>
          <w:tcPr>
            <w:tcW w:w="422" w:type="pct"/>
            <w:tcBorders>
              <w:bottom w:val="single" w:sz="4" w:space="0" w:color="auto"/>
            </w:tcBorders>
            <w:vAlign w:val="bottom"/>
          </w:tcPr>
          <w:p w14:paraId="512D9448" w14:textId="77777777" w:rsidR="00017AE4" w:rsidRPr="009F5ED5" w:rsidRDefault="00017AE4" w:rsidP="00004958">
            <w:pPr>
              <w:pStyle w:val="acctfourfigures"/>
              <w:tabs>
                <w:tab w:val="clear" w:pos="765"/>
              </w:tabs>
              <w:spacing w:line="240" w:lineRule="auto"/>
              <w:jc w:val="center"/>
              <w:rPr>
                <w:rFonts w:ascii="Arial" w:hAnsi="Arial" w:cs="Arial"/>
                <w:b/>
                <w:bCs/>
                <w:sz w:val="16"/>
                <w:szCs w:val="16"/>
                <w:lang w:bidi="th-TH"/>
              </w:rPr>
            </w:pPr>
            <w:r w:rsidRPr="009F5ED5">
              <w:rPr>
                <w:rFonts w:ascii="Arial" w:hAnsi="Arial" w:cs="Arial"/>
                <w:b/>
                <w:bCs/>
                <w:sz w:val="16"/>
                <w:szCs w:val="16"/>
                <w:lang w:bidi="th-TH"/>
              </w:rPr>
              <w:t>incorporation</w:t>
            </w:r>
          </w:p>
        </w:tc>
        <w:tc>
          <w:tcPr>
            <w:tcW w:w="656" w:type="pct"/>
            <w:tcBorders>
              <w:bottom w:val="single" w:sz="4" w:space="0" w:color="auto"/>
            </w:tcBorders>
          </w:tcPr>
          <w:p w14:paraId="5C9E7B8D" w14:textId="77777777" w:rsidR="00017AE4" w:rsidRPr="009F5ED5" w:rsidRDefault="00017AE4" w:rsidP="00985CF9">
            <w:pPr>
              <w:pStyle w:val="acctfourfigures"/>
              <w:tabs>
                <w:tab w:val="clear" w:pos="765"/>
              </w:tabs>
              <w:spacing w:line="240" w:lineRule="auto"/>
              <w:ind w:right="-74" w:hanging="387"/>
              <w:jc w:val="center"/>
              <w:rPr>
                <w:rFonts w:ascii="Arial" w:hAnsi="Arial" w:cs="Arial"/>
                <w:b/>
                <w:bCs/>
                <w:sz w:val="16"/>
                <w:szCs w:val="16"/>
                <w:cs/>
                <w:lang w:bidi="th-TH"/>
              </w:rPr>
            </w:pPr>
            <w:r w:rsidRPr="009F5ED5">
              <w:rPr>
                <w:rFonts w:ascii="Arial" w:hAnsi="Arial" w:cs="Arial"/>
                <w:b/>
                <w:bCs/>
                <w:sz w:val="16"/>
                <w:szCs w:val="16"/>
                <w:lang w:bidi="th-TH"/>
              </w:rPr>
              <w:t>Nature of business</w:t>
            </w:r>
          </w:p>
        </w:tc>
        <w:tc>
          <w:tcPr>
            <w:tcW w:w="421" w:type="pct"/>
            <w:tcBorders>
              <w:bottom w:val="single" w:sz="4" w:space="0" w:color="auto"/>
            </w:tcBorders>
          </w:tcPr>
          <w:p w14:paraId="46F6B18E"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w:t>
            </w:r>
          </w:p>
        </w:tc>
        <w:tc>
          <w:tcPr>
            <w:tcW w:w="422" w:type="pct"/>
            <w:tcBorders>
              <w:bottom w:val="single" w:sz="4" w:space="0" w:color="auto"/>
            </w:tcBorders>
          </w:tcPr>
          <w:p w14:paraId="01066C8E"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w:t>
            </w:r>
          </w:p>
        </w:tc>
        <w:tc>
          <w:tcPr>
            <w:tcW w:w="421" w:type="pct"/>
            <w:tcBorders>
              <w:bottom w:val="single" w:sz="4" w:space="0" w:color="auto"/>
            </w:tcBorders>
          </w:tcPr>
          <w:p w14:paraId="6E7F4080"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Million Baht</w:t>
            </w:r>
          </w:p>
        </w:tc>
        <w:tc>
          <w:tcPr>
            <w:tcW w:w="422" w:type="pct"/>
            <w:tcBorders>
              <w:bottom w:val="single" w:sz="4" w:space="0" w:color="auto"/>
            </w:tcBorders>
          </w:tcPr>
          <w:p w14:paraId="22DA6231"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Million Baht</w:t>
            </w:r>
          </w:p>
        </w:tc>
        <w:tc>
          <w:tcPr>
            <w:tcW w:w="421" w:type="pct"/>
            <w:tcBorders>
              <w:bottom w:val="single" w:sz="4" w:space="0" w:color="auto"/>
            </w:tcBorders>
            <w:vAlign w:val="center"/>
          </w:tcPr>
          <w:p w14:paraId="2EF5C233"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422" w:type="pct"/>
            <w:tcBorders>
              <w:bottom w:val="single" w:sz="4" w:space="0" w:color="auto"/>
            </w:tcBorders>
            <w:vAlign w:val="center"/>
          </w:tcPr>
          <w:p w14:paraId="2527F48C"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422" w:type="pct"/>
            <w:tcBorders>
              <w:bottom w:val="single" w:sz="4" w:space="0" w:color="auto"/>
            </w:tcBorders>
            <w:vAlign w:val="center"/>
          </w:tcPr>
          <w:p w14:paraId="08DD666B"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398" w:type="pct"/>
            <w:tcBorders>
              <w:bottom w:val="single" w:sz="4" w:space="0" w:color="auto"/>
            </w:tcBorders>
            <w:vAlign w:val="center"/>
          </w:tcPr>
          <w:p w14:paraId="30AEDC42"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r>
      <w:tr w:rsidR="00ED1497" w:rsidRPr="009F5ED5" w14:paraId="6630CE3F" w14:textId="77777777" w:rsidTr="00ED1497">
        <w:trPr>
          <w:cantSplit/>
          <w:trHeight w:val="20"/>
        </w:trPr>
        <w:tc>
          <w:tcPr>
            <w:tcW w:w="573" w:type="pct"/>
            <w:tcBorders>
              <w:top w:val="single" w:sz="4" w:space="0" w:color="auto"/>
            </w:tcBorders>
          </w:tcPr>
          <w:p w14:paraId="4398FD9F" w14:textId="77777777" w:rsidR="00017AE4" w:rsidRPr="009F5ED5" w:rsidRDefault="00017AE4" w:rsidP="00004958">
            <w:pPr>
              <w:ind w:left="-105" w:right="-72"/>
              <w:rPr>
                <w:rFonts w:ascii="Arial" w:hAnsi="Arial" w:cs="Arial"/>
                <w:sz w:val="16"/>
                <w:szCs w:val="16"/>
                <w:cs/>
              </w:rPr>
            </w:pPr>
          </w:p>
        </w:tc>
        <w:tc>
          <w:tcPr>
            <w:tcW w:w="422" w:type="pct"/>
            <w:tcBorders>
              <w:top w:val="single" w:sz="4" w:space="0" w:color="auto"/>
            </w:tcBorders>
          </w:tcPr>
          <w:p w14:paraId="5F4697CC" w14:textId="77777777" w:rsidR="00017AE4" w:rsidRPr="009F5ED5" w:rsidRDefault="00017AE4" w:rsidP="00004958">
            <w:pPr>
              <w:pStyle w:val="acctfourfigures"/>
              <w:tabs>
                <w:tab w:val="clear" w:pos="765"/>
                <w:tab w:val="decimal" w:pos="0"/>
              </w:tabs>
              <w:spacing w:line="240" w:lineRule="auto"/>
              <w:ind w:right="-72"/>
              <w:rPr>
                <w:rFonts w:ascii="Arial" w:hAnsi="Arial" w:cs="Arial"/>
                <w:sz w:val="16"/>
                <w:szCs w:val="16"/>
                <w:cs/>
                <w:lang w:bidi="th-TH"/>
              </w:rPr>
            </w:pPr>
          </w:p>
        </w:tc>
        <w:tc>
          <w:tcPr>
            <w:tcW w:w="656" w:type="pct"/>
            <w:tcBorders>
              <w:top w:val="single" w:sz="4" w:space="0" w:color="auto"/>
            </w:tcBorders>
            <w:shd w:val="clear" w:color="auto" w:fill="auto"/>
          </w:tcPr>
          <w:p w14:paraId="323A618D" w14:textId="77777777" w:rsidR="00017AE4" w:rsidRPr="009F5ED5" w:rsidRDefault="00017AE4" w:rsidP="00017AE4">
            <w:pPr>
              <w:ind w:right="-72"/>
              <w:jc w:val="right"/>
              <w:rPr>
                <w:rFonts w:ascii="Arial" w:hAnsi="Arial" w:cs="Arial"/>
                <w:sz w:val="16"/>
                <w:szCs w:val="16"/>
              </w:rPr>
            </w:pPr>
          </w:p>
        </w:tc>
        <w:tc>
          <w:tcPr>
            <w:tcW w:w="421" w:type="pct"/>
            <w:tcBorders>
              <w:top w:val="single" w:sz="4" w:space="0" w:color="auto"/>
            </w:tcBorders>
            <w:shd w:val="clear" w:color="auto" w:fill="FAFAFA"/>
          </w:tcPr>
          <w:p w14:paraId="04BD1C0B" w14:textId="77777777" w:rsidR="00017AE4" w:rsidRPr="009F5ED5" w:rsidRDefault="00017AE4" w:rsidP="00017AE4">
            <w:pPr>
              <w:ind w:right="-72"/>
              <w:jc w:val="right"/>
              <w:rPr>
                <w:rFonts w:ascii="Arial" w:hAnsi="Arial" w:cs="Arial"/>
                <w:sz w:val="16"/>
                <w:szCs w:val="16"/>
              </w:rPr>
            </w:pPr>
          </w:p>
        </w:tc>
        <w:tc>
          <w:tcPr>
            <w:tcW w:w="422" w:type="pct"/>
            <w:tcBorders>
              <w:top w:val="single" w:sz="4" w:space="0" w:color="auto"/>
            </w:tcBorders>
          </w:tcPr>
          <w:p w14:paraId="65E97FDA" w14:textId="77777777" w:rsidR="00017AE4" w:rsidRPr="009F5ED5" w:rsidRDefault="00017AE4" w:rsidP="00017AE4">
            <w:pPr>
              <w:ind w:right="-72"/>
              <w:jc w:val="right"/>
              <w:rPr>
                <w:rFonts w:ascii="Arial" w:hAnsi="Arial" w:cs="Arial"/>
                <w:sz w:val="16"/>
                <w:szCs w:val="16"/>
              </w:rPr>
            </w:pPr>
          </w:p>
        </w:tc>
        <w:tc>
          <w:tcPr>
            <w:tcW w:w="421" w:type="pct"/>
            <w:tcBorders>
              <w:top w:val="single" w:sz="4" w:space="0" w:color="auto"/>
            </w:tcBorders>
            <w:shd w:val="clear" w:color="auto" w:fill="FAFAFA"/>
          </w:tcPr>
          <w:p w14:paraId="49DAAE54" w14:textId="77777777" w:rsidR="00017AE4" w:rsidRPr="009F5ED5" w:rsidRDefault="00017AE4" w:rsidP="00017AE4">
            <w:pPr>
              <w:ind w:right="-72"/>
              <w:jc w:val="right"/>
              <w:rPr>
                <w:rFonts w:ascii="Arial" w:hAnsi="Arial" w:cs="Arial"/>
                <w:sz w:val="16"/>
                <w:szCs w:val="16"/>
              </w:rPr>
            </w:pPr>
          </w:p>
        </w:tc>
        <w:tc>
          <w:tcPr>
            <w:tcW w:w="422" w:type="pct"/>
            <w:tcBorders>
              <w:top w:val="single" w:sz="4" w:space="0" w:color="auto"/>
            </w:tcBorders>
          </w:tcPr>
          <w:p w14:paraId="655EA813" w14:textId="77777777" w:rsidR="00017AE4" w:rsidRPr="009F5ED5" w:rsidRDefault="00017AE4" w:rsidP="00017AE4">
            <w:pPr>
              <w:ind w:right="-72"/>
              <w:jc w:val="right"/>
              <w:rPr>
                <w:rFonts w:ascii="Arial" w:hAnsi="Arial" w:cs="Arial"/>
                <w:sz w:val="16"/>
                <w:szCs w:val="16"/>
              </w:rPr>
            </w:pPr>
          </w:p>
        </w:tc>
        <w:tc>
          <w:tcPr>
            <w:tcW w:w="421" w:type="pct"/>
            <w:tcBorders>
              <w:top w:val="single" w:sz="4" w:space="0" w:color="auto"/>
            </w:tcBorders>
            <w:shd w:val="clear" w:color="auto" w:fill="FAFAFA"/>
          </w:tcPr>
          <w:p w14:paraId="7B62DFC1" w14:textId="77777777" w:rsidR="00017AE4" w:rsidRPr="009F5ED5" w:rsidRDefault="00017AE4" w:rsidP="00017AE4">
            <w:pPr>
              <w:ind w:right="-72"/>
              <w:jc w:val="right"/>
              <w:rPr>
                <w:rFonts w:ascii="Arial" w:hAnsi="Arial" w:cs="Arial"/>
                <w:sz w:val="16"/>
                <w:szCs w:val="16"/>
              </w:rPr>
            </w:pPr>
          </w:p>
        </w:tc>
        <w:tc>
          <w:tcPr>
            <w:tcW w:w="422" w:type="pct"/>
            <w:tcBorders>
              <w:top w:val="single" w:sz="4" w:space="0" w:color="auto"/>
            </w:tcBorders>
          </w:tcPr>
          <w:p w14:paraId="1B2EDCD0" w14:textId="77777777" w:rsidR="00017AE4" w:rsidRPr="009F5ED5" w:rsidRDefault="00017AE4" w:rsidP="00017AE4">
            <w:pPr>
              <w:ind w:right="-72"/>
              <w:jc w:val="right"/>
              <w:rPr>
                <w:rFonts w:ascii="Arial" w:hAnsi="Arial" w:cs="Arial"/>
                <w:sz w:val="16"/>
                <w:szCs w:val="16"/>
              </w:rPr>
            </w:pPr>
          </w:p>
        </w:tc>
        <w:tc>
          <w:tcPr>
            <w:tcW w:w="422" w:type="pct"/>
            <w:tcBorders>
              <w:top w:val="single" w:sz="4" w:space="0" w:color="auto"/>
            </w:tcBorders>
            <w:shd w:val="clear" w:color="auto" w:fill="FAFAFA"/>
          </w:tcPr>
          <w:p w14:paraId="6FD9C80A" w14:textId="77777777" w:rsidR="00017AE4" w:rsidRPr="009F5ED5" w:rsidRDefault="00017AE4" w:rsidP="00017AE4">
            <w:pPr>
              <w:ind w:left="641" w:right="-72"/>
              <w:rPr>
                <w:rFonts w:ascii="Arial" w:hAnsi="Arial" w:cs="Arial"/>
                <w:sz w:val="16"/>
                <w:szCs w:val="16"/>
                <w:cs/>
              </w:rPr>
            </w:pPr>
          </w:p>
        </w:tc>
        <w:tc>
          <w:tcPr>
            <w:tcW w:w="398" w:type="pct"/>
            <w:tcBorders>
              <w:top w:val="single" w:sz="4" w:space="0" w:color="auto"/>
            </w:tcBorders>
            <w:shd w:val="clear" w:color="auto" w:fill="auto"/>
          </w:tcPr>
          <w:p w14:paraId="10DC157B" w14:textId="77777777" w:rsidR="00017AE4" w:rsidRPr="009F5ED5" w:rsidRDefault="00017AE4" w:rsidP="00017AE4">
            <w:pPr>
              <w:pStyle w:val="acctfourfigures"/>
              <w:tabs>
                <w:tab w:val="clear" w:pos="765"/>
                <w:tab w:val="decimal" w:pos="0"/>
              </w:tabs>
              <w:spacing w:line="240" w:lineRule="auto"/>
              <w:ind w:right="-72"/>
              <w:rPr>
                <w:rFonts w:ascii="Arial" w:hAnsi="Arial" w:cs="Arial"/>
                <w:sz w:val="16"/>
                <w:szCs w:val="16"/>
                <w:cs/>
                <w:lang w:bidi="th-TH"/>
              </w:rPr>
            </w:pPr>
          </w:p>
        </w:tc>
      </w:tr>
      <w:tr w:rsidR="00ED1497" w:rsidRPr="009F5ED5" w14:paraId="21242B8F" w14:textId="77777777" w:rsidTr="00ED1497">
        <w:trPr>
          <w:cantSplit/>
          <w:trHeight w:val="20"/>
        </w:trPr>
        <w:tc>
          <w:tcPr>
            <w:tcW w:w="573" w:type="pct"/>
          </w:tcPr>
          <w:p w14:paraId="79653A6C" w14:textId="77777777" w:rsidR="00426779" w:rsidRPr="009F5ED5" w:rsidRDefault="00426779" w:rsidP="00426779">
            <w:pPr>
              <w:pStyle w:val="acctfourfigures"/>
              <w:tabs>
                <w:tab w:val="clear" w:pos="765"/>
              </w:tabs>
              <w:spacing w:line="240" w:lineRule="auto"/>
              <w:ind w:left="-105" w:right="-72"/>
              <w:rPr>
                <w:rFonts w:ascii="Arial" w:hAnsi="Arial" w:cs="Arial"/>
                <w:sz w:val="16"/>
                <w:szCs w:val="16"/>
                <w:lang w:bidi="th-TH"/>
              </w:rPr>
            </w:pPr>
            <w:r w:rsidRPr="009F5ED5">
              <w:rPr>
                <w:rFonts w:ascii="Arial" w:hAnsi="Arial" w:cs="Arial"/>
                <w:sz w:val="16"/>
                <w:szCs w:val="16"/>
              </w:rPr>
              <w:t xml:space="preserve">TOP-NTL </w:t>
            </w:r>
            <w:proofErr w:type="spellStart"/>
            <w:r w:rsidRPr="009F5ED5">
              <w:rPr>
                <w:rFonts w:ascii="Arial" w:hAnsi="Arial" w:cs="Arial"/>
                <w:sz w:val="16"/>
                <w:szCs w:val="16"/>
              </w:rPr>
              <w:t>Pte.</w:t>
            </w:r>
            <w:proofErr w:type="spellEnd"/>
            <w:r w:rsidRPr="009F5ED5">
              <w:rPr>
                <w:rFonts w:ascii="Arial" w:hAnsi="Arial" w:cs="Arial"/>
                <w:sz w:val="16"/>
                <w:szCs w:val="16"/>
              </w:rPr>
              <w:t xml:space="preserve"> Ltd.</w:t>
            </w:r>
          </w:p>
        </w:tc>
        <w:tc>
          <w:tcPr>
            <w:tcW w:w="422" w:type="pct"/>
          </w:tcPr>
          <w:p w14:paraId="3B7F44E2" w14:textId="6D7F194A" w:rsidR="00426779" w:rsidRPr="009F5ED5" w:rsidRDefault="00A97039" w:rsidP="00ED1497">
            <w:pPr>
              <w:pStyle w:val="acctfourfigures"/>
              <w:tabs>
                <w:tab w:val="clear" w:pos="765"/>
                <w:tab w:val="decimal" w:pos="92"/>
              </w:tabs>
              <w:spacing w:line="240" w:lineRule="auto"/>
              <w:ind w:right="-72"/>
              <w:rPr>
                <w:rFonts w:ascii="Arial" w:hAnsi="Arial" w:cs="Arial"/>
                <w:sz w:val="16"/>
                <w:szCs w:val="16"/>
                <w:cs/>
              </w:rPr>
            </w:pPr>
            <w:r w:rsidRPr="009F5ED5">
              <w:rPr>
                <w:rFonts w:ascii="Arial" w:hAnsi="Arial" w:cs="Arial"/>
                <w:sz w:val="16"/>
                <w:szCs w:val="16"/>
              </w:rPr>
              <w:t>Republic of</w:t>
            </w:r>
          </w:p>
        </w:tc>
        <w:tc>
          <w:tcPr>
            <w:tcW w:w="656" w:type="pct"/>
            <w:shd w:val="clear" w:color="auto" w:fill="auto"/>
          </w:tcPr>
          <w:p w14:paraId="1C82717D" w14:textId="76E09C94" w:rsidR="00426779" w:rsidRPr="009F5ED5" w:rsidRDefault="00426779" w:rsidP="00426779">
            <w:pPr>
              <w:ind w:left="180" w:right="-72" w:hanging="180"/>
              <w:jc w:val="left"/>
              <w:rPr>
                <w:rFonts w:ascii="Arial" w:hAnsi="Arial" w:cs="Arial"/>
                <w:spacing w:val="-4"/>
                <w:sz w:val="16"/>
                <w:szCs w:val="16"/>
              </w:rPr>
            </w:pPr>
            <w:r w:rsidRPr="009F5ED5">
              <w:rPr>
                <w:rFonts w:ascii="Arial" w:hAnsi="Arial" w:cs="Arial"/>
                <w:spacing w:val="-4"/>
                <w:sz w:val="16"/>
                <w:szCs w:val="16"/>
              </w:rPr>
              <w:t xml:space="preserve">Providing service as </w:t>
            </w:r>
          </w:p>
        </w:tc>
        <w:tc>
          <w:tcPr>
            <w:tcW w:w="421" w:type="pct"/>
            <w:shd w:val="clear" w:color="auto" w:fill="FAFAFA"/>
          </w:tcPr>
          <w:p w14:paraId="534884A7" w14:textId="3FF07356"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2015D602" w14:textId="77777777" w:rsidR="00426779" w:rsidRPr="009F5ED5" w:rsidRDefault="00426779" w:rsidP="00426779">
            <w:pPr>
              <w:ind w:right="-72"/>
              <w:jc w:val="right"/>
              <w:rPr>
                <w:rFonts w:ascii="Arial" w:hAnsi="Arial" w:cs="Arial"/>
                <w:sz w:val="16"/>
                <w:szCs w:val="16"/>
              </w:rPr>
            </w:pPr>
            <w:r w:rsidRPr="009F5ED5">
              <w:rPr>
                <w:rFonts w:ascii="Arial" w:hAnsi="Arial" w:cs="Arial"/>
                <w:sz w:val="16"/>
                <w:szCs w:val="16"/>
              </w:rPr>
              <w:t>50.00</w:t>
            </w:r>
          </w:p>
        </w:tc>
        <w:tc>
          <w:tcPr>
            <w:tcW w:w="421" w:type="pct"/>
            <w:shd w:val="clear" w:color="auto" w:fill="FAFAFA"/>
          </w:tcPr>
          <w:p w14:paraId="00BFCE51" w14:textId="0AEC5D9C"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595AA6C2" w14:textId="1F1ED702" w:rsidR="00426779" w:rsidRPr="009F5ED5" w:rsidRDefault="00A97039" w:rsidP="00426779">
            <w:pPr>
              <w:ind w:right="-72"/>
              <w:jc w:val="right"/>
              <w:rPr>
                <w:rFonts w:ascii="Arial" w:hAnsi="Arial" w:cs="Arial"/>
                <w:sz w:val="16"/>
                <w:szCs w:val="16"/>
              </w:rPr>
            </w:pPr>
            <w:r w:rsidRPr="009F5ED5">
              <w:rPr>
                <w:rFonts w:ascii="Arial" w:eastAsia="Arial Unicode MS" w:hAnsi="Arial" w:cs="Arial"/>
                <w:sz w:val="16"/>
                <w:szCs w:val="16"/>
              </w:rPr>
              <w:t>-</w:t>
            </w:r>
            <w:r w:rsidR="00426779" w:rsidRPr="009F5ED5">
              <w:rPr>
                <w:rFonts w:ascii="Arial" w:eastAsia="Arial Unicode MS" w:hAnsi="Arial" w:cs="Arial"/>
                <w:sz w:val="16"/>
                <w:szCs w:val="16"/>
                <w:vertAlign w:val="superscript"/>
              </w:rPr>
              <w:t>(1)</w:t>
            </w:r>
          </w:p>
        </w:tc>
        <w:tc>
          <w:tcPr>
            <w:tcW w:w="421" w:type="pct"/>
            <w:shd w:val="clear" w:color="auto" w:fill="FAFAFA"/>
          </w:tcPr>
          <w:p w14:paraId="05BC3633" w14:textId="6579AE2C"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2077F9AD" w14:textId="19A1EB8B" w:rsidR="00426779" w:rsidRPr="009F5ED5" w:rsidRDefault="00426779" w:rsidP="00426779">
            <w:pPr>
              <w:ind w:right="-72"/>
              <w:jc w:val="right"/>
              <w:rPr>
                <w:rFonts w:ascii="Arial" w:hAnsi="Arial" w:cs="Arial"/>
                <w:sz w:val="16"/>
                <w:szCs w:val="16"/>
              </w:rPr>
            </w:pPr>
            <w:r w:rsidRPr="009F5ED5">
              <w:rPr>
                <w:rFonts w:ascii="Arial" w:eastAsia="Arial Unicode MS" w:hAnsi="Arial" w:cs="Arial"/>
                <w:sz w:val="16"/>
                <w:szCs w:val="16"/>
              </w:rPr>
              <w:t>-</w:t>
            </w:r>
            <w:r w:rsidRPr="009F5ED5">
              <w:rPr>
                <w:rFonts w:ascii="Arial" w:eastAsia="Arial Unicode MS" w:hAnsi="Arial" w:cs="Arial"/>
                <w:sz w:val="16"/>
                <w:szCs w:val="16"/>
                <w:vertAlign w:val="superscript"/>
              </w:rPr>
              <w:t>(2)</w:t>
            </w:r>
          </w:p>
        </w:tc>
        <w:tc>
          <w:tcPr>
            <w:tcW w:w="422" w:type="pct"/>
            <w:shd w:val="clear" w:color="auto" w:fill="FAFAFA"/>
          </w:tcPr>
          <w:p w14:paraId="35B22FB3" w14:textId="297A333A" w:rsidR="00426779" w:rsidRPr="009F5ED5" w:rsidRDefault="0041767C" w:rsidP="00426779">
            <w:pPr>
              <w:ind w:right="-72"/>
              <w:jc w:val="right"/>
              <w:rPr>
                <w:rFonts w:ascii="Arial" w:hAnsi="Arial" w:cs="Arial"/>
                <w:sz w:val="16"/>
                <w:lang w:val="en-US"/>
              </w:rPr>
            </w:pPr>
            <w:r w:rsidRPr="009F5ED5">
              <w:rPr>
                <w:rFonts w:ascii="Arial" w:hAnsi="Arial" w:cs="Arial"/>
                <w:sz w:val="16"/>
                <w:lang w:val="en-US"/>
              </w:rPr>
              <w:t>-</w:t>
            </w:r>
          </w:p>
        </w:tc>
        <w:tc>
          <w:tcPr>
            <w:tcW w:w="398" w:type="pct"/>
            <w:shd w:val="clear" w:color="auto" w:fill="auto"/>
          </w:tcPr>
          <w:p w14:paraId="0FDCB54E" w14:textId="77777777" w:rsidR="00426779" w:rsidRPr="009F5ED5" w:rsidRDefault="00426779" w:rsidP="00426779">
            <w:pPr>
              <w:ind w:right="-72"/>
              <w:jc w:val="right"/>
              <w:rPr>
                <w:rFonts w:ascii="Arial" w:hAnsi="Arial" w:cs="Arial"/>
                <w:sz w:val="16"/>
              </w:rPr>
            </w:pPr>
            <w:r w:rsidRPr="009F5ED5">
              <w:rPr>
                <w:rFonts w:ascii="Arial" w:hAnsi="Arial" w:cs="Arial"/>
                <w:sz w:val="16"/>
              </w:rPr>
              <w:t>-</w:t>
            </w:r>
          </w:p>
        </w:tc>
      </w:tr>
      <w:tr w:rsidR="00ED1497" w:rsidRPr="009F5ED5" w14:paraId="0869634C" w14:textId="77777777" w:rsidTr="00ED1497">
        <w:trPr>
          <w:cantSplit/>
          <w:trHeight w:val="20"/>
        </w:trPr>
        <w:tc>
          <w:tcPr>
            <w:tcW w:w="573" w:type="pct"/>
          </w:tcPr>
          <w:p w14:paraId="4E9D25A7" w14:textId="77777777" w:rsidR="00ED1497" w:rsidRPr="009F5ED5" w:rsidRDefault="00ED1497" w:rsidP="00426779">
            <w:pPr>
              <w:pStyle w:val="acctfourfigures"/>
              <w:tabs>
                <w:tab w:val="clear" w:pos="765"/>
              </w:tabs>
              <w:spacing w:line="240" w:lineRule="auto"/>
              <w:ind w:left="-105" w:right="-72"/>
              <w:rPr>
                <w:rFonts w:ascii="Arial" w:hAnsi="Arial" w:cs="Arial"/>
                <w:sz w:val="16"/>
                <w:szCs w:val="16"/>
              </w:rPr>
            </w:pPr>
          </w:p>
        </w:tc>
        <w:tc>
          <w:tcPr>
            <w:tcW w:w="422" w:type="pct"/>
          </w:tcPr>
          <w:p w14:paraId="7DBA5001" w14:textId="1B66BA0C" w:rsidR="00ED1497" w:rsidRPr="009F5ED5" w:rsidRDefault="00ED1497" w:rsidP="00A97039">
            <w:pPr>
              <w:pStyle w:val="acctfourfigures"/>
              <w:tabs>
                <w:tab w:val="clear" w:pos="765"/>
                <w:tab w:val="decimal" w:pos="92"/>
              </w:tabs>
              <w:spacing w:line="240" w:lineRule="auto"/>
              <w:ind w:right="-72"/>
              <w:rPr>
                <w:rFonts w:ascii="Arial" w:hAnsi="Arial" w:cs="Arial"/>
                <w:sz w:val="16"/>
                <w:szCs w:val="16"/>
              </w:rPr>
            </w:pPr>
            <w:r w:rsidRPr="009F5ED5">
              <w:rPr>
                <w:rFonts w:ascii="Arial" w:hAnsi="Arial" w:cs="Arial"/>
                <w:sz w:val="16"/>
                <w:szCs w:val="16"/>
              </w:rPr>
              <w:t xml:space="preserve">  Singapore</w:t>
            </w:r>
          </w:p>
        </w:tc>
        <w:tc>
          <w:tcPr>
            <w:tcW w:w="656" w:type="pct"/>
            <w:shd w:val="clear" w:color="auto" w:fill="auto"/>
          </w:tcPr>
          <w:p w14:paraId="6F9C3C7B" w14:textId="3424939B" w:rsidR="00ED1497" w:rsidRPr="009F5ED5" w:rsidRDefault="00ED1497" w:rsidP="00ED1497">
            <w:pPr>
              <w:ind w:left="180" w:right="-72" w:hanging="48"/>
              <w:jc w:val="left"/>
              <w:rPr>
                <w:rFonts w:ascii="Arial" w:hAnsi="Arial" w:cs="Arial"/>
                <w:spacing w:val="-4"/>
                <w:sz w:val="16"/>
                <w:szCs w:val="16"/>
              </w:rPr>
            </w:pPr>
            <w:proofErr w:type="spellStart"/>
            <w:r w:rsidRPr="009F5ED5">
              <w:rPr>
                <w:rFonts w:ascii="Arial" w:hAnsi="Arial" w:cs="Arial"/>
                <w:spacing w:val="-4"/>
                <w:sz w:val="16"/>
                <w:szCs w:val="16"/>
              </w:rPr>
              <w:t>trusteer</w:t>
            </w:r>
            <w:proofErr w:type="spellEnd"/>
            <w:r w:rsidRPr="009F5ED5">
              <w:rPr>
                <w:rFonts w:ascii="Arial" w:hAnsi="Arial" w:cs="Arial"/>
                <w:spacing w:val="-4"/>
                <w:sz w:val="16"/>
                <w:szCs w:val="16"/>
              </w:rPr>
              <w:t xml:space="preserve"> manager</w:t>
            </w:r>
          </w:p>
        </w:tc>
        <w:tc>
          <w:tcPr>
            <w:tcW w:w="421" w:type="pct"/>
            <w:shd w:val="clear" w:color="auto" w:fill="FAFAFA"/>
          </w:tcPr>
          <w:p w14:paraId="57C94048" w14:textId="77777777" w:rsidR="00ED1497" w:rsidRPr="009F5ED5" w:rsidRDefault="00ED1497" w:rsidP="00426779">
            <w:pPr>
              <w:ind w:right="-72"/>
              <w:jc w:val="right"/>
              <w:rPr>
                <w:rFonts w:ascii="Arial" w:hAnsi="Arial" w:cs="Arial"/>
                <w:sz w:val="16"/>
                <w:szCs w:val="16"/>
              </w:rPr>
            </w:pPr>
          </w:p>
        </w:tc>
        <w:tc>
          <w:tcPr>
            <w:tcW w:w="422" w:type="pct"/>
          </w:tcPr>
          <w:p w14:paraId="5EB3DEE6"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357B081B" w14:textId="77777777" w:rsidR="00ED1497" w:rsidRPr="009F5ED5" w:rsidRDefault="00ED1497" w:rsidP="00426779">
            <w:pPr>
              <w:ind w:right="-72"/>
              <w:jc w:val="right"/>
              <w:rPr>
                <w:rFonts w:ascii="Arial" w:hAnsi="Arial" w:cs="Arial"/>
                <w:sz w:val="16"/>
                <w:szCs w:val="16"/>
              </w:rPr>
            </w:pPr>
          </w:p>
        </w:tc>
        <w:tc>
          <w:tcPr>
            <w:tcW w:w="422" w:type="pct"/>
          </w:tcPr>
          <w:p w14:paraId="4BF2B286" w14:textId="77777777" w:rsidR="00ED1497" w:rsidRPr="009F5ED5" w:rsidRDefault="00ED1497" w:rsidP="00426779">
            <w:pPr>
              <w:ind w:right="-72"/>
              <w:jc w:val="right"/>
              <w:rPr>
                <w:rFonts w:ascii="Arial" w:eastAsia="Arial Unicode MS" w:hAnsi="Arial" w:cs="Arial"/>
                <w:sz w:val="16"/>
                <w:szCs w:val="16"/>
              </w:rPr>
            </w:pPr>
          </w:p>
        </w:tc>
        <w:tc>
          <w:tcPr>
            <w:tcW w:w="421" w:type="pct"/>
            <w:shd w:val="clear" w:color="auto" w:fill="FAFAFA"/>
          </w:tcPr>
          <w:p w14:paraId="38B799CB" w14:textId="77777777" w:rsidR="00ED1497" w:rsidRPr="009F5ED5" w:rsidRDefault="00ED1497" w:rsidP="00426779">
            <w:pPr>
              <w:ind w:right="-72"/>
              <w:jc w:val="right"/>
              <w:rPr>
                <w:rFonts w:ascii="Arial" w:hAnsi="Arial" w:cs="Arial"/>
                <w:sz w:val="16"/>
                <w:szCs w:val="16"/>
              </w:rPr>
            </w:pPr>
          </w:p>
        </w:tc>
        <w:tc>
          <w:tcPr>
            <w:tcW w:w="422" w:type="pct"/>
          </w:tcPr>
          <w:p w14:paraId="7693D5C9" w14:textId="77777777" w:rsidR="00ED1497" w:rsidRPr="009F5ED5" w:rsidRDefault="00ED1497" w:rsidP="00426779">
            <w:pPr>
              <w:ind w:right="-72"/>
              <w:jc w:val="right"/>
              <w:rPr>
                <w:rFonts w:ascii="Arial" w:eastAsia="Arial Unicode MS" w:hAnsi="Arial" w:cs="Arial"/>
                <w:sz w:val="16"/>
                <w:szCs w:val="16"/>
              </w:rPr>
            </w:pPr>
          </w:p>
        </w:tc>
        <w:tc>
          <w:tcPr>
            <w:tcW w:w="422" w:type="pct"/>
            <w:shd w:val="clear" w:color="auto" w:fill="FAFAFA"/>
          </w:tcPr>
          <w:p w14:paraId="207D8671" w14:textId="77777777" w:rsidR="00ED1497" w:rsidRPr="009F5ED5" w:rsidRDefault="00ED1497" w:rsidP="00426779">
            <w:pPr>
              <w:ind w:right="-72"/>
              <w:jc w:val="right"/>
              <w:rPr>
                <w:rFonts w:ascii="Arial" w:hAnsi="Arial" w:cs="Arial"/>
                <w:sz w:val="16"/>
                <w:lang w:val="en-US"/>
              </w:rPr>
            </w:pPr>
          </w:p>
        </w:tc>
        <w:tc>
          <w:tcPr>
            <w:tcW w:w="398" w:type="pct"/>
            <w:shd w:val="clear" w:color="auto" w:fill="auto"/>
          </w:tcPr>
          <w:p w14:paraId="0A9B71CC" w14:textId="77777777" w:rsidR="00ED1497" w:rsidRPr="009F5ED5" w:rsidRDefault="00ED1497" w:rsidP="00426779">
            <w:pPr>
              <w:ind w:right="-72"/>
              <w:jc w:val="right"/>
              <w:rPr>
                <w:rFonts w:ascii="Arial" w:hAnsi="Arial" w:cs="Arial"/>
                <w:sz w:val="16"/>
              </w:rPr>
            </w:pPr>
          </w:p>
        </w:tc>
      </w:tr>
      <w:tr w:rsidR="00ED1497" w:rsidRPr="009F5ED5" w14:paraId="11307929" w14:textId="77777777" w:rsidTr="00ED1497">
        <w:trPr>
          <w:cantSplit/>
          <w:trHeight w:val="20"/>
        </w:trPr>
        <w:tc>
          <w:tcPr>
            <w:tcW w:w="573" w:type="pct"/>
          </w:tcPr>
          <w:p w14:paraId="03A7C599" w14:textId="02D72102" w:rsidR="00426779" w:rsidRPr="009F5ED5" w:rsidRDefault="00426779" w:rsidP="00426779">
            <w:pPr>
              <w:pStyle w:val="acctfourfigures"/>
              <w:tabs>
                <w:tab w:val="clear" w:pos="765"/>
              </w:tabs>
              <w:spacing w:line="240" w:lineRule="auto"/>
              <w:ind w:left="-105" w:right="-72"/>
              <w:rPr>
                <w:rFonts w:ascii="Arial" w:hAnsi="Arial" w:cs="Arial"/>
                <w:sz w:val="16"/>
                <w:szCs w:val="16"/>
                <w:lang w:bidi="th-TH"/>
              </w:rPr>
            </w:pPr>
            <w:r w:rsidRPr="009F5ED5">
              <w:rPr>
                <w:rFonts w:ascii="Arial" w:hAnsi="Arial" w:cs="Arial"/>
                <w:sz w:val="16"/>
                <w:szCs w:val="16"/>
              </w:rPr>
              <w:t>TOP-NTL Shipping</w:t>
            </w:r>
          </w:p>
        </w:tc>
        <w:tc>
          <w:tcPr>
            <w:tcW w:w="422" w:type="pct"/>
          </w:tcPr>
          <w:p w14:paraId="56543E58" w14:textId="1F413916" w:rsidR="00426779" w:rsidRPr="009F5ED5" w:rsidRDefault="00A97039" w:rsidP="00A97039">
            <w:pPr>
              <w:pStyle w:val="acctfourfigures"/>
              <w:tabs>
                <w:tab w:val="clear" w:pos="765"/>
                <w:tab w:val="decimal" w:pos="0"/>
                <w:tab w:val="left" w:pos="1716"/>
              </w:tabs>
              <w:spacing w:line="240" w:lineRule="auto"/>
              <w:ind w:right="-72"/>
              <w:rPr>
                <w:rFonts w:ascii="Arial" w:hAnsi="Arial" w:cs="Arial"/>
                <w:sz w:val="16"/>
                <w:szCs w:val="16"/>
                <w:cs/>
              </w:rPr>
            </w:pPr>
            <w:r w:rsidRPr="009F5ED5">
              <w:rPr>
                <w:rFonts w:ascii="Arial" w:hAnsi="Arial" w:cs="Arial"/>
                <w:sz w:val="16"/>
                <w:szCs w:val="16"/>
              </w:rPr>
              <w:t>Republic of</w:t>
            </w:r>
          </w:p>
        </w:tc>
        <w:tc>
          <w:tcPr>
            <w:tcW w:w="656" w:type="pct"/>
            <w:shd w:val="clear" w:color="auto" w:fill="auto"/>
          </w:tcPr>
          <w:p w14:paraId="78E8A5E9" w14:textId="580797F8" w:rsidR="00426779" w:rsidRPr="009F5ED5" w:rsidRDefault="00426779" w:rsidP="00426779">
            <w:pPr>
              <w:ind w:left="186" w:right="-72" w:hanging="186"/>
              <w:jc w:val="left"/>
              <w:rPr>
                <w:rFonts w:ascii="Arial" w:hAnsi="Arial" w:cs="Arial"/>
                <w:spacing w:val="-4"/>
                <w:sz w:val="16"/>
                <w:szCs w:val="16"/>
              </w:rPr>
            </w:pPr>
            <w:r w:rsidRPr="009F5ED5">
              <w:rPr>
                <w:rFonts w:ascii="Arial" w:hAnsi="Arial" w:cs="Arial"/>
                <w:spacing w:val="-4"/>
                <w:sz w:val="16"/>
                <w:szCs w:val="16"/>
              </w:rPr>
              <w:t xml:space="preserve">Investment in marine </w:t>
            </w:r>
          </w:p>
        </w:tc>
        <w:tc>
          <w:tcPr>
            <w:tcW w:w="421" w:type="pct"/>
            <w:shd w:val="clear" w:color="auto" w:fill="FAFAFA"/>
          </w:tcPr>
          <w:p w14:paraId="1031C3B9" w14:textId="04F37BC3"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602E4F38" w14:textId="779C55B2" w:rsidR="00426779" w:rsidRPr="009F5ED5" w:rsidRDefault="00426779" w:rsidP="00426779">
            <w:pPr>
              <w:ind w:right="-72"/>
              <w:jc w:val="right"/>
              <w:rPr>
                <w:rFonts w:ascii="Arial" w:hAnsi="Arial" w:cs="Arial"/>
                <w:sz w:val="16"/>
                <w:szCs w:val="16"/>
              </w:rPr>
            </w:pPr>
            <w:r w:rsidRPr="009F5ED5">
              <w:rPr>
                <w:rFonts w:ascii="Arial" w:hAnsi="Arial" w:cs="Arial"/>
                <w:sz w:val="16"/>
                <w:szCs w:val="16"/>
              </w:rPr>
              <w:t>50.00</w:t>
            </w:r>
          </w:p>
        </w:tc>
        <w:tc>
          <w:tcPr>
            <w:tcW w:w="421" w:type="pct"/>
            <w:shd w:val="clear" w:color="auto" w:fill="FAFAFA"/>
          </w:tcPr>
          <w:p w14:paraId="6BA20E54" w14:textId="4E36D588" w:rsidR="00426779" w:rsidRPr="009F5ED5" w:rsidRDefault="0041767C" w:rsidP="00426779">
            <w:pPr>
              <w:ind w:right="-72"/>
              <w:jc w:val="right"/>
              <w:rPr>
                <w:rFonts w:ascii="Arial" w:hAnsi="Arial" w:cs="Arial"/>
                <w:sz w:val="16"/>
                <w:szCs w:val="16"/>
                <w:cs/>
              </w:rPr>
            </w:pPr>
            <w:r w:rsidRPr="009F5ED5">
              <w:rPr>
                <w:rFonts w:ascii="Arial" w:hAnsi="Arial" w:cs="Arial"/>
                <w:sz w:val="16"/>
                <w:szCs w:val="16"/>
              </w:rPr>
              <w:t>-</w:t>
            </w:r>
          </w:p>
        </w:tc>
        <w:tc>
          <w:tcPr>
            <w:tcW w:w="422" w:type="pct"/>
          </w:tcPr>
          <w:p w14:paraId="430C9770" w14:textId="77777777" w:rsidR="00426779" w:rsidRPr="009F5ED5" w:rsidRDefault="00426779" w:rsidP="00426779">
            <w:pPr>
              <w:ind w:right="-72"/>
              <w:jc w:val="right"/>
              <w:rPr>
                <w:rFonts w:ascii="Arial" w:hAnsi="Arial" w:cs="Arial"/>
                <w:sz w:val="16"/>
                <w:szCs w:val="16"/>
                <w:cs/>
              </w:rPr>
            </w:pPr>
            <w:r w:rsidRPr="009F5ED5">
              <w:rPr>
                <w:rFonts w:ascii="Arial" w:hAnsi="Arial" w:cs="Arial"/>
                <w:sz w:val="16"/>
                <w:szCs w:val="16"/>
              </w:rPr>
              <w:t>24</w:t>
            </w:r>
          </w:p>
        </w:tc>
        <w:tc>
          <w:tcPr>
            <w:tcW w:w="421" w:type="pct"/>
            <w:shd w:val="clear" w:color="auto" w:fill="FAFAFA"/>
          </w:tcPr>
          <w:p w14:paraId="551A8551" w14:textId="661CE75A"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75796843" w14:textId="7371A8F1" w:rsidR="00426779" w:rsidRPr="009F5ED5" w:rsidRDefault="00426779" w:rsidP="00426779">
            <w:pPr>
              <w:ind w:right="-72"/>
              <w:jc w:val="right"/>
              <w:rPr>
                <w:rFonts w:ascii="Arial" w:hAnsi="Arial" w:cs="Arial"/>
                <w:sz w:val="16"/>
                <w:szCs w:val="16"/>
              </w:rPr>
            </w:pPr>
            <w:r w:rsidRPr="009F5ED5">
              <w:rPr>
                <w:rFonts w:ascii="Arial" w:eastAsia="Arial Unicode MS" w:hAnsi="Arial" w:cs="Arial"/>
                <w:sz w:val="16"/>
                <w:szCs w:val="16"/>
              </w:rPr>
              <w:t>-</w:t>
            </w:r>
            <w:r w:rsidRPr="009F5ED5">
              <w:rPr>
                <w:rFonts w:ascii="Arial" w:eastAsia="Arial Unicode MS" w:hAnsi="Arial" w:cs="Arial"/>
                <w:sz w:val="16"/>
                <w:szCs w:val="16"/>
                <w:vertAlign w:val="superscript"/>
              </w:rPr>
              <w:t>(2)</w:t>
            </w:r>
          </w:p>
        </w:tc>
        <w:tc>
          <w:tcPr>
            <w:tcW w:w="422" w:type="pct"/>
            <w:shd w:val="clear" w:color="auto" w:fill="FAFAFA"/>
          </w:tcPr>
          <w:p w14:paraId="4DA1CB80" w14:textId="7B2F99D6"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398" w:type="pct"/>
            <w:shd w:val="clear" w:color="auto" w:fill="auto"/>
          </w:tcPr>
          <w:p w14:paraId="5308BC66" w14:textId="77777777" w:rsidR="00426779" w:rsidRPr="009F5ED5" w:rsidRDefault="00426779" w:rsidP="00426779">
            <w:pPr>
              <w:ind w:right="-72"/>
              <w:jc w:val="right"/>
              <w:rPr>
                <w:rFonts w:ascii="Arial" w:hAnsi="Arial" w:cs="Arial"/>
                <w:sz w:val="16"/>
                <w:szCs w:val="16"/>
              </w:rPr>
            </w:pPr>
            <w:r w:rsidRPr="009F5ED5">
              <w:rPr>
                <w:rFonts w:ascii="Arial" w:hAnsi="Arial" w:cs="Arial"/>
                <w:sz w:val="16"/>
                <w:szCs w:val="16"/>
              </w:rPr>
              <w:t>-</w:t>
            </w:r>
          </w:p>
        </w:tc>
      </w:tr>
      <w:tr w:rsidR="00ED1497" w:rsidRPr="009F5ED5" w14:paraId="1BDEA25A" w14:textId="77777777" w:rsidTr="00ED1497">
        <w:trPr>
          <w:cantSplit/>
          <w:trHeight w:val="20"/>
        </w:trPr>
        <w:tc>
          <w:tcPr>
            <w:tcW w:w="573" w:type="pct"/>
          </w:tcPr>
          <w:p w14:paraId="4A81371C" w14:textId="1B75E665" w:rsidR="00ED1497" w:rsidRPr="009F5ED5" w:rsidRDefault="00ED1497" w:rsidP="00ED1497">
            <w:pPr>
              <w:pStyle w:val="acctfourfigures"/>
              <w:tabs>
                <w:tab w:val="clear" w:pos="765"/>
              </w:tabs>
              <w:spacing w:line="240" w:lineRule="auto"/>
              <w:ind w:left="-105" w:right="-72" w:firstLine="105"/>
              <w:rPr>
                <w:rFonts w:ascii="Arial" w:hAnsi="Arial" w:cs="Arial"/>
                <w:sz w:val="16"/>
                <w:lang w:bidi="th-TH"/>
              </w:rPr>
            </w:pPr>
            <w:r w:rsidRPr="009F5ED5">
              <w:rPr>
                <w:rFonts w:ascii="Arial" w:hAnsi="Arial" w:cs="Arial"/>
                <w:sz w:val="16"/>
                <w:lang w:bidi="th-TH"/>
              </w:rPr>
              <w:t>Trust</w:t>
            </w:r>
          </w:p>
        </w:tc>
        <w:tc>
          <w:tcPr>
            <w:tcW w:w="422" w:type="pct"/>
          </w:tcPr>
          <w:p w14:paraId="5A2C18EB" w14:textId="3DEC9EF8" w:rsidR="00ED1497" w:rsidRPr="009F5ED5" w:rsidRDefault="00ED1497" w:rsidP="00A97039">
            <w:pPr>
              <w:pStyle w:val="acctfourfigures"/>
              <w:tabs>
                <w:tab w:val="clear" w:pos="765"/>
                <w:tab w:val="decimal" w:pos="0"/>
                <w:tab w:val="left" w:pos="1716"/>
              </w:tabs>
              <w:spacing w:line="240" w:lineRule="auto"/>
              <w:ind w:right="-72"/>
              <w:rPr>
                <w:rFonts w:ascii="Arial" w:hAnsi="Arial" w:cs="Arial"/>
                <w:sz w:val="16"/>
                <w:szCs w:val="16"/>
              </w:rPr>
            </w:pPr>
            <w:r w:rsidRPr="009F5ED5">
              <w:rPr>
                <w:rFonts w:ascii="Arial" w:hAnsi="Arial" w:cs="Arial"/>
                <w:sz w:val="16"/>
                <w:szCs w:val="16"/>
              </w:rPr>
              <w:t xml:space="preserve">  Singapore</w:t>
            </w:r>
          </w:p>
        </w:tc>
        <w:tc>
          <w:tcPr>
            <w:tcW w:w="656" w:type="pct"/>
            <w:shd w:val="clear" w:color="auto" w:fill="auto"/>
          </w:tcPr>
          <w:p w14:paraId="68C4D0DA" w14:textId="49FB2717" w:rsidR="00ED1497" w:rsidRPr="009F5ED5" w:rsidRDefault="00ED1497" w:rsidP="00ED1497">
            <w:pPr>
              <w:ind w:left="186" w:right="-72" w:hanging="54"/>
              <w:jc w:val="left"/>
              <w:rPr>
                <w:rFonts w:ascii="Arial" w:hAnsi="Arial" w:cs="Arial"/>
                <w:spacing w:val="-4"/>
                <w:sz w:val="16"/>
                <w:szCs w:val="16"/>
              </w:rPr>
            </w:pPr>
            <w:r w:rsidRPr="009F5ED5">
              <w:rPr>
                <w:rFonts w:ascii="Arial" w:hAnsi="Arial" w:cs="Arial"/>
                <w:spacing w:val="-4"/>
                <w:sz w:val="16"/>
                <w:szCs w:val="16"/>
              </w:rPr>
              <w:t xml:space="preserve">transportation for crude </w:t>
            </w:r>
          </w:p>
        </w:tc>
        <w:tc>
          <w:tcPr>
            <w:tcW w:w="421" w:type="pct"/>
            <w:shd w:val="clear" w:color="auto" w:fill="FAFAFA"/>
          </w:tcPr>
          <w:p w14:paraId="618D2119" w14:textId="77777777" w:rsidR="00ED1497" w:rsidRPr="009F5ED5" w:rsidRDefault="00ED1497" w:rsidP="00426779">
            <w:pPr>
              <w:ind w:right="-72"/>
              <w:jc w:val="right"/>
              <w:rPr>
                <w:rFonts w:ascii="Arial" w:hAnsi="Arial" w:cs="Arial"/>
                <w:sz w:val="16"/>
                <w:szCs w:val="16"/>
              </w:rPr>
            </w:pPr>
          </w:p>
        </w:tc>
        <w:tc>
          <w:tcPr>
            <w:tcW w:w="422" w:type="pct"/>
          </w:tcPr>
          <w:p w14:paraId="7E3B971E"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4F214E56" w14:textId="77777777" w:rsidR="00ED1497" w:rsidRPr="009F5ED5" w:rsidRDefault="00ED1497" w:rsidP="00426779">
            <w:pPr>
              <w:ind w:right="-72"/>
              <w:jc w:val="right"/>
              <w:rPr>
                <w:rFonts w:ascii="Arial" w:hAnsi="Arial" w:cs="Arial"/>
                <w:sz w:val="16"/>
                <w:szCs w:val="16"/>
              </w:rPr>
            </w:pPr>
          </w:p>
        </w:tc>
        <w:tc>
          <w:tcPr>
            <w:tcW w:w="422" w:type="pct"/>
          </w:tcPr>
          <w:p w14:paraId="4BC71D92"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30C64C32" w14:textId="77777777" w:rsidR="00ED1497" w:rsidRPr="009F5ED5" w:rsidRDefault="00ED1497" w:rsidP="00426779">
            <w:pPr>
              <w:ind w:right="-72"/>
              <w:jc w:val="right"/>
              <w:rPr>
                <w:rFonts w:ascii="Arial" w:hAnsi="Arial" w:cs="Arial"/>
                <w:sz w:val="16"/>
                <w:szCs w:val="16"/>
              </w:rPr>
            </w:pPr>
          </w:p>
        </w:tc>
        <w:tc>
          <w:tcPr>
            <w:tcW w:w="422" w:type="pct"/>
          </w:tcPr>
          <w:p w14:paraId="4265F20E" w14:textId="77777777" w:rsidR="00ED1497" w:rsidRPr="009F5ED5" w:rsidRDefault="00ED1497" w:rsidP="00426779">
            <w:pPr>
              <w:ind w:right="-72"/>
              <w:jc w:val="right"/>
              <w:rPr>
                <w:rFonts w:ascii="Arial" w:eastAsia="Arial Unicode MS" w:hAnsi="Arial" w:cs="Arial"/>
                <w:sz w:val="16"/>
                <w:szCs w:val="16"/>
              </w:rPr>
            </w:pPr>
          </w:p>
        </w:tc>
        <w:tc>
          <w:tcPr>
            <w:tcW w:w="422" w:type="pct"/>
            <w:shd w:val="clear" w:color="auto" w:fill="FAFAFA"/>
          </w:tcPr>
          <w:p w14:paraId="5C03DF65" w14:textId="77777777" w:rsidR="00ED1497" w:rsidRPr="009F5ED5" w:rsidRDefault="00ED1497" w:rsidP="00426779">
            <w:pPr>
              <w:ind w:right="-72"/>
              <w:jc w:val="right"/>
              <w:rPr>
                <w:rFonts w:ascii="Arial" w:hAnsi="Arial" w:cs="Arial"/>
                <w:sz w:val="16"/>
                <w:szCs w:val="16"/>
              </w:rPr>
            </w:pPr>
          </w:p>
        </w:tc>
        <w:tc>
          <w:tcPr>
            <w:tcW w:w="398" w:type="pct"/>
            <w:shd w:val="clear" w:color="auto" w:fill="auto"/>
          </w:tcPr>
          <w:p w14:paraId="1B9E1D81" w14:textId="77777777" w:rsidR="00ED1497" w:rsidRPr="009F5ED5" w:rsidRDefault="00ED1497" w:rsidP="00426779">
            <w:pPr>
              <w:ind w:right="-72"/>
              <w:jc w:val="right"/>
              <w:rPr>
                <w:rFonts w:ascii="Arial" w:hAnsi="Arial" w:cs="Arial"/>
                <w:sz w:val="16"/>
                <w:szCs w:val="16"/>
              </w:rPr>
            </w:pPr>
          </w:p>
        </w:tc>
      </w:tr>
      <w:tr w:rsidR="00ED1497" w:rsidRPr="009F5ED5" w14:paraId="023AB59C" w14:textId="77777777" w:rsidTr="00ED1497">
        <w:trPr>
          <w:cantSplit/>
          <w:trHeight w:val="20"/>
        </w:trPr>
        <w:tc>
          <w:tcPr>
            <w:tcW w:w="573" w:type="pct"/>
          </w:tcPr>
          <w:p w14:paraId="3EC690EF" w14:textId="77777777" w:rsidR="00ED1497" w:rsidRPr="009F5ED5" w:rsidRDefault="00ED1497" w:rsidP="00426779">
            <w:pPr>
              <w:pStyle w:val="acctfourfigures"/>
              <w:tabs>
                <w:tab w:val="clear" w:pos="765"/>
              </w:tabs>
              <w:spacing w:line="240" w:lineRule="auto"/>
              <w:ind w:left="-105" w:right="-72"/>
              <w:rPr>
                <w:rFonts w:ascii="Arial" w:hAnsi="Arial" w:cs="Arial"/>
                <w:sz w:val="16"/>
                <w:szCs w:val="16"/>
              </w:rPr>
            </w:pPr>
          </w:p>
        </w:tc>
        <w:tc>
          <w:tcPr>
            <w:tcW w:w="422" w:type="pct"/>
          </w:tcPr>
          <w:p w14:paraId="62B2E53B" w14:textId="77777777" w:rsidR="00ED1497" w:rsidRPr="009F5ED5" w:rsidRDefault="00ED1497" w:rsidP="00A97039">
            <w:pPr>
              <w:pStyle w:val="acctfourfigures"/>
              <w:tabs>
                <w:tab w:val="clear" w:pos="765"/>
                <w:tab w:val="decimal" w:pos="0"/>
                <w:tab w:val="left" w:pos="1716"/>
              </w:tabs>
              <w:spacing w:line="240" w:lineRule="auto"/>
              <w:ind w:right="-72"/>
              <w:rPr>
                <w:rFonts w:ascii="Arial" w:hAnsi="Arial" w:cs="Arial"/>
                <w:sz w:val="16"/>
                <w:szCs w:val="16"/>
              </w:rPr>
            </w:pPr>
          </w:p>
        </w:tc>
        <w:tc>
          <w:tcPr>
            <w:tcW w:w="656" w:type="pct"/>
            <w:shd w:val="clear" w:color="auto" w:fill="auto"/>
          </w:tcPr>
          <w:p w14:paraId="0411026C" w14:textId="6AE58A2A" w:rsidR="00ED1497" w:rsidRPr="009F5ED5" w:rsidRDefault="00ED1497" w:rsidP="00ED1497">
            <w:pPr>
              <w:ind w:left="186" w:right="-72" w:hanging="54"/>
              <w:jc w:val="left"/>
              <w:rPr>
                <w:rFonts w:ascii="Arial" w:hAnsi="Arial" w:cs="Arial"/>
                <w:spacing w:val="-4"/>
                <w:sz w:val="16"/>
                <w:szCs w:val="16"/>
              </w:rPr>
            </w:pPr>
            <w:r w:rsidRPr="009F5ED5">
              <w:rPr>
                <w:rFonts w:ascii="Arial" w:hAnsi="Arial" w:cs="Arial"/>
                <w:spacing w:val="-4"/>
                <w:sz w:val="16"/>
                <w:szCs w:val="16"/>
              </w:rPr>
              <w:t>oil and petroleum</w:t>
            </w:r>
          </w:p>
        </w:tc>
        <w:tc>
          <w:tcPr>
            <w:tcW w:w="421" w:type="pct"/>
            <w:shd w:val="clear" w:color="auto" w:fill="FAFAFA"/>
          </w:tcPr>
          <w:p w14:paraId="1B9691A0" w14:textId="77777777" w:rsidR="00ED1497" w:rsidRPr="009F5ED5" w:rsidRDefault="00ED1497" w:rsidP="00426779">
            <w:pPr>
              <w:ind w:right="-72"/>
              <w:jc w:val="right"/>
              <w:rPr>
                <w:rFonts w:ascii="Arial" w:hAnsi="Arial" w:cs="Arial"/>
                <w:sz w:val="16"/>
                <w:szCs w:val="16"/>
              </w:rPr>
            </w:pPr>
          </w:p>
        </w:tc>
        <w:tc>
          <w:tcPr>
            <w:tcW w:w="422" w:type="pct"/>
          </w:tcPr>
          <w:p w14:paraId="7A5D56ED"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69DCBDF4" w14:textId="77777777" w:rsidR="00ED1497" w:rsidRPr="009F5ED5" w:rsidRDefault="00ED1497" w:rsidP="00426779">
            <w:pPr>
              <w:ind w:right="-72"/>
              <w:jc w:val="right"/>
              <w:rPr>
                <w:rFonts w:ascii="Arial" w:hAnsi="Arial" w:cs="Arial"/>
                <w:sz w:val="16"/>
                <w:szCs w:val="16"/>
              </w:rPr>
            </w:pPr>
          </w:p>
        </w:tc>
        <w:tc>
          <w:tcPr>
            <w:tcW w:w="422" w:type="pct"/>
          </w:tcPr>
          <w:p w14:paraId="54701D38"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6C1DD68A" w14:textId="77777777" w:rsidR="00ED1497" w:rsidRPr="009F5ED5" w:rsidRDefault="00ED1497" w:rsidP="00426779">
            <w:pPr>
              <w:ind w:right="-72"/>
              <w:jc w:val="right"/>
              <w:rPr>
                <w:rFonts w:ascii="Arial" w:hAnsi="Arial" w:cs="Arial"/>
                <w:sz w:val="16"/>
                <w:szCs w:val="16"/>
              </w:rPr>
            </w:pPr>
          </w:p>
        </w:tc>
        <w:tc>
          <w:tcPr>
            <w:tcW w:w="422" w:type="pct"/>
          </w:tcPr>
          <w:p w14:paraId="4FBC6D3C" w14:textId="77777777" w:rsidR="00ED1497" w:rsidRPr="009F5ED5" w:rsidRDefault="00ED1497" w:rsidP="00426779">
            <w:pPr>
              <w:ind w:right="-72"/>
              <w:jc w:val="right"/>
              <w:rPr>
                <w:rFonts w:ascii="Arial" w:eastAsia="Arial Unicode MS" w:hAnsi="Arial" w:cs="Arial"/>
                <w:sz w:val="16"/>
                <w:szCs w:val="16"/>
              </w:rPr>
            </w:pPr>
          </w:p>
        </w:tc>
        <w:tc>
          <w:tcPr>
            <w:tcW w:w="422" w:type="pct"/>
            <w:shd w:val="clear" w:color="auto" w:fill="FAFAFA"/>
          </w:tcPr>
          <w:p w14:paraId="0AB76F71" w14:textId="77777777" w:rsidR="00ED1497" w:rsidRPr="009F5ED5" w:rsidRDefault="00ED1497" w:rsidP="00426779">
            <w:pPr>
              <w:ind w:right="-72"/>
              <w:jc w:val="right"/>
              <w:rPr>
                <w:rFonts w:ascii="Arial" w:hAnsi="Arial" w:cs="Arial"/>
                <w:sz w:val="16"/>
                <w:szCs w:val="16"/>
              </w:rPr>
            </w:pPr>
          </w:p>
        </w:tc>
        <w:tc>
          <w:tcPr>
            <w:tcW w:w="398" w:type="pct"/>
            <w:shd w:val="clear" w:color="auto" w:fill="auto"/>
          </w:tcPr>
          <w:p w14:paraId="3A3AF0F5" w14:textId="77777777" w:rsidR="00ED1497" w:rsidRPr="009F5ED5" w:rsidRDefault="00ED1497" w:rsidP="00426779">
            <w:pPr>
              <w:ind w:right="-72"/>
              <w:jc w:val="right"/>
              <w:rPr>
                <w:rFonts w:ascii="Arial" w:hAnsi="Arial" w:cs="Arial"/>
                <w:sz w:val="16"/>
                <w:szCs w:val="16"/>
              </w:rPr>
            </w:pPr>
          </w:p>
        </w:tc>
      </w:tr>
      <w:tr w:rsidR="00ED1497" w:rsidRPr="009F5ED5" w14:paraId="461524DC" w14:textId="77777777" w:rsidTr="00ED1497">
        <w:trPr>
          <w:cantSplit/>
          <w:trHeight w:val="20"/>
        </w:trPr>
        <w:tc>
          <w:tcPr>
            <w:tcW w:w="573" w:type="pct"/>
          </w:tcPr>
          <w:p w14:paraId="559E88AF" w14:textId="77777777" w:rsidR="00ED1497" w:rsidRPr="009F5ED5" w:rsidRDefault="00ED1497" w:rsidP="00426779">
            <w:pPr>
              <w:pStyle w:val="acctfourfigures"/>
              <w:tabs>
                <w:tab w:val="clear" w:pos="765"/>
              </w:tabs>
              <w:spacing w:line="240" w:lineRule="auto"/>
              <w:ind w:left="-105" w:right="-72"/>
              <w:rPr>
                <w:rFonts w:ascii="Arial" w:hAnsi="Arial" w:cs="Arial"/>
                <w:sz w:val="16"/>
                <w:szCs w:val="16"/>
              </w:rPr>
            </w:pPr>
          </w:p>
        </w:tc>
        <w:tc>
          <w:tcPr>
            <w:tcW w:w="422" w:type="pct"/>
          </w:tcPr>
          <w:p w14:paraId="3DEE8E4C" w14:textId="77777777" w:rsidR="00ED1497" w:rsidRPr="009F5ED5" w:rsidRDefault="00ED1497" w:rsidP="00A97039">
            <w:pPr>
              <w:pStyle w:val="acctfourfigures"/>
              <w:tabs>
                <w:tab w:val="clear" w:pos="765"/>
                <w:tab w:val="decimal" w:pos="0"/>
                <w:tab w:val="left" w:pos="1716"/>
              </w:tabs>
              <w:spacing w:line="240" w:lineRule="auto"/>
              <w:ind w:right="-72"/>
              <w:rPr>
                <w:rFonts w:ascii="Arial" w:hAnsi="Arial" w:cs="Arial"/>
                <w:sz w:val="16"/>
                <w:szCs w:val="16"/>
              </w:rPr>
            </w:pPr>
          </w:p>
        </w:tc>
        <w:tc>
          <w:tcPr>
            <w:tcW w:w="656" w:type="pct"/>
            <w:shd w:val="clear" w:color="auto" w:fill="auto"/>
          </w:tcPr>
          <w:p w14:paraId="03D5C298" w14:textId="3F70FCA2" w:rsidR="00ED1497" w:rsidRPr="009F5ED5" w:rsidRDefault="00ED1497" w:rsidP="00ED1497">
            <w:pPr>
              <w:ind w:left="186" w:right="-72" w:hanging="54"/>
              <w:jc w:val="left"/>
              <w:rPr>
                <w:rFonts w:ascii="Arial" w:hAnsi="Arial" w:cs="Arial"/>
                <w:spacing w:val="-4"/>
                <w:sz w:val="16"/>
                <w:szCs w:val="16"/>
              </w:rPr>
            </w:pPr>
            <w:r w:rsidRPr="009F5ED5">
              <w:rPr>
                <w:rFonts w:ascii="Arial" w:hAnsi="Arial" w:cs="Arial"/>
                <w:spacing w:val="-4"/>
                <w:sz w:val="16"/>
              </w:rPr>
              <w:t>product b</w:t>
            </w:r>
            <w:r w:rsidRPr="009F5ED5">
              <w:rPr>
                <w:rFonts w:ascii="Arial" w:hAnsi="Arial" w:cs="Arial"/>
                <w:spacing w:val="-4"/>
                <w:sz w:val="16"/>
                <w:szCs w:val="16"/>
              </w:rPr>
              <w:t>usiness</w:t>
            </w:r>
          </w:p>
        </w:tc>
        <w:tc>
          <w:tcPr>
            <w:tcW w:w="421" w:type="pct"/>
            <w:shd w:val="clear" w:color="auto" w:fill="FAFAFA"/>
          </w:tcPr>
          <w:p w14:paraId="3A96F18C" w14:textId="77777777" w:rsidR="00ED1497" w:rsidRPr="009F5ED5" w:rsidRDefault="00ED1497" w:rsidP="00426779">
            <w:pPr>
              <w:ind w:right="-72"/>
              <w:jc w:val="right"/>
              <w:rPr>
                <w:rFonts w:ascii="Arial" w:hAnsi="Arial" w:cs="Arial"/>
                <w:sz w:val="16"/>
                <w:szCs w:val="16"/>
              </w:rPr>
            </w:pPr>
          </w:p>
        </w:tc>
        <w:tc>
          <w:tcPr>
            <w:tcW w:w="422" w:type="pct"/>
          </w:tcPr>
          <w:p w14:paraId="4BBD67C4"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3C42B739" w14:textId="77777777" w:rsidR="00ED1497" w:rsidRPr="009F5ED5" w:rsidRDefault="00ED1497" w:rsidP="00426779">
            <w:pPr>
              <w:ind w:right="-72"/>
              <w:jc w:val="right"/>
              <w:rPr>
                <w:rFonts w:ascii="Arial" w:hAnsi="Arial" w:cs="Arial"/>
                <w:sz w:val="16"/>
                <w:szCs w:val="16"/>
              </w:rPr>
            </w:pPr>
          </w:p>
        </w:tc>
        <w:tc>
          <w:tcPr>
            <w:tcW w:w="422" w:type="pct"/>
          </w:tcPr>
          <w:p w14:paraId="667BEA8F" w14:textId="77777777" w:rsidR="00ED1497" w:rsidRPr="009F5ED5" w:rsidRDefault="00ED1497" w:rsidP="00426779">
            <w:pPr>
              <w:ind w:right="-72"/>
              <w:jc w:val="right"/>
              <w:rPr>
                <w:rFonts w:ascii="Arial" w:hAnsi="Arial" w:cs="Arial"/>
                <w:sz w:val="16"/>
                <w:szCs w:val="16"/>
              </w:rPr>
            </w:pPr>
          </w:p>
        </w:tc>
        <w:tc>
          <w:tcPr>
            <w:tcW w:w="421" w:type="pct"/>
            <w:shd w:val="clear" w:color="auto" w:fill="FAFAFA"/>
          </w:tcPr>
          <w:p w14:paraId="3AE25C85" w14:textId="77777777" w:rsidR="00ED1497" w:rsidRPr="009F5ED5" w:rsidRDefault="00ED1497" w:rsidP="00426779">
            <w:pPr>
              <w:ind w:right="-72"/>
              <w:jc w:val="right"/>
              <w:rPr>
                <w:rFonts w:ascii="Arial" w:hAnsi="Arial" w:cs="Arial"/>
                <w:sz w:val="16"/>
                <w:szCs w:val="16"/>
              </w:rPr>
            </w:pPr>
          </w:p>
        </w:tc>
        <w:tc>
          <w:tcPr>
            <w:tcW w:w="422" w:type="pct"/>
          </w:tcPr>
          <w:p w14:paraId="19043BBA" w14:textId="77777777" w:rsidR="00ED1497" w:rsidRPr="009F5ED5" w:rsidRDefault="00ED1497" w:rsidP="00426779">
            <w:pPr>
              <w:ind w:right="-72"/>
              <w:jc w:val="right"/>
              <w:rPr>
                <w:rFonts w:ascii="Arial" w:eastAsia="Arial Unicode MS" w:hAnsi="Arial" w:cs="Arial"/>
                <w:sz w:val="16"/>
                <w:szCs w:val="16"/>
              </w:rPr>
            </w:pPr>
          </w:p>
        </w:tc>
        <w:tc>
          <w:tcPr>
            <w:tcW w:w="422" w:type="pct"/>
            <w:shd w:val="clear" w:color="auto" w:fill="FAFAFA"/>
          </w:tcPr>
          <w:p w14:paraId="52740724" w14:textId="77777777" w:rsidR="00ED1497" w:rsidRPr="009F5ED5" w:rsidRDefault="00ED1497" w:rsidP="00426779">
            <w:pPr>
              <w:ind w:right="-72"/>
              <w:jc w:val="right"/>
              <w:rPr>
                <w:rFonts w:ascii="Arial" w:hAnsi="Arial" w:cs="Arial"/>
                <w:sz w:val="16"/>
                <w:szCs w:val="16"/>
              </w:rPr>
            </w:pPr>
          </w:p>
        </w:tc>
        <w:tc>
          <w:tcPr>
            <w:tcW w:w="398" w:type="pct"/>
            <w:shd w:val="clear" w:color="auto" w:fill="auto"/>
          </w:tcPr>
          <w:p w14:paraId="4842CF3D" w14:textId="77777777" w:rsidR="00ED1497" w:rsidRPr="009F5ED5" w:rsidRDefault="00ED1497" w:rsidP="00426779">
            <w:pPr>
              <w:ind w:right="-72"/>
              <w:jc w:val="right"/>
              <w:rPr>
                <w:rFonts w:ascii="Arial" w:hAnsi="Arial" w:cs="Arial"/>
                <w:sz w:val="16"/>
                <w:szCs w:val="16"/>
              </w:rPr>
            </w:pPr>
          </w:p>
        </w:tc>
      </w:tr>
      <w:tr w:rsidR="00ED1497" w:rsidRPr="009F5ED5" w14:paraId="66432871" w14:textId="77777777" w:rsidTr="00ED1497">
        <w:trPr>
          <w:cantSplit/>
          <w:trHeight w:val="20"/>
        </w:trPr>
        <w:tc>
          <w:tcPr>
            <w:tcW w:w="573" w:type="pct"/>
          </w:tcPr>
          <w:p w14:paraId="0BA4E726" w14:textId="77777777" w:rsidR="00426779" w:rsidRPr="009F5ED5" w:rsidRDefault="00426779" w:rsidP="00426779">
            <w:pPr>
              <w:pStyle w:val="acctfourfigures"/>
              <w:tabs>
                <w:tab w:val="clear" w:pos="765"/>
              </w:tabs>
              <w:spacing w:line="240" w:lineRule="auto"/>
              <w:ind w:left="-105" w:right="-72"/>
              <w:rPr>
                <w:rFonts w:ascii="Arial" w:hAnsi="Arial" w:cs="Arial"/>
                <w:sz w:val="16"/>
                <w:szCs w:val="16"/>
              </w:rPr>
            </w:pPr>
            <w:r w:rsidRPr="009F5ED5">
              <w:rPr>
                <w:rFonts w:ascii="Arial" w:hAnsi="Arial" w:cs="Arial"/>
                <w:sz w:val="16"/>
                <w:szCs w:val="16"/>
              </w:rPr>
              <w:t xml:space="preserve">TOP Nautical Star </w:t>
            </w:r>
          </w:p>
          <w:p w14:paraId="50445AB2" w14:textId="77777777" w:rsidR="00426779" w:rsidRPr="009F5ED5" w:rsidRDefault="00426779" w:rsidP="00426779">
            <w:pPr>
              <w:pStyle w:val="acctfourfigures"/>
              <w:tabs>
                <w:tab w:val="clear" w:pos="765"/>
              </w:tabs>
              <w:spacing w:line="240" w:lineRule="auto"/>
              <w:ind w:left="-105" w:right="-72"/>
              <w:rPr>
                <w:rFonts w:ascii="Arial" w:hAnsi="Arial" w:cs="Arial"/>
                <w:sz w:val="16"/>
                <w:szCs w:val="16"/>
                <w:rtl/>
                <w:cs/>
              </w:rPr>
            </w:pPr>
            <w:r w:rsidRPr="009F5ED5">
              <w:rPr>
                <w:rFonts w:ascii="Arial" w:hAnsi="Arial" w:cs="Arial"/>
                <w:sz w:val="16"/>
                <w:szCs w:val="16"/>
              </w:rPr>
              <w:t xml:space="preserve">   Co., Ltd.</w:t>
            </w:r>
          </w:p>
        </w:tc>
        <w:tc>
          <w:tcPr>
            <w:tcW w:w="422" w:type="pct"/>
          </w:tcPr>
          <w:p w14:paraId="695839D9" w14:textId="77777777" w:rsidR="00426779" w:rsidRPr="009F5ED5" w:rsidRDefault="00426779" w:rsidP="00A97039">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656" w:type="pct"/>
            <w:shd w:val="clear" w:color="auto" w:fill="auto"/>
          </w:tcPr>
          <w:p w14:paraId="78B03C34" w14:textId="2DFF9F47" w:rsidR="00426779" w:rsidRPr="009F5ED5" w:rsidRDefault="00426779" w:rsidP="00ED1497">
            <w:pPr>
              <w:ind w:left="132" w:right="-72" w:hanging="132"/>
              <w:jc w:val="left"/>
              <w:rPr>
                <w:rFonts w:ascii="Arial" w:hAnsi="Arial" w:cs="Arial"/>
                <w:spacing w:val="-4"/>
                <w:sz w:val="16"/>
                <w:szCs w:val="16"/>
              </w:rPr>
            </w:pPr>
            <w:r w:rsidRPr="009F5ED5">
              <w:rPr>
                <w:rFonts w:ascii="Arial" w:hAnsi="Arial" w:cs="Arial"/>
                <w:spacing w:val="-4"/>
                <w:sz w:val="16"/>
                <w:szCs w:val="16"/>
              </w:rPr>
              <w:t xml:space="preserve">Providing marine transportation services for crude oil, feedstock  </w:t>
            </w:r>
            <w:r w:rsidR="00ED1497" w:rsidRPr="009F5ED5">
              <w:rPr>
                <w:rFonts w:ascii="Arial" w:hAnsi="Arial" w:cs="Arial"/>
                <w:spacing w:val="-4"/>
                <w:sz w:val="16"/>
                <w:szCs w:val="16"/>
                <w:cs/>
              </w:rPr>
              <w:t xml:space="preserve"> </w:t>
            </w:r>
            <w:r w:rsidR="00ED1497" w:rsidRPr="009F5ED5">
              <w:rPr>
                <w:rFonts w:ascii="Arial" w:hAnsi="Arial" w:cs="Arial"/>
                <w:spacing w:val="-4"/>
                <w:sz w:val="16"/>
                <w:szCs w:val="16"/>
              </w:rPr>
              <w:t xml:space="preserve">and </w:t>
            </w:r>
            <w:r w:rsidRPr="009F5ED5">
              <w:rPr>
                <w:rFonts w:ascii="Arial" w:hAnsi="Arial" w:cs="Arial"/>
                <w:spacing w:val="-4"/>
                <w:sz w:val="16"/>
                <w:szCs w:val="16"/>
              </w:rPr>
              <w:t>petroleum product and storage</w:t>
            </w:r>
          </w:p>
        </w:tc>
        <w:tc>
          <w:tcPr>
            <w:tcW w:w="421" w:type="pct"/>
            <w:shd w:val="clear" w:color="auto" w:fill="FAFAFA"/>
          </w:tcPr>
          <w:p w14:paraId="1C029932" w14:textId="513385DE"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2ABBC1D9" w14:textId="77777777" w:rsidR="00426779" w:rsidRPr="009F5ED5" w:rsidRDefault="00426779" w:rsidP="00426779">
            <w:pPr>
              <w:ind w:right="-72"/>
              <w:jc w:val="right"/>
              <w:rPr>
                <w:rFonts w:ascii="Arial" w:hAnsi="Arial" w:cs="Arial"/>
                <w:sz w:val="16"/>
                <w:szCs w:val="16"/>
              </w:rPr>
            </w:pPr>
            <w:r w:rsidRPr="009F5ED5">
              <w:rPr>
                <w:rFonts w:ascii="Arial" w:hAnsi="Arial" w:cs="Arial"/>
                <w:sz w:val="16"/>
                <w:szCs w:val="16"/>
              </w:rPr>
              <w:t>35.00</w:t>
            </w:r>
          </w:p>
        </w:tc>
        <w:tc>
          <w:tcPr>
            <w:tcW w:w="421" w:type="pct"/>
            <w:shd w:val="clear" w:color="auto" w:fill="FAFAFA"/>
          </w:tcPr>
          <w:p w14:paraId="00085B88" w14:textId="04628435"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5BAC1EA3" w14:textId="77777777" w:rsidR="00426779" w:rsidRPr="009F5ED5" w:rsidRDefault="00426779" w:rsidP="00426779">
            <w:pPr>
              <w:ind w:right="-72"/>
              <w:jc w:val="right"/>
              <w:rPr>
                <w:rFonts w:ascii="Arial" w:hAnsi="Arial" w:cs="Arial"/>
                <w:sz w:val="16"/>
                <w:szCs w:val="16"/>
              </w:rPr>
            </w:pPr>
            <w:r w:rsidRPr="009F5ED5">
              <w:rPr>
                <w:rFonts w:ascii="Arial" w:hAnsi="Arial" w:cs="Arial"/>
                <w:sz w:val="16"/>
                <w:szCs w:val="16"/>
              </w:rPr>
              <w:t>53</w:t>
            </w:r>
          </w:p>
        </w:tc>
        <w:tc>
          <w:tcPr>
            <w:tcW w:w="421" w:type="pct"/>
            <w:shd w:val="clear" w:color="auto" w:fill="FAFAFA"/>
          </w:tcPr>
          <w:p w14:paraId="75202FD3" w14:textId="752435C4"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422" w:type="pct"/>
          </w:tcPr>
          <w:p w14:paraId="6ED7AC9B" w14:textId="285E13D9" w:rsidR="00426779" w:rsidRPr="009F5ED5" w:rsidRDefault="00426779" w:rsidP="00426779">
            <w:pPr>
              <w:ind w:right="-72"/>
              <w:jc w:val="right"/>
              <w:rPr>
                <w:rFonts w:ascii="Arial" w:hAnsi="Arial" w:cs="Arial"/>
                <w:sz w:val="16"/>
                <w:szCs w:val="16"/>
              </w:rPr>
            </w:pPr>
            <w:r w:rsidRPr="009F5ED5">
              <w:rPr>
                <w:rFonts w:ascii="Arial" w:eastAsia="Arial Unicode MS" w:hAnsi="Arial" w:cs="Arial"/>
                <w:sz w:val="16"/>
                <w:szCs w:val="16"/>
              </w:rPr>
              <w:t>-</w:t>
            </w:r>
            <w:r w:rsidRPr="009F5ED5">
              <w:rPr>
                <w:rFonts w:ascii="Arial" w:eastAsia="Arial Unicode MS" w:hAnsi="Arial" w:cs="Arial"/>
                <w:sz w:val="16"/>
                <w:szCs w:val="16"/>
                <w:vertAlign w:val="superscript"/>
              </w:rPr>
              <w:t>(2)</w:t>
            </w:r>
          </w:p>
        </w:tc>
        <w:tc>
          <w:tcPr>
            <w:tcW w:w="422" w:type="pct"/>
            <w:shd w:val="clear" w:color="auto" w:fill="FAFAFA"/>
          </w:tcPr>
          <w:p w14:paraId="6305B95B" w14:textId="68276F20" w:rsidR="00426779" w:rsidRPr="009F5ED5" w:rsidRDefault="0041767C" w:rsidP="00426779">
            <w:pPr>
              <w:ind w:right="-72"/>
              <w:jc w:val="right"/>
              <w:rPr>
                <w:rFonts w:ascii="Arial" w:hAnsi="Arial" w:cs="Arial"/>
                <w:sz w:val="16"/>
                <w:szCs w:val="16"/>
              </w:rPr>
            </w:pPr>
            <w:r w:rsidRPr="009F5ED5">
              <w:rPr>
                <w:rFonts w:ascii="Arial" w:hAnsi="Arial" w:cs="Arial"/>
                <w:sz w:val="16"/>
                <w:szCs w:val="16"/>
              </w:rPr>
              <w:t>-</w:t>
            </w:r>
          </w:p>
        </w:tc>
        <w:tc>
          <w:tcPr>
            <w:tcW w:w="398" w:type="pct"/>
            <w:shd w:val="clear" w:color="auto" w:fill="auto"/>
          </w:tcPr>
          <w:p w14:paraId="6DA4CC6B" w14:textId="71015C8C" w:rsidR="00426779" w:rsidRPr="009F5ED5" w:rsidRDefault="00316D7D" w:rsidP="00426779">
            <w:pPr>
              <w:ind w:right="-72"/>
              <w:jc w:val="right"/>
              <w:rPr>
                <w:rFonts w:ascii="Arial" w:hAnsi="Arial" w:cs="Arial"/>
                <w:sz w:val="16"/>
                <w:szCs w:val="16"/>
              </w:rPr>
            </w:pPr>
            <w:r w:rsidRPr="009F5ED5">
              <w:rPr>
                <w:rFonts w:ascii="Arial" w:hAnsi="Arial" w:cs="Arial"/>
                <w:sz w:val="16"/>
                <w:szCs w:val="16"/>
              </w:rPr>
              <w:t>26</w:t>
            </w:r>
          </w:p>
        </w:tc>
      </w:tr>
      <w:tr w:rsidR="00ED1497" w:rsidRPr="009F5ED5" w14:paraId="58B000CE" w14:textId="77777777" w:rsidTr="00ED1497">
        <w:trPr>
          <w:cantSplit/>
          <w:trHeight w:val="20"/>
        </w:trPr>
        <w:tc>
          <w:tcPr>
            <w:tcW w:w="573" w:type="pct"/>
          </w:tcPr>
          <w:p w14:paraId="06A0CFCB" w14:textId="77777777" w:rsidR="00D172CE" w:rsidRPr="009F5ED5" w:rsidRDefault="00D172CE" w:rsidP="00D172CE">
            <w:pPr>
              <w:pStyle w:val="acctfourfigures"/>
              <w:tabs>
                <w:tab w:val="clear" w:pos="765"/>
              </w:tabs>
              <w:spacing w:line="240" w:lineRule="auto"/>
              <w:ind w:left="-105" w:right="-72"/>
              <w:rPr>
                <w:rFonts w:ascii="Arial" w:hAnsi="Arial" w:cs="Arial"/>
                <w:sz w:val="16"/>
                <w:szCs w:val="16"/>
              </w:rPr>
            </w:pPr>
            <w:r w:rsidRPr="009F5ED5">
              <w:rPr>
                <w:rFonts w:ascii="Arial" w:hAnsi="Arial" w:cs="Arial"/>
                <w:sz w:val="16"/>
                <w:szCs w:val="16"/>
              </w:rPr>
              <w:t xml:space="preserve">TOP-NYK </w:t>
            </w:r>
            <w:proofErr w:type="spellStart"/>
            <w:r w:rsidRPr="009F5ED5">
              <w:rPr>
                <w:rFonts w:ascii="Arial" w:hAnsi="Arial" w:cs="Arial"/>
                <w:sz w:val="16"/>
                <w:szCs w:val="16"/>
              </w:rPr>
              <w:t>MarineOne</w:t>
            </w:r>
            <w:proofErr w:type="spellEnd"/>
            <w:r w:rsidRPr="009F5ED5">
              <w:rPr>
                <w:rFonts w:ascii="Arial" w:hAnsi="Arial" w:cs="Arial"/>
                <w:sz w:val="16"/>
                <w:szCs w:val="16"/>
              </w:rPr>
              <w:t xml:space="preserve"> </w:t>
            </w:r>
          </w:p>
          <w:p w14:paraId="06C1FB65" w14:textId="625057D7" w:rsidR="00D172CE" w:rsidRPr="009F5ED5" w:rsidRDefault="00D172CE" w:rsidP="00D172CE">
            <w:pPr>
              <w:pStyle w:val="acctfourfigures"/>
              <w:tabs>
                <w:tab w:val="clear" w:pos="765"/>
              </w:tabs>
              <w:spacing w:line="240" w:lineRule="auto"/>
              <w:ind w:left="-105" w:right="-72"/>
              <w:rPr>
                <w:rFonts w:ascii="Arial" w:hAnsi="Arial" w:cs="Arial"/>
                <w:sz w:val="16"/>
                <w:szCs w:val="16"/>
              </w:rPr>
            </w:pPr>
            <w:r w:rsidRPr="009F5ED5">
              <w:rPr>
                <w:rFonts w:ascii="Arial" w:hAnsi="Arial" w:cs="Arial"/>
                <w:sz w:val="16"/>
                <w:szCs w:val="16"/>
              </w:rPr>
              <w:t xml:space="preserve">   </w:t>
            </w:r>
            <w:proofErr w:type="spellStart"/>
            <w:r w:rsidRPr="009F5ED5">
              <w:rPr>
                <w:rFonts w:ascii="Arial" w:hAnsi="Arial" w:cs="Arial"/>
                <w:sz w:val="16"/>
                <w:szCs w:val="16"/>
              </w:rPr>
              <w:t>Pte.</w:t>
            </w:r>
            <w:proofErr w:type="spellEnd"/>
            <w:r w:rsidRPr="009F5ED5">
              <w:rPr>
                <w:rFonts w:ascii="Arial" w:hAnsi="Arial" w:cs="Arial"/>
                <w:sz w:val="16"/>
                <w:szCs w:val="16"/>
              </w:rPr>
              <w:t xml:space="preserve"> Ltd.</w:t>
            </w:r>
          </w:p>
        </w:tc>
        <w:tc>
          <w:tcPr>
            <w:tcW w:w="422" w:type="pct"/>
          </w:tcPr>
          <w:p w14:paraId="5AD60936" w14:textId="3F46BCAE" w:rsidR="00D172CE" w:rsidRPr="009F5ED5" w:rsidRDefault="00D172CE" w:rsidP="00D172CE">
            <w:pPr>
              <w:pStyle w:val="acctfourfigures"/>
              <w:tabs>
                <w:tab w:val="clear" w:pos="765"/>
                <w:tab w:val="decimal" w:pos="0"/>
                <w:tab w:val="left" w:pos="1716"/>
              </w:tabs>
              <w:spacing w:line="240" w:lineRule="auto"/>
              <w:ind w:right="-72"/>
              <w:rPr>
                <w:rFonts w:ascii="Arial" w:hAnsi="Arial" w:cs="Arial"/>
                <w:sz w:val="16"/>
                <w:szCs w:val="16"/>
              </w:rPr>
            </w:pPr>
            <w:r w:rsidRPr="009F5ED5">
              <w:rPr>
                <w:rFonts w:ascii="Arial" w:hAnsi="Arial" w:cs="Arial"/>
                <w:sz w:val="16"/>
                <w:szCs w:val="16"/>
              </w:rPr>
              <w:t>Singapore</w:t>
            </w:r>
          </w:p>
        </w:tc>
        <w:tc>
          <w:tcPr>
            <w:tcW w:w="656" w:type="pct"/>
            <w:shd w:val="clear" w:color="auto" w:fill="auto"/>
          </w:tcPr>
          <w:p w14:paraId="602C4D4F" w14:textId="17C1366E" w:rsidR="00D172CE" w:rsidRPr="009F5ED5" w:rsidRDefault="00D172CE" w:rsidP="00D172CE">
            <w:pPr>
              <w:ind w:left="186" w:right="-72" w:hanging="186"/>
              <w:jc w:val="left"/>
              <w:rPr>
                <w:rFonts w:ascii="Arial" w:hAnsi="Arial" w:cs="Arial"/>
                <w:spacing w:val="-4"/>
                <w:sz w:val="16"/>
                <w:szCs w:val="16"/>
              </w:rPr>
            </w:pPr>
            <w:r w:rsidRPr="009F5ED5">
              <w:rPr>
                <w:rFonts w:ascii="Arial" w:hAnsi="Arial" w:cs="Arial"/>
                <w:spacing w:val="-4"/>
                <w:sz w:val="16"/>
                <w:szCs w:val="16"/>
              </w:rPr>
              <w:t>Providing marine transportation for crude oil and petroleum product business</w:t>
            </w:r>
          </w:p>
        </w:tc>
        <w:tc>
          <w:tcPr>
            <w:tcW w:w="421" w:type="pct"/>
            <w:shd w:val="clear" w:color="auto" w:fill="FAFAFA"/>
          </w:tcPr>
          <w:p w14:paraId="1E9EB0BC" w14:textId="6D9F587E" w:rsidR="00D172CE" w:rsidRPr="009F5ED5" w:rsidRDefault="00D34E6D" w:rsidP="00D172CE">
            <w:pPr>
              <w:ind w:right="-72"/>
              <w:jc w:val="right"/>
              <w:rPr>
                <w:rFonts w:ascii="Arial" w:hAnsi="Arial" w:cs="Arial"/>
                <w:sz w:val="16"/>
                <w:szCs w:val="16"/>
              </w:rPr>
            </w:pPr>
            <w:r w:rsidRPr="009F5ED5">
              <w:rPr>
                <w:rFonts w:ascii="Arial" w:hAnsi="Arial" w:cs="Arial"/>
                <w:sz w:val="16"/>
                <w:szCs w:val="16"/>
              </w:rPr>
              <w:t>-</w:t>
            </w:r>
          </w:p>
        </w:tc>
        <w:tc>
          <w:tcPr>
            <w:tcW w:w="422" w:type="pct"/>
          </w:tcPr>
          <w:p w14:paraId="48EED864" w14:textId="036807C0" w:rsidR="00D172CE" w:rsidRPr="009F5ED5" w:rsidRDefault="00D34E6D" w:rsidP="00D172CE">
            <w:pPr>
              <w:ind w:right="-72"/>
              <w:jc w:val="right"/>
              <w:rPr>
                <w:rFonts w:ascii="Arial" w:hAnsi="Arial" w:cs="Arial"/>
                <w:sz w:val="16"/>
                <w:szCs w:val="16"/>
              </w:rPr>
            </w:pPr>
            <w:r w:rsidRPr="009F5ED5">
              <w:rPr>
                <w:rFonts w:ascii="Arial" w:hAnsi="Arial" w:cs="Arial"/>
                <w:sz w:val="16"/>
                <w:szCs w:val="16"/>
              </w:rPr>
              <w:t>-</w:t>
            </w:r>
          </w:p>
        </w:tc>
        <w:tc>
          <w:tcPr>
            <w:tcW w:w="421" w:type="pct"/>
            <w:shd w:val="clear" w:color="auto" w:fill="FAFAFA"/>
          </w:tcPr>
          <w:p w14:paraId="0DF041BC" w14:textId="48FDFBFC" w:rsidR="00D172CE" w:rsidRPr="009F5ED5" w:rsidRDefault="00D34E6D" w:rsidP="00D172CE">
            <w:pPr>
              <w:ind w:right="-72"/>
              <w:jc w:val="right"/>
              <w:rPr>
                <w:rFonts w:ascii="Arial" w:hAnsi="Arial" w:cs="Arial"/>
                <w:sz w:val="16"/>
                <w:szCs w:val="16"/>
              </w:rPr>
            </w:pPr>
            <w:r w:rsidRPr="009F5ED5">
              <w:rPr>
                <w:rFonts w:ascii="Arial" w:hAnsi="Arial" w:cs="Arial"/>
                <w:sz w:val="16"/>
                <w:szCs w:val="16"/>
              </w:rPr>
              <w:t>-</w:t>
            </w:r>
          </w:p>
        </w:tc>
        <w:tc>
          <w:tcPr>
            <w:tcW w:w="422" w:type="pct"/>
          </w:tcPr>
          <w:p w14:paraId="55166EC3" w14:textId="791BB710" w:rsidR="00D172CE" w:rsidRPr="009F5ED5" w:rsidRDefault="00D34E6D" w:rsidP="00D172CE">
            <w:pPr>
              <w:ind w:right="-72"/>
              <w:jc w:val="right"/>
              <w:rPr>
                <w:rFonts w:ascii="Arial" w:hAnsi="Arial" w:cs="Arial"/>
                <w:sz w:val="16"/>
                <w:szCs w:val="16"/>
              </w:rPr>
            </w:pPr>
            <w:r w:rsidRPr="009F5ED5">
              <w:rPr>
                <w:rFonts w:ascii="Arial" w:hAnsi="Arial" w:cs="Arial"/>
                <w:sz w:val="16"/>
                <w:szCs w:val="16"/>
              </w:rPr>
              <w:t>-</w:t>
            </w:r>
          </w:p>
        </w:tc>
        <w:tc>
          <w:tcPr>
            <w:tcW w:w="421" w:type="pct"/>
            <w:shd w:val="clear" w:color="auto" w:fill="FAFAFA"/>
          </w:tcPr>
          <w:p w14:paraId="58A401C9" w14:textId="374AE0CA" w:rsidR="00D172CE" w:rsidRPr="009F5ED5" w:rsidRDefault="00D34E6D" w:rsidP="00D172CE">
            <w:pPr>
              <w:ind w:right="-72"/>
              <w:jc w:val="right"/>
              <w:rPr>
                <w:rFonts w:ascii="Arial" w:hAnsi="Arial" w:cs="Arial"/>
                <w:sz w:val="16"/>
                <w:szCs w:val="16"/>
              </w:rPr>
            </w:pPr>
            <w:r w:rsidRPr="009F5ED5">
              <w:rPr>
                <w:rFonts w:ascii="Arial" w:hAnsi="Arial" w:cs="Arial"/>
                <w:sz w:val="16"/>
                <w:szCs w:val="16"/>
              </w:rPr>
              <w:t>-</w:t>
            </w:r>
          </w:p>
        </w:tc>
        <w:tc>
          <w:tcPr>
            <w:tcW w:w="422" w:type="pct"/>
          </w:tcPr>
          <w:p w14:paraId="26E558C8" w14:textId="4E9E8883" w:rsidR="00D172CE" w:rsidRPr="009F5ED5" w:rsidRDefault="00D34E6D" w:rsidP="00D172CE">
            <w:pPr>
              <w:ind w:right="-72"/>
              <w:jc w:val="right"/>
              <w:rPr>
                <w:rFonts w:ascii="Arial" w:eastAsia="Arial Unicode MS" w:hAnsi="Arial" w:cs="Arial"/>
                <w:sz w:val="16"/>
                <w:szCs w:val="16"/>
              </w:rPr>
            </w:pPr>
            <w:r w:rsidRPr="009F5ED5">
              <w:rPr>
                <w:rFonts w:ascii="Arial" w:eastAsia="Arial Unicode MS" w:hAnsi="Arial" w:cs="Arial"/>
                <w:sz w:val="16"/>
                <w:szCs w:val="16"/>
              </w:rPr>
              <w:t>-</w:t>
            </w:r>
          </w:p>
        </w:tc>
        <w:tc>
          <w:tcPr>
            <w:tcW w:w="422" w:type="pct"/>
            <w:shd w:val="clear" w:color="auto" w:fill="FAFAFA"/>
          </w:tcPr>
          <w:p w14:paraId="478BC58D" w14:textId="32E7EF58" w:rsidR="00D172CE" w:rsidRPr="009F5ED5" w:rsidRDefault="00D34E6D" w:rsidP="00D172CE">
            <w:pPr>
              <w:ind w:right="-72"/>
              <w:jc w:val="right"/>
              <w:rPr>
                <w:rFonts w:ascii="Arial" w:hAnsi="Arial" w:cs="Arial"/>
                <w:sz w:val="16"/>
                <w:szCs w:val="16"/>
              </w:rPr>
            </w:pPr>
            <w:r w:rsidRPr="009F5ED5">
              <w:rPr>
                <w:rFonts w:ascii="Arial" w:hAnsi="Arial" w:cs="Arial"/>
                <w:sz w:val="16"/>
                <w:szCs w:val="16"/>
              </w:rPr>
              <w:t>-</w:t>
            </w:r>
          </w:p>
        </w:tc>
        <w:tc>
          <w:tcPr>
            <w:tcW w:w="398" w:type="pct"/>
            <w:shd w:val="clear" w:color="auto" w:fill="auto"/>
          </w:tcPr>
          <w:p w14:paraId="58268458" w14:textId="55B4AF3F"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204</w:t>
            </w:r>
          </w:p>
        </w:tc>
      </w:tr>
      <w:tr w:rsidR="00ED1497" w:rsidRPr="009F5ED5" w14:paraId="177E5BC7" w14:textId="77777777" w:rsidTr="00ED1497">
        <w:trPr>
          <w:cantSplit/>
          <w:trHeight w:val="20"/>
        </w:trPr>
        <w:tc>
          <w:tcPr>
            <w:tcW w:w="573" w:type="pct"/>
          </w:tcPr>
          <w:p w14:paraId="48C19F7D" w14:textId="77777777" w:rsidR="00D172CE" w:rsidRPr="009F5ED5" w:rsidRDefault="00D172CE" w:rsidP="00D172CE">
            <w:pPr>
              <w:pStyle w:val="acctfourfigures"/>
              <w:tabs>
                <w:tab w:val="clear" w:pos="765"/>
              </w:tabs>
              <w:spacing w:line="240" w:lineRule="auto"/>
              <w:ind w:left="-105" w:right="-72"/>
              <w:rPr>
                <w:rFonts w:ascii="Arial" w:hAnsi="Arial" w:cs="Arial"/>
                <w:sz w:val="16"/>
                <w:szCs w:val="16"/>
              </w:rPr>
            </w:pPr>
          </w:p>
        </w:tc>
        <w:tc>
          <w:tcPr>
            <w:tcW w:w="422" w:type="pct"/>
          </w:tcPr>
          <w:p w14:paraId="4710685C" w14:textId="77777777" w:rsidR="00D172CE" w:rsidRPr="009F5ED5" w:rsidRDefault="00D172CE" w:rsidP="00D172CE">
            <w:pPr>
              <w:pStyle w:val="acctfourfigures"/>
              <w:tabs>
                <w:tab w:val="clear" w:pos="765"/>
                <w:tab w:val="decimal" w:pos="0"/>
                <w:tab w:val="left" w:pos="1716"/>
              </w:tabs>
              <w:spacing w:line="240" w:lineRule="auto"/>
              <w:ind w:right="-72"/>
              <w:rPr>
                <w:rFonts w:ascii="Arial" w:hAnsi="Arial" w:cs="Arial"/>
                <w:sz w:val="16"/>
                <w:szCs w:val="16"/>
              </w:rPr>
            </w:pPr>
          </w:p>
        </w:tc>
        <w:tc>
          <w:tcPr>
            <w:tcW w:w="656" w:type="pct"/>
            <w:shd w:val="clear" w:color="auto" w:fill="auto"/>
          </w:tcPr>
          <w:p w14:paraId="5B80651E" w14:textId="77777777" w:rsidR="00D172CE" w:rsidRPr="009F5ED5" w:rsidRDefault="00D172CE" w:rsidP="00D172CE">
            <w:pPr>
              <w:ind w:left="186" w:right="-72" w:hanging="186"/>
              <w:jc w:val="left"/>
              <w:rPr>
                <w:rFonts w:ascii="Arial" w:hAnsi="Arial" w:cs="Arial"/>
                <w:spacing w:val="-4"/>
                <w:sz w:val="16"/>
                <w:szCs w:val="16"/>
              </w:rPr>
            </w:pPr>
          </w:p>
        </w:tc>
        <w:tc>
          <w:tcPr>
            <w:tcW w:w="421" w:type="pct"/>
            <w:shd w:val="clear" w:color="auto" w:fill="FAFAFA"/>
          </w:tcPr>
          <w:p w14:paraId="67B4059D" w14:textId="77777777" w:rsidR="00D172CE" w:rsidRPr="009F5ED5" w:rsidRDefault="00D172CE" w:rsidP="00D172CE">
            <w:pPr>
              <w:ind w:right="-72"/>
              <w:jc w:val="right"/>
              <w:rPr>
                <w:rFonts w:ascii="Arial" w:hAnsi="Arial" w:cs="Arial"/>
                <w:sz w:val="16"/>
                <w:szCs w:val="16"/>
              </w:rPr>
            </w:pPr>
          </w:p>
        </w:tc>
        <w:tc>
          <w:tcPr>
            <w:tcW w:w="422" w:type="pct"/>
          </w:tcPr>
          <w:p w14:paraId="00485073"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7142FB47" w14:textId="77777777" w:rsidR="00D172CE" w:rsidRPr="009F5ED5" w:rsidRDefault="00D172CE" w:rsidP="00D172CE">
            <w:pPr>
              <w:ind w:right="-72"/>
              <w:jc w:val="right"/>
              <w:rPr>
                <w:rFonts w:ascii="Arial" w:hAnsi="Arial" w:cs="Arial"/>
                <w:sz w:val="16"/>
                <w:szCs w:val="16"/>
              </w:rPr>
            </w:pPr>
          </w:p>
        </w:tc>
        <w:tc>
          <w:tcPr>
            <w:tcW w:w="422" w:type="pct"/>
          </w:tcPr>
          <w:p w14:paraId="31AED924"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1BCD162B" w14:textId="77777777" w:rsidR="00D172CE" w:rsidRPr="009F5ED5" w:rsidRDefault="00D172CE" w:rsidP="00D172CE">
            <w:pPr>
              <w:ind w:right="-72"/>
              <w:jc w:val="right"/>
              <w:rPr>
                <w:rFonts w:ascii="Arial" w:hAnsi="Arial" w:cs="Arial"/>
                <w:sz w:val="16"/>
                <w:szCs w:val="16"/>
              </w:rPr>
            </w:pPr>
          </w:p>
        </w:tc>
        <w:tc>
          <w:tcPr>
            <w:tcW w:w="422" w:type="pct"/>
          </w:tcPr>
          <w:p w14:paraId="25D82C2A" w14:textId="77777777" w:rsidR="00D172CE" w:rsidRPr="009F5ED5" w:rsidRDefault="00D172CE" w:rsidP="00D172CE">
            <w:pPr>
              <w:ind w:right="-72"/>
              <w:jc w:val="right"/>
              <w:rPr>
                <w:rFonts w:ascii="Arial" w:eastAsia="Arial Unicode MS" w:hAnsi="Arial" w:cs="Arial"/>
                <w:sz w:val="16"/>
                <w:szCs w:val="16"/>
              </w:rPr>
            </w:pPr>
          </w:p>
        </w:tc>
        <w:tc>
          <w:tcPr>
            <w:tcW w:w="422" w:type="pct"/>
            <w:shd w:val="clear" w:color="auto" w:fill="FAFAFA"/>
          </w:tcPr>
          <w:p w14:paraId="7123181A" w14:textId="77777777" w:rsidR="00D172CE" w:rsidRPr="009F5ED5" w:rsidRDefault="00D172CE" w:rsidP="00D172CE">
            <w:pPr>
              <w:ind w:right="-72"/>
              <w:jc w:val="right"/>
              <w:rPr>
                <w:rFonts w:ascii="Arial" w:hAnsi="Arial" w:cs="Arial"/>
                <w:sz w:val="16"/>
                <w:szCs w:val="16"/>
              </w:rPr>
            </w:pPr>
          </w:p>
        </w:tc>
        <w:tc>
          <w:tcPr>
            <w:tcW w:w="398" w:type="pct"/>
            <w:shd w:val="clear" w:color="auto" w:fill="auto"/>
          </w:tcPr>
          <w:p w14:paraId="6A609D45" w14:textId="77777777" w:rsidR="00D172CE" w:rsidRPr="009F5ED5" w:rsidRDefault="00D172CE" w:rsidP="00D172CE">
            <w:pPr>
              <w:ind w:right="-72"/>
              <w:jc w:val="right"/>
              <w:rPr>
                <w:rFonts w:ascii="Arial" w:hAnsi="Arial" w:cs="Arial"/>
                <w:sz w:val="16"/>
                <w:szCs w:val="16"/>
              </w:rPr>
            </w:pPr>
          </w:p>
        </w:tc>
      </w:tr>
      <w:tr w:rsidR="00ED1497" w:rsidRPr="009F5ED5" w14:paraId="5411E79C" w14:textId="77777777" w:rsidTr="00ED1497">
        <w:trPr>
          <w:cantSplit/>
          <w:trHeight w:val="20"/>
        </w:trPr>
        <w:tc>
          <w:tcPr>
            <w:tcW w:w="573" w:type="pct"/>
            <w:shd w:val="clear" w:color="auto" w:fill="auto"/>
          </w:tcPr>
          <w:p w14:paraId="4007C0B9" w14:textId="77777777" w:rsidR="00D172CE" w:rsidRPr="009F5ED5" w:rsidRDefault="00D172CE" w:rsidP="00D172CE">
            <w:pPr>
              <w:ind w:left="-81"/>
              <w:jc w:val="left"/>
              <w:rPr>
                <w:rFonts w:ascii="Arial" w:hAnsi="Arial" w:cs="Arial"/>
                <w:sz w:val="16"/>
                <w:szCs w:val="16"/>
              </w:rPr>
            </w:pPr>
            <w:proofErr w:type="spellStart"/>
            <w:r w:rsidRPr="009F5ED5">
              <w:rPr>
                <w:rFonts w:ascii="Arial" w:hAnsi="Arial" w:cs="Arial"/>
                <w:sz w:val="16"/>
                <w:szCs w:val="16"/>
              </w:rPr>
              <w:t>Chaibadan</w:t>
            </w:r>
            <w:proofErr w:type="spellEnd"/>
          </w:p>
        </w:tc>
        <w:tc>
          <w:tcPr>
            <w:tcW w:w="422" w:type="pct"/>
            <w:shd w:val="clear" w:color="auto" w:fill="auto"/>
            <w:vAlign w:val="bottom"/>
          </w:tcPr>
          <w:p w14:paraId="0479469D" w14:textId="77777777" w:rsidR="00D172CE" w:rsidRPr="009F5ED5" w:rsidRDefault="00D172CE" w:rsidP="00ED1497">
            <w:pPr>
              <w:ind w:right="-108"/>
              <w:jc w:val="left"/>
              <w:rPr>
                <w:rFonts w:ascii="Arial" w:hAnsi="Arial" w:cs="Arial"/>
                <w:sz w:val="16"/>
                <w:szCs w:val="16"/>
              </w:rPr>
            </w:pPr>
            <w:r w:rsidRPr="009F5ED5">
              <w:rPr>
                <w:rFonts w:ascii="Arial" w:hAnsi="Arial" w:cs="Arial"/>
                <w:sz w:val="16"/>
                <w:szCs w:val="16"/>
              </w:rPr>
              <w:t xml:space="preserve">Thailand </w:t>
            </w:r>
          </w:p>
        </w:tc>
        <w:tc>
          <w:tcPr>
            <w:tcW w:w="656" w:type="pct"/>
            <w:shd w:val="clear" w:color="auto" w:fill="auto"/>
            <w:vAlign w:val="bottom"/>
          </w:tcPr>
          <w:p w14:paraId="3B969A80" w14:textId="4527860E" w:rsidR="00D172CE" w:rsidRPr="009F5ED5" w:rsidRDefault="00D172CE" w:rsidP="00D172CE">
            <w:pPr>
              <w:ind w:left="-45" w:right="-108"/>
              <w:jc w:val="left"/>
              <w:rPr>
                <w:rFonts w:ascii="Arial" w:hAnsi="Arial" w:cs="Arial"/>
                <w:sz w:val="16"/>
                <w:szCs w:val="16"/>
                <w:highlight w:val="yellow"/>
              </w:rPr>
            </w:pPr>
            <w:r w:rsidRPr="009F5ED5">
              <w:rPr>
                <w:rFonts w:ascii="Arial" w:hAnsi="Arial" w:cs="Arial"/>
                <w:sz w:val="16"/>
                <w:szCs w:val="16"/>
              </w:rPr>
              <w:t xml:space="preserve">Power generation and </w:t>
            </w:r>
          </w:p>
        </w:tc>
        <w:tc>
          <w:tcPr>
            <w:tcW w:w="421" w:type="pct"/>
            <w:shd w:val="clear" w:color="auto" w:fill="FAFAFA"/>
          </w:tcPr>
          <w:p w14:paraId="1BB1F373" w14:textId="75EAB2C5" w:rsidR="00D172CE" w:rsidRPr="009F5ED5" w:rsidRDefault="00D172CE" w:rsidP="00D172CE">
            <w:pPr>
              <w:pStyle w:val="acctfourfigures"/>
              <w:tabs>
                <w:tab w:val="clear" w:pos="765"/>
              </w:tabs>
              <w:spacing w:line="240" w:lineRule="auto"/>
              <w:ind w:right="-72"/>
              <w:jc w:val="right"/>
              <w:rPr>
                <w:rFonts w:ascii="Arial" w:hAnsi="Arial" w:cs="Arial"/>
                <w:sz w:val="16"/>
                <w:szCs w:val="16"/>
                <w:lang w:val="en-US"/>
              </w:rPr>
            </w:pPr>
            <w:r w:rsidRPr="009F5ED5">
              <w:rPr>
                <w:rFonts w:ascii="Arial" w:hAnsi="Arial" w:cs="Arial"/>
                <w:sz w:val="16"/>
                <w:szCs w:val="16"/>
              </w:rPr>
              <w:t>5</w:t>
            </w:r>
            <w:r w:rsidRPr="009F5ED5">
              <w:rPr>
                <w:rFonts w:ascii="Arial" w:hAnsi="Arial" w:cs="Arial"/>
                <w:sz w:val="16"/>
                <w:szCs w:val="16"/>
                <w:lang w:val="en-US"/>
              </w:rPr>
              <w:t>0.99</w:t>
            </w:r>
          </w:p>
        </w:tc>
        <w:tc>
          <w:tcPr>
            <w:tcW w:w="422" w:type="pct"/>
            <w:shd w:val="clear" w:color="auto" w:fill="auto"/>
          </w:tcPr>
          <w:p w14:paraId="14D5392E"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r w:rsidRPr="009F5ED5">
              <w:rPr>
                <w:rFonts w:ascii="Arial" w:hAnsi="Arial" w:cs="Arial"/>
                <w:sz w:val="16"/>
                <w:szCs w:val="16"/>
              </w:rPr>
              <w:t>-</w:t>
            </w:r>
          </w:p>
        </w:tc>
        <w:tc>
          <w:tcPr>
            <w:tcW w:w="421" w:type="pct"/>
            <w:shd w:val="clear" w:color="auto" w:fill="FAFAFA"/>
          </w:tcPr>
          <w:p w14:paraId="52FF483E" w14:textId="20FAF63C"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1</w:t>
            </w:r>
          </w:p>
        </w:tc>
        <w:tc>
          <w:tcPr>
            <w:tcW w:w="422" w:type="pct"/>
            <w:shd w:val="clear" w:color="auto" w:fill="auto"/>
          </w:tcPr>
          <w:p w14:paraId="268344A6" w14:textId="77777777"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w:t>
            </w:r>
          </w:p>
        </w:tc>
        <w:tc>
          <w:tcPr>
            <w:tcW w:w="421" w:type="pct"/>
            <w:shd w:val="clear" w:color="auto" w:fill="FAFAFA"/>
          </w:tcPr>
          <w:p w14:paraId="14ED4AC8" w14:textId="3335C54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r w:rsidRPr="009F5ED5">
              <w:rPr>
                <w:rFonts w:ascii="Arial" w:hAnsi="Arial" w:cs="Arial"/>
                <w:sz w:val="16"/>
                <w:szCs w:val="16"/>
                <w:lang w:bidi="th-TH"/>
              </w:rPr>
              <w:t>1</w:t>
            </w:r>
          </w:p>
        </w:tc>
        <w:tc>
          <w:tcPr>
            <w:tcW w:w="422" w:type="pct"/>
            <w:shd w:val="clear" w:color="auto" w:fill="auto"/>
          </w:tcPr>
          <w:p w14:paraId="6E5A9027"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r w:rsidRPr="009F5ED5">
              <w:rPr>
                <w:rFonts w:ascii="Arial" w:hAnsi="Arial" w:cs="Arial"/>
                <w:sz w:val="16"/>
                <w:szCs w:val="16"/>
                <w:lang w:bidi="th-TH"/>
              </w:rPr>
              <w:t>-</w:t>
            </w:r>
          </w:p>
        </w:tc>
        <w:tc>
          <w:tcPr>
            <w:tcW w:w="422" w:type="pct"/>
            <w:shd w:val="clear" w:color="auto" w:fill="FAFAFA"/>
          </w:tcPr>
          <w:p w14:paraId="23591C89" w14:textId="57567D91"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398" w:type="pct"/>
            <w:shd w:val="clear" w:color="auto" w:fill="auto"/>
          </w:tcPr>
          <w:p w14:paraId="2CA86AB2"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ED1497" w:rsidRPr="009F5ED5" w14:paraId="746CB12B" w14:textId="77777777" w:rsidTr="00ED1497">
        <w:trPr>
          <w:cantSplit/>
          <w:trHeight w:val="20"/>
        </w:trPr>
        <w:tc>
          <w:tcPr>
            <w:tcW w:w="573" w:type="pct"/>
            <w:shd w:val="clear" w:color="auto" w:fill="auto"/>
          </w:tcPr>
          <w:p w14:paraId="4DEF274F" w14:textId="77777777" w:rsidR="00D172CE" w:rsidRPr="009F5ED5" w:rsidRDefault="00D172CE" w:rsidP="00D172CE">
            <w:pPr>
              <w:jc w:val="left"/>
              <w:rPr>
                <w:rFonts w:ascii="Arial" w:hAnsi="Arial" w:cs="Arial"/>
                <w:sz w:val="16"/>
                <w:szCs w:val="16"/>
              </w:rPr>
            </w:pPr>
            <w:r w:rsidRPr="009F5ED5">
              <w:rPr>
                <w:rFonts w:ascii="Arial" w:hAnsi="Arial" w:cs="Arial"/>
                <w:sz w:val="16"/>
                <w:szCs w:val="16"/>
              </w:rPr>
              <w:t>Community Power</w:t>
            </w:r>
          </w:p>
        </w:tc>
        <w:tc>
          <w:tcPr>
            <w:tcW w:w="422" w:type="pct"/>
            <w:shd w:val="clear" w:color="auto" w:fill="auto"/>
            <w:vAlign w:val="bottom"/>
          </w:tcPr>
          <w:p w14:paraId="6AC3E128" w14:textId="77777777" w:rsidR="00D172CE" w:rsidRPr="009F5ED5" w:rsidRDefault="00D172CE" w:rsidP="00D172CE">
            <w:pPr>
              <w:ind w:left="-132" w:right="-108" w:firstLine="87"/>
              <w:jc w:val="left"/>
              <w:rPr>
                <w:rFonts w:ascii="Arial" w:hAnsi="Arial" w:cs="Arial"/>
                <w:sz w:val="16"/>
                <w:szCs w:val="16"/>
              </w:rPr>
            </w:pPr>
          </w:p>
        </w:tc>
        <w:tc>
          <w:tcPr>
            <w:tcW w:w="656" w:type="pct"/>
            <w:shd w:val="clear" w:color="auto" w:fill="auto"/>
            <w:vAlign w:val="bottom"/>
          </w:tcPr>
          <w:p w14:paraId="77A1A51A" w14:textId="1C2CEE03" w:rsidR="00D172CE" w:rsidRPr="009F5ED5" w:rsidRDefault="00ED1497" w:rsidP="00ED1497">
            <w:pPr>
              <w:ind w:left="132" w:right="-108"/>
              <w:jc w:val="left"/>
              <w:rPr>
                <w:rFonts w:ascii="Arial" w:hAnsi="Arial" w:cs="Arial"/>
                <w:sz w:val="16"/>
                <w:szCs w:val="16"/>
              </w:rPr>
            </w:pPr>
            <w:r w:rsidRPr="009F5ED5">
              <w:rPr>
                <w:rFonts w:ascii="Arial" w:hAnsi="Arial" w:cs="Arial"/>
                <w:sz w:val="16"/>
                <w:szCs w:val="16"/>
              </w:rPr>
              <w:t>distribution</w:t>
            </w:r>
          </w:p>
        </w:tc>
        <w:tc>
          <w:tcPr>
            <w:tcW w:w="421" w:type="pct"/>
            <w:shd w:val="clear" w:color="auto" w:fill="FAFAFA"/>
          </w:tcPr>
          <w:p w14:paraId="0F47D407"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2" w:type="pct"/>
            <w:shd w:val="clear" w:color="auto" w:fill="auto"/>
          </w:tcPr>
          <w:p w14:paraId="519DD481"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1" w:type="pct"/>
            <w:shd w:val="clear" w:color="auto" w:fill="FAFAFA"/>
          </w:tcPr>
          <w:p w14:paraId="2EEE290A" w14:textId="77777777" w:rsidR="00D172CE" w:rsidRPr="009F5ED5" w:rsidRDefault="00D172CE" w:rsidP="00D172CE">
            <w:pPr>
              <w:ind w:right="-72"/>
              <w:jc w:val="right"/>
              <w:rPr>
                <w:rFonts w:ascii="Arial" w:hAnsi="Arial" w:cs="Arial"/>
                <w:sz w:val="16"/>
                <w:szCs w:val="16"/>
              </w:rPr>
            </w:pPr>
          </w:p>
        </w:tc>
        <w:tc>
          <w:tcPr>
            <w:tcW w:w="422" w:type="pct"/>
            <w:shd w:val="clear" w:color="auto" w:fill="auto"/>
          </w:tcPr>
          <w:p w14:paraId="01A925C0"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5119E44E"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69586EF5"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FAFAFA"/>
          </w:tcPr>
          <w:p w14:paraId="00A5A485"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98" w:type="pct"/>
            <w:shd w:val="clear" w:color="auto" w:fill="auto"/>
          </w:tcPr>
          <w:p w14:paraId="6DA52AED"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D1497" w:rsidRPr="009F5ED5" w14:paraId="04AAA048" w14:textId="77777777" w:rsidTr="00ED1497">
        <w:trPr>
          <w:cantSplit/>
          <w:trHeight w:val="20"/>
        </w:trPr>
        <w:tc>
          <w:tcPr>
            <w:tcW w:w="573" w:type="pct"/>
            <w:shd w:val="clear" w:color="auto" w:fill="auto"/>
          </w:tcPr>
          <w:p w14:paraId="08D5B9BB" w14:textId="77777777" w:rsidR="00D172CE" w:rsidRPr="009F5ED5" w:rsidRDefault="00D172CE" w:rsidP="00ED1497">
            <w:pPr>
              <w:jc w:val="left"/>
              <w:rPr>
                <w:rFonts w:ascii="Arial" w:hAnsi="Arial" w:cs="Arial"/>
                <w:sz w:val="16"/>
                <w:szCs w:val="16"/>
              </w:rPr>
            </w:pPr>
            <w:r w:rsidRPr="009F5ED5">
              <w:rPr>
                <w:rFonts w:ascii="Arial" w:hAnsi="Arial" w:cs="Arial"/>
                <w:sz w:val="16"/>
                <w:szCs w:val="16"/>
              </w:rPr>
              <w:t>Plant 1 Co., Ltd.</w:t>
            </w:r>
          </w:p>
        </w:tc>
        <w:tc>
          <w:tcPr>
            <w:tcW w:w="422" w:type="pct"/>
            <w:shd w:val="clear" w:color="auto" w:fill="auto"/>
            <w:vAlign w:val="bottom"/>
          </w:tcPr>
          <w:p w14:paraId="0A42FF32" w14:textId="77777777" w:rsidR="00D172CE" w:rsidRPr="009F5ED5" w:rsidRDefault="00D172CE" w:rsidP="00D172CE">
            <w:pPr>
              <w:ind w:left="-132" w:right="-108" w:firstLine="87"/>
              <w:jc w:val="left"/>
              <w:rPr>
                <w:rFonts w:ascii="Arial" w:hAnsi="Arial" w:cs="Arial"/>
                <w:sz w:val="16"/>
                <w:szCs w:val="16"/>
              </w:rPr>
            </w:pPr>
          </w:p>
        </w:tc>
        <w:tc>
          <w:tcPr>
            <w:tcW w:w="656" w:type="pct"/>
            <w:shd w:val="clear" w:color="auto" w:fill="auto"/>
            <w:vAlign w:val="bottom"/>
          </w:tcPr>
          <w:p w14:paraId="4744E6D9" w14:textId="77777777" w:rsidR="00D172CE" w:rsidRPr="009F5ED5" w:rsidRDefault="00D172CE" w:rsidP="00D172CE">
            <w:pPr>
              <w:ind w:left="-45" w:right="-108"/>
              <w:jc w:val="left"/>
              <w:rPr>
                <w:rFonts w:ascii="Arial" w:hAnsi="Arial" w:cs="Arial"/>
                <w:sz w:val="16"/>
                <w:szCs w:val="16"/>
                <w:highlight w:val="yellow"/>
              </w:rPr>
            </w:pPr>
          </w:p>
        </w:tc>
        <w:tc>
          <w:tcPr>
            <w:tcW w:w="421" w:type="pct"/>
            <w:shd w:val="clear" w:color="auto" w:fill="FAFAFA"/>
          </w:tcPr>
          <w:p w14:paraId="3958E9D3"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2" w:type="pct"/>
            <w:shd w:val="clear" w:color="auto" w:fill="auto"/>
          </w:tcPr>
          <w:p w14:paraId="230F1913"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1" w:type="pct"/>
            <w:shd w:val="clear" w:color="auto" w:fill="FAFAFA"/>
          </w:tcPr>
          <w:p w14:paraId="1541A414" w14:textId="77777777" w:rsidR="00D172CE" w:rsidRPr="009F5ED5" w:rsidRDefault="00D172CE" w:rsidP="00D172CE">
            <w:pPr>
              <w:ind w:right="-72"/>
              <w:jc w:val="right"/>
              <w:rPr>
                <w:rFonts w:ascii="Arial" w:hAnsi="Arial" w:cs="Arial"/>
                <w:sz w:val="16"/>
                <w:szCs w:val="16"/>
              </w:rPr>
            </w:pPr>
          </w:p>
        </w:tc>
        <w:tc>
          <w:tcPr>
            <w:tcW w:w="422" w:type="pct"/>
            <w:shd w:val="clear" w:color="auto" w:fill="auto"/>
          </w:tcPr>
          <w:p w14:paraId="12405342"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48C6C319"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0C3771CC"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FAFAFA"/>
          </w:tcPr>
          <w:p w14:paraId="46155F2C"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98" w:type="pct"/>
            <w:shd w:val="clear" w:color="auto" w:fill="auto"/>
          </w:tcPr>
          <w:p w14:paraId="3CF10070"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D1497" w:rsidRPr="009F5ED5" w14:paraId="2A19AA42" w14:textId="77777777" w:rsidTr="00ED1497">
        <w:trPr>
          <w:cantSplit/>
          <w:trHeight w:val="20"/>
        </w:trPr>
        <w:tc>
          <w:tcPr>
            <w:tcW w:w="573" w:type="pct"/>
            <w:shd w:val="clear" w:color="auto" w:fill="auto"/>
          </w:tcPr>
          <w:p w14:paraId="5A82953E" w14:textId="77777777" w:rsidR="00D172CE" w:rsidRPr="009F5ED5" w:rsidRDefault="00D172CE" w:rsidP="00D172CE">
            <w:pPr>
              <w:jc w:val="left"/>
              <w:rPr>
                <w:rFonts w:ascii="Arial" w:hAnsi="Arial" w:cs="Arial"/>
                <w:sz w:val="16"/>
                <w:szCs w:val="16"/>
              </w:rPr>
            </w:pPr>
          </w:p>
        </w:tc>
        <w:tc>
          <w:tcPr>
            <w:tcW w:w="422" w:type="pct"/>
            <w:shd w:val="clear" w:color="auto" w:fill="auto"/>
            <w:vAlign w:val="bottom"/>
          </w:tcPr>
          <w:p w14:paraId="5EA448BC" w14:textId="77777777" w:rsidR="00D172CE" w:rsidRPr="009F5ED5" w:rsidRDefault="00D172CE" w:rsidP="00D172CE">
            <w:pPr>
              <w:ind w:left="-132" w:right="-108" w:firstLine="87"/>
              <w:jc w:val="left"/>
              <w:rPr>
                <w:rFonts w:ascii="Arial" w:hAnsi="Arial" w:cs="Arial"/>
                <w:sz w:val="16"/>
                <w:szCs w:val="16"/>
              </w:rPr>
            </w:pPr>
          </w:p>
        </w:tc>
        <w:tc>
          <w:tcPr>
            <w:tcW w:w="656" w:type="pct"/>
            <w:shd w:val="clear" w:color="auto" w:fill="auto"/>
            <w:vAlign w:val="bottom"/>
          </w:tcPr>
          <w:p w14:paraId="5F872CA3" w14:textId="77777777" w:rsidR="00D172CE" w:rsidRPr="009F5ED5" w:rsidRDefault="00D172CE" w:rsidP="00D172CE">
            <w:pPr>
              <w:ind w:left="-45" w:right="-108"/>
              <w:jc w:val="left"/>
              <w:rPr>
                <w:rFonts w:ascii="Arial" w:hAnsi="Arial" w:cs="Arial"/>
                <w:sz w:val="16"/>
                <w:szCs w:val="16"/>
                <w:highlight w:val="yellow"/>
              </w:rPr>
            </w:pPr>
          </w:p>
        </w:tc>
        <w:tc>
          <w:tcPr>
            <w:tcW w:w="421" w:type="pct"/>
            <w:shd w:val="clear" w:color="auto" w:fill="FAFAFA"/>
          </w:tcPr>
          <w:p w14:paraId="5FC848F9"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2" w:type="pct"/>
            <w:shd w:val="clear" w:color="auto" w:fill="auto"/>
          </w:tcPr>
          <w:p w14:paraId="21A4578B"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1" w:type="pct"/>
            <w:shd w:val="clear" w:color="auto" w:fill="FAFAFA"/>
          </w:tcPr>
          <w:p w14:paraId="38BF363B" w14:textId="77777777" w:rsidR="00D172CE" w:rsidRPr="009F5ED5" w:rsidRDefault="00D172CE" w:rsidP="00D172CE">
            <w:pPr>
              <w:ind w:right="-72"/>
              <w:jc w:val="right"/>
              <w:rPr>
                <w:rFonts w:ascii="Arial" w:hAnsi="Arial" w:cs="Arial"/>
                <w:sz w:val="16"/>
                <w:szCs w:val="16"/>
              </w:rPr>
            </w:pPr>
          </w:p>
        </w:tc>
        <w:tc>
          <w:tcPr>
            <w:tcW w:w="422" w:type="pct"/>
            <w:shd w:val="clear" w:color="auto" w:fill="auto"/>
          </w:tcPr>
          <w:p w14:paraId="1A903AE5"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2A302548"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1412F694"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FAFAFA"/>
          </w:tcPr>
          <w:p w14:paraId="368A40D1"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98" w:type="pct"/>
            <w:shd w:val="clear" w:color="auto" w:fill="auto"/>
          </w:tcPr>
          <w:p w14:paraId="70E55C7A"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D1497" w:rsidRPr="009F5ED5" w14:paraId="3A17CA85" w14:textId="77777777" w:rsidTr="00ED1497">
        <w:trPr>
          <w:cantSplit/>
          <w:trHeight w:val="20"/>
        </w:trPr>
        <w:tc>
          <w:tcPr>
            <w:tcW w:w="573" w:type="pct"/>
            <w:shd w:val="clear" w:color="auto" w:fill="auto"/>
          </w:tcPr>
          <w:p w14:paraId="20D3AA99" w14:textId="77777777" w:rsidR="00D172CE" w:rsidRPr="009F5ED5" w:rsidRDefault="00D172CE" w:rsidP="00D172CE">
            <w:pPr>
              <w:ind w:hanging="81"/>
              <w:jc w:val="left"/>
              <w:rPr>
                <w:rFonts w:ascii="Arial" w:hAnsi="Arial" w:cs="Arial"/>
                <w:sz w:val="16"/>
                <w:szCs w:val="16"/>
              </w:rPr>
            </w:pPr>
            <w:proofErr w:type="spellStart"/>
            <w:r w:rsidRPr="009F5ED5">
              <w:rPr>
                <w:rFonts w:ascii="Arial" w:hAnsi="Arial" w:cs="Arial"/>
                <w:sz w:val="16"/>
                <w:szCs w:val="16"/>
              </w:rPr>
              <w:t>Chaibadan</w:t>
            </w:r>
            <w:proofErr w:type="spellEnd"/>
          </w:p>
        </w:tc>
        <w:tc>
          <w:tcPr>
            <w:tcW w:w="422" w:type="pct"/>
            <w:shd w:val="clear" w:color="auto" w:fill="auto"/>
            <w:vAlign w:val="bottom"/>
          </w:tcPr>
          <w:p w14:paraId="73446B26" w14:textId="77777777" w:rsidR="00D172CE" w:rsidRPr="009F5ED5" w:rsidRDefault="00D172CE" w:rsidP="00D172CE">
            <w:pPr>
              <w:ind w:left="-132" w:right="-108" w:firstLine="140"/>
              <w:jc w:val="left"/>
              <w:rPr>
                <w:rFonts w:ascii="Arial" w:hAnsi="Arial" w:cs="Arial"/>
                <w:sz w:val="16"/>
                <w:szCs w:val="16"/>
              </w:rPr>
            </w:pPr>
            <w:r w:rsidRPr="009F5ED5">
              <w:rPr>
                <w:rFonts w:ascii="Arial" w:hAnsi="Arial" w:cs="Arial"/>
                <w:sz w:val="16"/>
                <w:szCs w:val="16"/>
              </w:rPr>
              <w:t>Thailand</w:t>
            </w:r>
          </w:p>
        </w:tc>
        <w:tc>
          <w:tcPr>
            <w:tcW w:w="656" w:type="pct"/>
            <w:shd w:val="clear" w:color="auto" w:fill="auto"/>
            <w:vAlign w:val="bottom"/>
          </w:tcPr>
          <w:p w14:paraId="22CF7A28" w14:textId="0CB8454E" w:rsidR="00D172CE" w:rsidRPr="009F5ED5" w:rsidRDefault="00D172CE" w:rsidP="00D172CE">
            <w:pPr>
              <w:ind w:left="-45" w:right="-108"/>
              <w:jc w:val="left"/>
              <w:rPr>
                <w:rFonts w:ascii="Arial" w:hAnsi="Arial" w:cs="Arial"/>
                <w:sz w:val="16"/>
                <w:szCs w:val="16"/>
                <w:highlight w:val="yellow"/>
              </w:rPr>
            </w:pPr>
            <w:r w:rsidRPr="009F5ED5">
              <w:rPr>
                <w:rFonts w:ascii="Arial" w:hAnsi="Arial" w:cs="Arial"/>
                <w:sz w:val="16"/>
                <w:szCs w:val="16"/>
              </w:rPr>
              <w:t>Power generation an</w:t>
            </w:r>
            <w:r w:rsidR="00ED1497" w:rsidRPr="009F5ED5">
              <w:rPr>
                <w:rFonts w:ascii="Arial" w:hAnsi="Arial" w:cs="Arial"/>
                <w:sz w:val="16"/>
                <w:szCs w:val="16"/>
              </w:rPr>
              <w:t>d</w:t>
            </w:r>
          </w:p>
        </w:tc>
        <w:tc>
          <w:tcPr>
            <w:tcW w:w="421" w:type="pct"/>
            <w:shd w:val="clear" w:color="auto" w:fill="FAFAFA"/>
          </w:tcPr>
          <w:p w14:paraId="0C8E12FF" w14:textId="20E4A12F" w:rsidR="00D172CE" w:rsidRPr="009F5ED5" w:rsidRDefault="00D172CE" w:rsidP="00D172CE">
            <w:pPr>
              <w:pStyle w:val="acctfourfigures"/>
              <w:tabs>
                <w:tab w:val="clear" w:pos="765"/>
              </w:tabs>
              <w:spacing w:line="240" w:lineRule="auto"/>
              <w:ind w:right="-72"/>
              <w:jc w:val="right"/>
              <w:rPr>
                <w:rFonts w:ascii="Arial" w:hAnsi="Arial" w:cs="Arial"/>
                <w:sz w:val="16"/>
                <w:szCs w:val="16"/>
              </w:rPr>
            </w:pPr>
            <w:r w:rsidRPr="009F5ED5">
              <w:rPr>
                <w:rFonts w:ascii="Arial" w:hAnsi="Arial" w:cs="Arial"/>
                <w:sz w:val="16"/>
                <w:szCs w:val="16"/>
              </w:rPr>
              <w:t>50.99</w:t>
            </w:r>
          </w:p>
        </w:tc>
        <w:tc>
          <w:tcPr>
            <w:tcW w:w="422" w:type="pct"/>
            <w:shd w:val="clear" w:color="auto" w:fill="auto"/>
          </w:tcPr>
          <w:p w14:paraId="417B7889"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r w:rsidRPr="009F5ED5">
              <w:rPr>
                <w:rFonts w:ascii="Arial" w:hAnsi="Arial" w:cs="Arial"/>
                <w:sz w:val="16"/>
                <w:szCs w:val="16"/>
              </w:rPr>
              <w:t>-</w:t>
            </w:r>
          </w:p>
        </w:tc>
        <w:tc>
          <w:tcPr>
            <w:tcW w:w="421" w:type="pct"/>
            <w:shd w:val="clear" w:color="auto" w:fill="FAFAFA"/>
          </w:tcPr>
          <w:p w14:paraId="38CBE694" w14:textId="223B7FAF"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1</w:t>
            </w:r>
          </w:p>
        </w:tc>
        <w:tc>
          <w:tcPr>
            <w:tcW w:w="422" w:type="pct"/>
            <w:shd w:val="clear" w:color="auto" w:fill="auto"/>
          </w:tcPr>
          <w:p w14:paraId="01598832" w14:textId="77777777"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w:t>
            </w:r>
          </w:p>
        </w:tc>
        <w:tc>
          <w:tcPr>
            <w:tcW w:w="421" w:type="pct"/>
            <w:shd w:val="clear" w:color="auto" w:fill="FAFAFA"/>
          </w:tcPr>
          <w:p w14:paraId="62CAA421" w14:textId="7CE6E3BC"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r w:rsidRPr="009F5ED5">
              <w:rPr>
                <w:rFonts w:ascii="Arial" w:hAnsi="Arial" w:cs="Arial"/>
                <w:sz w:val="16"/>
                <w:szCs w:val="16"/>
                <w:lang w:bidi="th-TH"/>
              </w:rPr>
              <w:t>1</w:t>
            </w:r>
          </w:p>
        </w:tc>
        <w:tc>
          <w:tcPr>
            <w:tcW w:w="422" w:type="pct"/>
            <w:shd w:val="clear" w:color="auto" w:fill="auto"/>
          </w:tcPr>
          <w:p w14:paraId="13076826"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r w:rsidRPr="009F5ED5">
              <w:rPr>
                <w:rFonts w:ascii="Arial" w:hAnsi="Arial" w:cs="Arial"/>
                <w:sz w:val="16"/>
                <w:szCs w:val="16"/>
                <w:lang w:bidi="th-TH"/>
              </w:rPr>
              <w:t>-</w:t>
            </w:r>
          </w:p>
        </w:tc>
        <w:tc>
          <w:tcPr>
            <w:tcW w:w="422" w:type="pct"/>
            <w:shd w:val="clear" w:color="auto" w:fill="FAFAFA"/>
          </w:tcPr>
          <w:p w14:paraId="1E3336CC" w14:textId="38B5815E"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r w:rsidRPr="009F5ED5">
              <w:rPr>
                <w:rFonts w:ascii="Arial" w:hAnsi="Arial" w:cs="Arial"/>
                <w:sz w:val="16"/>
                <w:szCs w:val="16"/>
                <w:lang w:val="en-US" w:bidi="th-TH"/>
              </w:rPr>
              <w:t>-</w:t>
            </w:r>
          </w:p>
        </w:tc>
        <w:tc>
          <w:tcPr>
            <w:tcW w:w="398" w:type="pct"/>
            <w:shd w:val="clear" w:color="auto" w:fill="auto"/>
          </w:tcPr>
          <w:p w14:paraId="2DCA0468"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r w:rsidRPr="009F5ED5">
              <w:rPr>
                <w:rFonts w:ascii="Arial" w:hAnsi="Arial" w:cs="Arial"/>
                <w:sz w:val="16"/>
                <w:szCs w:val="16"/>
                <w:lang w:val="en-US" w:bidi="th-TH"/>
              </w:rPr>
              <w:t>-</w:t>
            </w:r>
          </w:p>
        </w:tc>
      </w:tr>
      <w:tr w:rsidR="00ED1497" w:rsidRPr="009F5ED5" w14:paraId="5A931B36" w14:textId="77777777" w:rsidTr="00ED1497">
        <w:trPr>
          <w:cantSplit/>
          <w:trHeight w:val="20"/>
        </w:trPr>
        <w:tc>
          <w:tcPr>
            <w:tcW w:w="573" w:type="pct"/>
            <w:shd w:val="clear" w:color="auto" w:fill="auto"/>
          </w:tcPr>
          <w:p w14:paraId="3535C320" w14:textId="1771DC1F" w:rsidR="00D172CE" w:rsidRPr="009F5ED5" w:rsidRDefault="00D172CE" w:rsidP="00D172CE">
            <w:pPr>
              <w:jc w:val="left"/>
              <w:rPr>
                <w:rFonts w:ascii="Arial" w:hAnsi="Arial" w:cs="Arial"/>
                <w:sz w:val="16"/>
                <w:szCs w:val="16"/>
              </w:rPr>
            </w:pPr>
            <w:r w:rsidRPr="009F5ED5">
              <w:rPr>
                <w:rFonts w:ascii="Arial" w:hAnsi="Arial" w:cs="Arial"/>
                <w:sz w:val="16"/>
                <w:szCs w:val="16"/>
              </w:rPr>
              <w:t>Community Power</w:t>
            </w:r>
          </w:p>
        </w:tc>
        <w:tc>
          <w:tcPr>
            <w:tcW w:w="422" w:type="pct"/>
            <w:shd w:val="clear" w:color="auto" w:fill="auto"/>
            <w:vAlign w:val="bottom"/>
          </w:tcPr>
          <w:p w14:paraId="6A8B6529" w14:textId="77777777" w:rsidR="00D172CE" w:rsidRPr="009F5ED5" w:rsidRDefault="00D172CE" w:rsidP="00D172CE">
            <w:pPr>
              <w:ind w:left="-132" w:right="-108" w:firstLine="87"/>
              <w:jc w:val="left"/>
              <w:rPr>
                <w:rFonts w:ascii="Arial" w:hAnsi="Arial" w:cs="Arial"/>
                <w:sz w:val="16"/>
                <w:szCs w:val="16"/>
              </w:rPr>
            </w:pPr>
          </w:p>
        </w:tc>
        <w:tc>
          <w:tcPr>
            <w:tcW w:w="656" w:type="pct"/>
            <w:shd w:val="clear" w:color="auto" w:fill="auto"/>
            <w:vAlign w:val="bottom"/>
          </w:tcPr>
          <w:p w14:paraId="00B4BB20" w14:textId="14CC1C10" w:rsidR="00D172CE" w:rsidRPr="009F5ED5" w:rsidRDefault="00ED1497" w:rsidP="00ED1497">
            <w:pPr>
              <w:ind w:left="132" w:right="-108"/>
              <w:jc w:val="left"/>
              <w:rPr>
                <w:rFonts w:ascii="Arial" w:hAnsi="Arial" w:cs="Arial"/>
                <w:sz w:val="16"/>
                <w:szCs w:val="16"/>
              </w:rPr>
            </w:pPr>
            <w:r w:rsidRPr="009F5ED5">
              <w:rPr>
                <w:rFonts w:ascii="Arial" w:hAnsi="Arial" w:cs="Arial"/>
                <w:sz w:val="16"/>
                <w:szCs w:val="16"/>
              </w:rPr>
              <w:t>distribution</w:t>
            </w:r>
          </w:p>
        </w:tc>
        <w:tc>
          <w:tcPr>
            <w:tcW w:w="421" w:type="pct"/>
            <w:shd w:val="clear" w:color="auto" w:fill="FAFAFA"/>
          </w:tcPr>
          <w:p w14:paraId="307B7D50"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2" w:type="pct"/>
            <w:shd w:val="clear" w:color="auto" w:fill="auto"/>
          </w:tcPr>
          <w:p w14:paraId="0C8332DE"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1" w:type="pct"/>
            <w:shd w:val="clear" w:color="auto" w:fill="FAFAFA"/>
          </w:tcPr>
          <w:p w14:paraId="20433499" w14:textId="77777777" w:rsidR="00D172CE" w:rsidRPr="009F5ED5" w:rsidRDefault="00D172CE" w:rsidP="00D172CE">
            <w:pPr>
              <w:ind w:right="-72"/>
              <w:jc w:val="right"/>
              <w:rPr>
                <w:rFonts w:ascii="Arial" w:hAnsi="Arial" w:cs="Arial"/>
                <w:sz w:val="16"/>
                <w:szCs w:val="16"/>
              </w:rPr>
            </w:pPr>
          </w:p>
        </w:tc>
        <w:tc>
          <w:tcPr>
            <w:tcW w:w="422" w:type="pct"/>
            <w:shd w:val="clear" w:color="auto" w:fill="auto"/>
          </w:tcPr>
          <w:p w14:paraId="4D45876B"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7F68EE0B"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7781202B"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FAFAFA"/>
          </w:tcPr>
          <w:p w14:paraId="2FBBFB59"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98" w:type="pct"/>
            <w:shd w:val="clear" w:color="auto" w:fill="auto"/>
          </w:tcPr>
          <w:p w14:paraId="59A64432"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D1497" w:rsidRPr="009F5ED5" w14:paraId="570C379D" w14:textId="77777777" w:rsidTr="00ED1497">
        <w:trPr>
          <w:cantSplit/>
          <w:trHeight w:val="20"/>
        </w:trPr>
        <w:tc>
          <w:tcPr>
            <w:tcW w:w="573" w:type="pct"/>
            <w:shd w:val="clear" w:color="auto" w:fill="auto"/>
          </w:tcPr>
          <w:p w14:paraId="069BC64D" w14:textId="0616427E" w:rsidR="00D172CE" w:rsidRPr="009F5ED5" w:rsidRDefault="00D172CE" w:rsidP="00ED1497">
            <w:pPr>
              <w:jc w:val="left"/>
              <w:rPr>
                <w:rFonts w:ascii="Arial" w:hAnsi="Arial" w:cs="Arial"/>
                <w:sz w:val="16"/>
                <w:szCs w:val="16"/>
              </w:rPr>
            </w:pPr>
            <w:r w:rsidRPr="009F5ED5">
              <w:rPr>
                <w:rFonts w:ascii="Arial" w:hAnsi="Arial" w:cs="Arial"/>
                <w:sz w:val="16"/>
                <w:szCs w:val="16"/>
              </w:rPr>
              <w:t>Plant 2 Co., Ltd.</w:t>
            </w:r>
          </w:p>
        </w:tc>
        <w:tc>
          <w:tcPr>
            <w:tcW w:w="422" w:type="pct"/>
            <w:shd w:val="clear" w:color="auto" w:fill="auto"/>
            <w:vAlign w:val="bottom"/>
          </w:tcPr>
          <w:p w14:paraId="21131CC4" w14:textId="77777777" w:rsidR="00D172CE" w:rsidRPr="009F5ED5" w:rsidRDefault="00D172CE" w:rsidP="00D172CE">
            <w:pPr>
              <w:ind w:left="-132" w:right="-108" w:firstLine="87"/>
              <w:jc w:val="left"/>
              <w:rPr>
                <w:rFonts w:ascii="Arial" w:hAnsi="Arial" w:cs="Arial"/>
                <w:sz w:val="16"/>
                <w:szCs w:val="16"/>
              </w:rPr>
            </w:pPr>
          </w:p>
        </w:tc>
        <w:tc>
          <w:tcPr>
            <w:tcW w:w="656" w:type="pct"/>
            <w:shd w:val="clear" w:color="auto" w:fill="auto"/>
            <w:vAlign w:val="bottom"/>
          </w:tcPr>
          <w:p w14:paraId="754345CB" w14:textId="77777777" w:rsidR="00D172CE" w:rsidRPr="009F5ED5" w:rsidRDefault="00D172CE" w:rsidP="00D172CE">
            <w:pPr>
              <w:ind w:left="-45" w:right="-108"/>
              <w:jc w:val="left"/>
              <w:rPr>
                <w:rFonts w:ascii="Arial" w:hAnsi="Arial" w:cs="Arial"/>
                <w:sz w:val="16"/>
                <w:szCs w:val="16"/>
              </w:rPr>
            </w:pPr>
          </w:p>
        </w:tc>
        <w:tc>
          <w:tcPr>
            <w:tcW w:w="421" w:type="pct"/>
            <w:shd w:val="clear" w:color="auto" w:fill="FAFAFA"/>
          </w:tcPr>
          <w:p w14:paraId="30D97E99"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2" w:type="pct"/>
            <w:shd w:val="clear" w:color="auto" w:fill="auto"/>
          </w:tcPr>
          <w:p w14:paraId="22DA852E" w14:textId="77777777" w:rsidR="00D172CE" w:rsidRPr="009F5ED5" w:rsidRDefault="00D172CE" w:rsidP="00D172CE">
            <w:pPr>
              <w:pStyle w:val="acctfourfigures"/>
              <w:tabs>
                <w:tab w:val="clear" w:pos="765"/>
              </w:tabs>
              <w:spacing w:line="240" w:lineRule="auto"/>
              <w:ind w:right="-72"/>
              <w:jc w:val="right"/>
              <w:rPr>
                <w:rFonts w:ascii="Arial" w:hAnsi="Arial" w:cs="Arial"/>
                <w:sz w:val="16"/>
                <w:szCs w:val="16"/>
              </w:rPr>
            </w:pPr>
          </w:p>
        </w:tc>
        <w:tc>
          <w:tcPr>
            <w:tcW w:w="421" w:type="pct"/>
            <w:shd w:val="clear" w:color="auto" w:fill="FAFAFA"/>
          </w:tcPr>
          <w:p w14:paraId="34340822" w14:textId="77777777" w:rsidR="00D172CE" w:rsidRPr="009F5ED5" w:rsidRDefault="00D172CE" w:rsidP="00D172CE">
            <w:pPr>
              <w:ind w:right="-72"/>
              <w:jc w:val="right"/>
              <w:rPr>
                <w:rFonts w:ascii="Arial" w:hAnsi="Arial" w:cs="Arial"/>
                <w:sz w:val="16"/>
                <w:szCs w:val="16"/>
              </w:rPr>
            </w:pPr>
          </w:p>
        </w:tc>
        <w:tc>
          <w:tcPr>
            <w:tcW w:w="422" w:type="pct"/>
            <w:shd w:val="clear" w:color="auto" w:fill="auto"/>
          </w:tcPr>
          <w:p w14:paraId="4B28D2B3"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7827E867"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auto"/>
          </w:tcPr>
          <w:p w14:paraId="2E0BAD48" w14:textId="77777777" w:rsidR="00D172CE" w:rsidRPr="009F5ED5" w:rsidRDefault="00D172CE" w:rsidP="00D172CE">
            <w:pPr>
              <w:pStyle w:val="acctfourfigures"/>
              <w:tabs>
                <w:tab w:val="clear" w:pos="765"/>
                <w:tab w:val="decimal" w:pos="550"/>
              </w:tabs>
              <w:spacing w:line="240" w:lineRule="auto"/>
              <w:ind w:right="-72"/>
              <w:jc w:val="right"/>
              <w:rPr>
                <w:rFonts w:ascii="Arial" w:hAnsi="Arial" w:cs="Arial"/>
                <w:sz w:val="16"/>
                <w:szCs w:val="16"/>
                <w:lang w:bidi="th-TH"/>
              </w:rPr>
            </w:pPr>
          </w:p>
        </w:tc>
        <w:tc>
          <w:tcPr>
            <w:tcW w:w="422" w:type="pct"/>
            <w:shd w:val="clear" w:color="auto" w:fill="FAFAFA"/>
          </w:tcPr>
          <w:p w14:paraId="1103725C"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c>
          <w:tcPr>
            <w:tcW w:w="398" w:type="pct"/>
            <w:shd w:val="clear" w:color="auto" w:fill="auto"/>
          </w:tcPr>
          <w:p w14:paraId="4C46E6AC" w14:textId="77777777" w:rsidR="00D172CE" w:rsidRPr="009F5ED5" w:rsidRDefault="00D172CE" w:rsidP="00D172CE">
            <w:pPr>
              <w:pStyle w:val="acctfourfigures"/>
              <w:tabs>
                <w:tab w:val="clear" w:pos="765"/>
                <w:tab w:val="decimal" w:pos="533"/>
              </w:tabs>
              <w:spacing w:line="240" w:lineRule="auto"/>
              <w:ind w:right="-72"/>
              <w:jc w:val="right"/>
              <w:rPr>
                <w:rFonts w:ascii="Arial" w:hAnsi="Arial" w:cs="Arial"/>
                <w:sz w:val="16"/>
                <w:szCs w:val="16"/>
                <w:lang w:val="en-US" w:bidi="th-TH"/>
              </w:rPr>
            </w:pPr>
          </w:p>
        </w:tc>
      </w:tr>
      <w:tr w:rsidR="00ED1497" w:rsidRPr="009F5ED5" w14:paraId="37E4DA09" w14:textId="77777777" w:rsidTr="00ED1497">
        <w:trPr>
          <w:cantSplit/>
          <w:trHeight w:val="20"/>
        </w:trPr>
        <w:tc>
          <w:tcPr>
            <w:tcW w:w="573" w:type="pct"/>
          </w:tcPr>
          <w:p w14:paraId="1AEE9860" w14:textId="77777777" w:rsidR="00D172CE" w:rsidRPr="009F5ED5" w:rsidRDefault="00D172CE" w:rsidP="00D172CE">
            <w:pPr>
              <w:ind w:left="-105" w:right="-72"/>
              <w:rPr>
                <w:rFonts w:ascii="Arial" w:hAnsi="Arial" w:cs="Arial"/>
                <w:sz w:val="16"/>
                <w:szCs w:val="16"/>
                <w:cs/>
              </w:rPr>
            </w:pPr>
          </w:p>
        </w:tc>
        <w:tc>
          <w:tcPr>
            <w:tcW w:w="422" w:type="pct"/>
          </w:tcPr>
          <w:p w14:paraId="4E5851CC" w14:textId="77777777" w:rsidR="00D172CE" w:rsidRPr="009F5ED5" w:rsidRDefault="00D172CE" w:rsidP="00D172CE">
            <w:pPr>
              <w:pStyle w:val="acctfourfigures"/>
              <w:tabs>
                <w:tab w:val="clear" w:pos="765"/>
                <w:tab w:val="decimal" w:pos="0"/>
              </w:tabs>
              <w:spacing w:line="240" w:lineRule="auto"/>
              <w:ind w:right="-72"/>
              <w:rPr>
                <w:rFonts w:ascii="Arial" w:hAnsi="Arial" w:cs="Arial"/>
                <w:sz w:val="16"/>
                <w:szCs w:val="16"/>
                <w:cs/>
                <w:lang w:bidi="th-TH"/>
              </w:rPr>
            </w:pPr>
          </w:p>
        </w:tc>
        <w:tc>
          <w:tcPr>
            <w:tcW w:w="656" w:type="pct"/>
            <w:shd w:val="clear" w:color="auto" w:fill="auto"/>
          </w:tcPr>
          <w:p w14:paraId="2D46DE6B" w14:textId="77777777" w:rsidR="00D172CE" w:rsidRPr="009F5ED5" w:rsidRDefault="00D172CE" w:rsidP="00D172CE">
            <w:pPr>
              <w:ind w:right="-72"/>
              <w:jc w:val="right"/>
              <w:rPr>
                <w:rFonts w:ascii="Arial" w:hAnsi="Arial" w:cs="Arial"/>
                <w:sz w:val="16"/>
                <w:szCs w:val="16"/>
              </w:rPr>
            </w:pPr>
          </w:p>
        </w:tc>
        <w:tc>
          <w:tcPr>
            <w:tcW w:w="421" w:type="pct"/>
            <w:shd w:val="clear" w:color="auto" w:fill="FAFAFA"/>
          </w:tcPr>
          <w:p w14:paraId="12CF8A83" w14:textId="77777777" w:rsidR="00D172CE" w:rsidRPr="009F5ED5" w:rsidRDefault="00D172CE" w:rsidP="00D172CE">
            <w:pPr>
              <w:ind w:right="-72"/>
              <w:jc w:val="right"/>
              <w:rPr>
                <w:rFonts w:ascii="Arial" w:hAnsi="Arial" w:cs="Arial"/>
                <w:sz w:val="16"/>
                <w:szCs w:val="16"/>
              </w:rPr>
            </w:pPr>
          </w:p>
        </w:tc>
        <w:tc>
          <w:tcPr>
            <w:tcW w:w="422" w:type="pct"/>
          </w:tcPr>
          <w:p w14:paraId="3F017CB0" w14:textId="77777777" w:rsidR="00D172CE" w:rsidRPr="009F5ED5" w:rsidRDefault="00D172CE" w:rsidP="00D172CE">
            <w:pPr>
              <w:ind w:right="-72"/>
              <w:jc w:val="right"/>
              <w:rPr>
                <w:rFonts w:ascii="Arial" w:hAnsi="Arial" w:cs="Arial"/>
                <w:sz w:val="16"/>
                <w:szCs w:val="16"/>
              </w:rPr>
            </w:pPr>
          </w:p>
        </w:tc>
        <w:tc>
          <w:tcPr>
            <w:tcW w:w="421" w:type="pct"/>
            <w:tcBorders>
              <w:top w:val="single" w:sz="4" w:space="0" w:color="auto"/>
            </w:tcBorders>
            <w:shd w:val="clear" w:color="auto" w:fill="FAFAFA"/>
          </w:tcPr>
          <w:p w14:paraId="37192F26" w14:textId="77777777" w:rsidR="00D172CE" w:rsidRPr="009F5ED5" w:rsidRDefault="00D172CE" w:rsidP="00D172CE">
            <w:pPr>
              <w:ind w:right="-72"/>
              <w:jc w:val="right"/>
              <w:rPr>
                <w:rFonts w:ascii="Arial" w:hAnsi="Arial" w:cs="Arial"/>
                <w:sz w:val="16"/>
                <w:szCs w:val="16"/>
              </w:rPr>
            </w:pPr>
          </w:p>
        </w:tc>
        <w:tc>
          <w:tcPr>
            <w:tcW w:w="422" w:type="pct"/>
            <w:tcBorders>
              <w:top w:val="single" w:sz="4" w:space="0" w:color="auto"/>
            </w:tcBorders>
          </w:tcPr>
          <w:p w14:paraId="5C329C05" w14:textId="77777777" w:rsidR="00D172CE" w:rsidRPr="009F5ED5" w:rsidRDefault="00D172CE" w:rsidP="00D172CE">
            <w:pPr>
              <w:ind w:right="-72"/>
              <w:jc w:val="right"/>
              <w:rPr>
                <w:rFonts w:ascii="Arial" w:hAnsi="Arial" w:cs="Arial"/>
                <w:sz w:val="16"/>
                <w:szCs w:val="16"/>
              </w:rPr>
            </w:pPr>
          </w:p>
        </w:tc>
        <w:tc>
          <w:tcPr>
            <w:tcW w:w="421" w:type="pct"/>
            <w:tcBorders>
              <w:top w:val="single" w:sz="4" w:space="0" w:color="auto"/>
            </w:tcBorders>
            <w:shd w:val="clear" w:color="auto" w:fill="FAFAFA"/>
          </w:tcPr>
          <w:p w14:paraId="1C985624" w14:textId="77777777" w:rsidR="00D172CE" w:rsidRPr="009F5ED5" w:rsidRDefault="00D172CE" w:rsidP="00D172CE">
            <w:pPr>
              <w:ind w:right="-72"/>
              <w:jc w:val="right"/>
              <w:rPr>
                <w:rFonts w:ascii="Arial" w:hAnsi="Arial" w:cs="Arial"/>
                <w:sz w:val="16"/>
                <w:szCs w:val="16"/>
              </w:rPr>
            </w:pPr>
          </w:p>
        </w:tc>
        <w:tc>
          <w:tcPr>
            <w:tcW w:w="422" w:type="pct"/>
            <w:tcBorders>
              <w:top w:val="single" w:sz="4" w:space="0" w:color="auto"/>
            </w:tcBorders>
          </w:tcPr>
          <w:p w14:paraId="1B2D7341" w14:textId="77777777" w:rsidR="00D172CE" w:rsidRPr="009F5ED5" w:rsidRDefault="00D172CE" w:rsidP="00D172CE">
            <w:pPr>
              <w:ind w:right="-72"/>
              <w:jc w:val="right"/>
              <w:rPr>
                <w:rFonts w:ascii="Arial" w:hAnsi="Arial" w:cs="Arial"/>
                <w:sz w:val="16"/>
                <w:szCs w:val="16"/>
              </w:rPr>
            </w:pPr>
          </w:p>
        </w:tc>
        <w:tc>
          <w:tcPr>
            <w:tcW w:w="422" w:type="pct"/>
            <w:tcBorders>
              <w:top w:val="single" w:sz="4" w:space="0" w:color="auto"/>
            </w:tcBorders>
            <w:shd w:val="clear" w:color="auto" w:fill="FAFAFA"/>
          </w:tcPr>
          <w:p w14:paraId="39AB45BA" w14:textId="77777777" w:rsidR="00D172CE" w:rsidRPr="009F5ED5" w:rsidRDefault="00D172CE" w:rsidP="00D172CE">
            <w:pPr>
              <w:ind w:left="641" w:right="-72"/>
              <w:rPr>
                <w:rFonts w:ascii="Arial" w:hAnsi="Arial" w:cs="Arial"/>
                <w:sz w:val="16"/>
                <w:szCs w:val="16"/>
                <w:cs/>
              </w:rPr>
            </w:pPr>
          </w:p>
        </w:tc>
        <w:tc>
          <w:tcPr>
            <w:tcW w:w="398" w:type="pct"/>
            <w:tcBorders>
              <w:top w:val="single" w:sz="4" w:space="0" w:color="auto"/>
            </w:tcBorders>
            <w:shd w:val="clear" w:color="auto" w:fill="auto"/>
          </w:tcPr>
          <w:p w14:paraId="7A9EC47D" w14:textId="77777777" w:rsidR="00D172CE" w:rsidRPr="009F5ED5" w:rsidRDefault="00D172CE" w:rsidP="00D172CE">
            <w:pPr>
              <w:pStyle w:val="acctfourfigures"/>
              <w:tabs>
                <w:tab w:val="clear" w:pos="765"/>
                <w:tab w:val="decimal" w:pos="0"/>
              </w:tabs>
              <w:spacing w:line="240" w:lineRule="auto"/>
              <w:ind w:right="-72"/>
              <w:rPr>
                <w:rFonts w:ascii="Arial" w:hAnsi="Arial" w:cs="Arial"/>
                <w:sz w:val="16"/>
                <w:szCs w:val="16"/>
                <w:cs/>
                <w:lang w:bidi="th-TH"/>
              </w:rPr>
            </w:pPr>
          </w:p>
        </w:tc>
      </w:tr>
      <w:tr w:rsidR="00ED1497" w:rsidRPr="009F5ED5" w14:paraId="4F9B61B5" w14:textId="77777777" w:rsidTr="00985CF9">
        <w:trPr>
          <w:cantSplit/>
          <w:trHeight w:val="20"/>
        </w:trPr>
        <w:tc>
          <w:tcPr>
            <w:tcW w:w="995" w:type="pct"/>
            <w:gridSpan w:val="2"/>
          </w:tcPr>
          <w:p w14:paraId="63DEC8AE" w14:textId="5B415016" w:rsidR="00D172CE" w:rsidRPr="009F5ED5" w:rsidRDefault="00D172CE" w:rsidP="00533481">
            <w:pPr>
              <w:pStyle w:val="acctfourfigures"/>
              <w:tabs>
                <w:tab w:val="clear" w:pos="765"/>
                <w:tab w:val="decimal" w:pos="0"/>
              </w:tabs>
              <w:spacing w:line="240" w:lineRule="auto"/>
              <w:ind w:right="-72" w:hanging="81"/>
              <w:rPr>
                <w:rFonts w:ascii="Arial" w:hAnsi="Arial" w:cs="Arial"/>
                <w:sz w:val="16"/>
                <w:szCs w:val="16"/>
                <w:lang w:bidi="th-TH"/>
              </w:rPr>
            </w:pPr>
            <w:r w:rsidRPr="009F5ED5">
              <w:rPr>
                <w:rFonts w:ascii="Arial" w:hAnsi="Arial" w:cs="Arial"/>
                <w:sz w:val="16"/>
                <w:szCs w:val="16"/>
              </w:rPr>
              <w:t>Total investment in joint ventures</w:t>
            </w:r>
          </w:p>
        </w:tc>
        <w:tc>
          <w:tcPr>
            <w:tcW w:w="656" w:type="pct"/>
            <w:shd w:val="clear" w:color="auto" w:fill="auto"/>
          </w:tcPr>
          <w:p w14:paraId="74C59D10" w14:textId="77777777" w:rsidR="00D172CE" w:rsidRPr="009F5ED5" w:rsidRDefault="00D172CE" w:rsidP="00D172CE">
            <w:pPr>
              <w:ind w:right="-72"/>
              <w:jc w:val="right"/>
              <w:rPr>
                <w:rFonts w:ascii="Arial" w:hAnsi="Arial" w:cs="Arial"/>
                <w:spacing w:val="-4"/>
                <w:sz w:val="16"/>
                <w:szCs w:val="16"/>
              </w:rPr>
            </w:pPr>
          </w:p>
        </w:tc>
        <w:tc>
          <w:tcPr>
            <w:tcW w:w="421" w:type="pct"/>
            <w:shd w:val="clear" w:color="auto" w:fill="auto"/>
          </w:tcPr>
          <w:p w14:paraId="5C27778E" w14:textId="77777777" w:rsidR="00D172CE" w:rsidRPr="009F5ED5" w:rsidRDefault="00D172CE" w:rsidP="00D172CE">
            <w:pPr>
              <w:ind w:right="-72"/>
              <w:jc w:val="right"/>
              <w:rPr>
                <w:rFonts w:ascii="Arial" w:hAnsi="Arial" w:cs="Arial"/>
                <w:sz w:val="16"/>
                <w:szCs w:val="16"/>
              </w:rPr>
            </w:pPr>
          </w:p>
        </w:tc>
        <w:tc>
          <w:tcPr>
            <w:tcW w:w="422" w:type="pct"/>
          </w:tcPr>
          <w:p w14:paraId="71226F74" w14:textId="77777777" w:rsidR="00D172CE" w:rsidRPr="009F5ED5" w:rsidRDefault="00D172CE" w:rsidP="00D172CE">
            <w:pPr>
              <w:ind w:right="-72"/>
              <w:jc w:val="right"/>
              <w:rPr>
                <w:rFonts w:ascii="Arial" w:hAnsi="Arial" w:cs="Arial"/>
                <w:sz w:val="16"/>
                <w:szCs w:val="16"/>
              </w:rPr>
            </w:pPr>
          </w:p>
        </w:tc>
        <w:tc>
          <w:tcPr>
            <w:tcW w:w="421" w:type="pct"/>
            <w:tcBorders>
              <w:bottom w:val="single" w:sz="4" w:space="0" w:color="auto"/>
            </w:tcBorders>
            <w:shd w:val="clear" w:color="auto" w:fill="FAFAFA"/>
          </w:tcPr>
          <w:p w14:paraId="511AB26C" w14:textId="239213FD"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2</w:t>
            </w:r>
          </w:p>
        </w:tc>
        <w:tc>
          <w:tcPr>
            <w:tcW w:w="422" w:type="pct"/>
            <w:tcBorders>
              <w:bottom w:val="single" w:sz="4" w:space="0" w:color="auto"/>
            </w:tcBorders>
          </w:tcPr>
          <w:p w14:paraId="083BA7B0" w14:textId="37AB2D48"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77</w:t>
            </w:r>
          </w:p>
        </w:tc>
        <w:tc>
          <w:tcPr>
            <w:tcW w:w="421" w:type="pct"/>
            <w:tcBorders>
              <w:bottom w:val="single" w:sz="4" w:space="0" w:color="auto"/>
            </w:tcBorders>
            <w:shd w:val="clear" w:color="auto" w:fill="FAFAFA"/>
          </w:tcPr>
          <w:p w14:paraId="739CC53B" w14:textId="68DE1592" w:rsidR="00D172CE" w:rsidRPr="009F5ED5" w:rsidRDefault="00D172CE" w:rsidP="00D172CE">
            <w:pPr>
              <w:ind w:right="-72"/>
              <w:jc w:val="right"/>
              <w:rPr>
                <w:rFonts w:ascii="Arial" w:hAnsi="Arial" w:cs="Arial"/>
                <w:sz w:val="16"/>
                <w:szCs w:val="16"/>
                <w:cs/>
              </w:rPr>
            </w:pPr>
            <w:r w:rsidRPr="009F5ED5">
              <w:rPr>
                <w:rFonts w:ascii="Arial" w:hAnsi="Arial" w:cs="Arial"/>
                <w:sz w:val="16"/>
                <w:szCs w:val="16"/>
              </w:rPr>
              <w:t>2</w:t>
            </w:r>
          </w:p>
        </w:tc>
        <w:tc>
          <w:tcPr>
            <w:tcW w:w="422" w:type="pct"/>
            <w:tcBorders>
              <w:bottom w:val="single" w:sz="4" w:space="0" w:color="auto"/>
            </w:tcBorders>
          </w:tcPr>
          <w:p w14:paraId="60474E69" w14:textId="65E396B2"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w:t>
            </w:r>
          </w:p>
        </w:tc>
        <w:tc>
          <w:tcPr>
            <w:tcW w:w="422" w:type="pct"/>
            <w:tcBorders>
              <w:bottom w:val="single" w:sz="4" w:space="0" w:color="auto"/>
            </w:tcBorders>
            <w:shd w:val="clear" w:color="auto" w:fill="FAFAFA"/>
          </w:tcPr>
          <w:p w14:paraId="2A97F43A" w14:textId="361FCF31"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w:t>
            </w:r>
          </w:p>
        </w:tc>
        <w:tc>
          <w:tcPr>
            <w:tcW w:w="398" w:type="pct"/>
            <w:tcBorders>
              <w:bottom w:val="single" w:sz="4" w:space="0" w:color="auto"/>
            </w:tcBorders>
            <w:shd w:val="clear" w:color="auto" w:fill="auto"/>
          </w:tcPr>
          <w:p w14:paraId="228125FF" w14:textId="28ECDF84" w:rsidR="00D172CE" w:rsidRPr="009F5ED5" w:rsidRDefault="00D172CE" w:rsidP="00D172CE">
            <w:pPr>
              <w:ind w:right="-72"/>
              <w:jc w:val="right"/>
              <w:rPr>
                <w:rFonts w:ascii="Arial" w:hAnsi="Arial" w:cs="Arial"/>
                <w:sz w:val="16"/>
                <w:szCs w:val="16"/>
              </w:rPr>
            </w:pPr>
            <w:r w:rsidRPr="009F5ED5">
              <w:rPr>
                <w:rFonts w:ascii="Arial" w:hAnsi="Arial" w:cs="Arial"/>
                <w:sz w:val="16"/>
                <w:szCs w:val="16"/>
              </w:rPr>
              <w:t>230</w:t>
            </w:r>
          </w:p>
        </w:tc>
      </w:tr>
    </w:tbl>
    <w:p w14:paraId="17002DD4" w14:textId="30458B84" w:rsidR="00E12DCD" w:rsidRPr="009F5ED5" w:rsidRDefault="00E12DCD" w:rsidP="00366B17">
      <w:pPr>
        <w:pStyle w:val="ListParagraph"/>
        <w:spacing w:after="0" w:line="240" w:lineRule="auto"/>
        <w:ind w:left="630"/>
        <w:contextualSpacing w:val="0"/>
        <w:rPr>
          <w:rFonts w:ascii="Arial" w:hAnsi="Arial" w:cs="Arial"/>
          <w:sz w:val="10"/>
          <w:szCs w:val="10"/>
        </w:rPr>
      </w:pPr>
    </w:p>
    <w:p w14:paraId="7B8E2B85" w14:textId="77777777" w:rsidR="000568DA" w:rsidRPr="009F5ED5" w:rsidRDefault="000568DA" w:rsidP="00366B17">
      <w:pPr>
        <w:pStyle w:val="ListParagraph"/>
        <w:numPr>
          <w:ilvl w:val="0"/>
          <w:numId w:val="37"/>
        </w:numPr>
        <w:spacing w:after="0" w:line="240" w:lineRule="auto"/>
        <w:ind w:left="630" w:hanging="90"/>
        <w:contextualSpacing w:val="0"/>
        <w:rPr>
          <w:rFonts w:ascii="Arial" w:hAnsi="Arial" w:cs="Arial"/>
          <w:sz w:val="16"/>
          <w:szCs w:val="16"/>
        </w:rPr>
      </w:pPr>
      <w:r w:rsidRPr="009F5ED5">
        <w:rPr>
          <w:rFonts w:ascii="Arial" w:hAnsi="Arial" w:cs="Arial"/>
          <w:sz w:val="16"/>
          <w:szCs w:val="16"/>
        </w:rPr>
        <w:t>The balance is below Baht 1 million.</w:t>
      </w:r>
    </w:p>
    <w:p w14:paraId="7706031E" w14:textId="76B7E555" w:rsidR="000568DA" w:rsidRPr="009F5ED5" w:rsidRDefault="000568DA" w:rsidP="00366B17">
      <w:pPr>
        <w:pStyle w:val="ListParagraph"/>
        <w:numPr>
          <w:ilvl w:val="0"/>
          <w:numId w:val="37"/>
        </w:numPr>
        <w:spacing w:after="0" w:line="240" w:lineRule="auto"/>
        <w:ind w:left="630" w:hanging="90"/>
        <w:contextualSpacing w:val="0"/>
        <w:rPr>
          <w:rFonts w:ascii="Arial" w:hAnsi="Arial" w:cs="Arial"/>
          <w:sz w:val="16"/>
          <w:szCs w:val="16"/>
        </w:rPr>
      </w:pPr>
      <w:r w:rsidRPr="009F5ED5">
        <w:rPr>
          <w:rFonts w:ascii="Arial" w:hAnsi="Arial" w:cs="Arial"/>
          <w:sz w:val="16"/>
          <w:szCs w:val="16"/>
        </w:rPr>
        <w:t xml:space="preserve">During </w:t>
      </w:r>
      <w:r w:rsidR="00157336" w:rsidRPr="009F5ED5">
        <w:rPr>
          <w:rFonts w:ascii="Arial" w:hAnsi="Arial" w:cs="Arial"/>
          <w:sz w:val="16"/>
          <w:szCs w:val="16"/>
        </w:rPr>
        <w:t xml:space="preserve">the year </w:t>
      </w:r>
      <w:r w:rsidRPr="009F5ED5">
        <w:rPr>
          <w:rFonts w:ascii="Arial" w:hAnsi="Arial" w:cs="Arial"/>
          <w:sz w:val="16"/>
          <w:szCs w:val="16"/>
        </w:rPr>
        <w:t xml:space="preserve">2020, the Group classified these investments in joint ventures as assets </w:t>
      </w:r>
      <w:r w:rsidR="001338BD" w:rsidRPr="009F5ED5">
        <w:rPr>
          <w:rFonts w:ascii="Arial" w:hAnsi="Arial" w:cs="Arial"/>
          <w:sz w:val="16"/>
          <w:szCs w:val="16"/>
        </w:rPr>
        <w:t>held-for-sale</w:t>
      </w:r>
      <w:r w:rsidRPr="009F5ED5">
        <w:rPr>
          <w:rFonts w:ascii="Arial" w:hAnsi="Arial" w:cs="Arial"/>
          <w:sz w:val="16"/>
          <w:szCs w:val="16"/>
        </w:rPr>
        <w:t xml:space="preserve"> (Note </w:t>
      </w:r>
      <w:r w:rsidR="00E56DBB" w:rsidRPr="009F5ED5">
        <w:rPr>
          <w:rFonts w:ascii="Arial" w:hAnsi="Arial" w:cs="Arial"/>
          <w:sz w:val="16"/>
          <w:szCs w:val="16"/>
        </w:rPr>
        <w:t>9</w:t>
      </w:r>
      <w:r w:rsidR="00426779" w:rsidRPr="009F5ED5">
        <w:rPr>
          <w:rFonts w:ascii="Arial" w:hAnsi="Arial" w:cs="Arial"/>
          <w:sz w:val="16"/>
          <w:szCs w:val="16"/>
        </w:rPr>
        <w:t>)</w:t>
      </w:r>
      <w:r w:rsidRPr="009F5ED5">
        <w:rPr>
          <w:rFonts w:ascii="Arial" w:hAnsi="Arial" w:cs="Arial"/>
          <w:sz w:val="16"/>
          <w:szCs w:val="16"/>
        </w:rPr>
        <w:t>.</w:t>
      </w:r>
    </w:p>
    <w:p w14:paraId="264686BB" w14:textId="77777777" w:rsidR="00F10DB3" w:rsidRPr="009F5ED5" w:rsidRDefault="00F10DB3" w:rsidP="00B939BE">
      <w:pPr>
        <w:ind w:left="540" w:hanging="526"/>
        <w:jc w:val="thaiDistribute"/>
        <w:rPr>
          <w:rFonts w:ascii="Arial" w:hAnsi="Arial" w:cs="Arial"/>
          <w:sz w:val="18"/>
          <w:szCs w:val="18"/>
        </w:rPr>
      </w:pPr>
    </w:p>
    <w:p w14:paraId="2974E534" w14:textId="77777777" w:rsidR="00F10DB3" w:rsidRPr="009F5ED5" w:rsidRDefault="00F10DB3" w:rsidP="00B939BE">
      <w:pPr>
        <w:ind w:left="540" w:hanging="526"/>
        <w:jc w:val="thaiDistribute"/>
        <w:rPr>
          <w:rFonts w:ascii="Arial" w:hAnsi="Arial" w:cs="Arial"/>
          <w:sz w:val="18"/>
          <w:szCs w:val="18"/>
        </w:rPr>
      </w:pPr>
    </w:p>
    <w:p w14:paraId="71C317FC" w14:textId="55D00C4E" w:rsidR="00004958" w:rsidRPr="009F5ED5" w:rsidRDefault="00E12DCD" w:rsidP="00B939BE">
      <w:pPr>
        <w:ind w:left="540" w:hanging="526"/>
        <w:jc w:val="thaiDistribute"/>
        <w:rPr>
          <w:rFonts w:ascii="Arial" w:hAnsi="Arial" w:cs="Arial"/>
          <w:sz w:val="18"/>
          <w:szCs w:val="18"/>
        </w:rPr>
      </w:pPr>
      <w:r w:rsidRPr="009F5ED5">
        <w:rPr>
          <w:rFonts w:ascii="Arial" w:hAnsi="Arial" w:cs="Arial"/>
          <w:sz w:val="18"/>
          <w:szCs w:val="18"/>
        </w:rPr>
        <w:br w:type="page"/>
      </w:r>
    </w:p>
    <w:p w14:paraId="7CEAE605" w14:textId="5205072D" w:rsidR="00E12DCD" w:rsidRPr="009F5ED5" w:rsidRDefault="00712135" w:rsidP="00B939BE">
      <w:pPr>
        <w:ind w:left="540" w:hanging="526"/>
        <w:jc w:val="thaiDistribute"/>
        <w:rPr>
          <w:rFonts w:ascii="Arial" w:eastAsia="MS Mincho" w:hAnsi="Arial" w:cs="Arial"/>
          <w:b/>
          <w:bCs/>
          <w:color w:val="CF4A02"/>
          <w:sz w:val="18"/>
          <w:szCs w:val="18"/>
          <w:lang w:eastAsia="en-US"/>
        </w:rPr>
      </w:pPr>
      <w:r w:rsidRPr="009F5ED5">
        <w:rPr>
          <w:rFonts w:ascii="Arial" w:eastAsia="MS Mincho" w:hAnsi="Arial" w:cs="Arial"/>
          <w:b/>
          <w:bCs/>
          <w:color w:val="CF4A02"/>
          <w:sz w:val="18"/>
          <w:szCs w:val="18"/>
          <w:lang w:eastAsia="en-US"/>
        </w:rPr>
        <w:lastRenderedPageBreak/>
        <w:t>1</w:t>
      </w:r>
      <w:r w:rsidR="00E56DBB" w:rsidRPr="009F5ED5">
        <w:rPr>
          <w:rFonts w:ascii="Arial" w:eastAsia="MS Mincho" w:hAnsi="Arial" w:cs="Arial"/>
          <w:b/>
          <w:bCs/>
          <w:color w:val="CF4A02"/>
          <w:sz w:val="18"/>
          <w:szCs w:val="18"/>
          <w:lang w:eastAsia="en-US"/>
        </w:rPr>
        <w:t>1</w:t>
      </w:r>
      <w:r w:rsidR="00523915" w:rsidRPr="009F5ED5">
        <w:rPr>
          <w:rFonts w:ascii="Arial" w:eastAsia="MS Mincho" w:hAnsi="Arial" w:cs="Arial"/>
          <w:b/>
          <w:bCs/>
          <w:color w:val="CF4A02"/>
          <w:sz w:val="18"/>
          <w:szCs w:val="18"/>
          <w:lang w:eastAsia="en-US"/>
        </w:rPr>
        <w:t>.3</w:t>
      </w:r>
      <w:r w:rsidR="00E12DCD" w:rsidRPr="009F5ED5">
        <w:rPr>
          <w:rFonts w:ascii="Arial" w:eastAsia="MS Mincho" w:hAnsi="Arial" w:cs="Arial"/>
          <w:b/>
          <w:bCs/>
          <w:color w:val="CF4A02"/>
          <w:sz w:val="18"/>
          <w:szCs w:val="18"/>
          <w:lang w:eastAsia="en-US"/>
        </w:rPr>
        <w:tab/>
        <w:t xml:space="preserve">Investment in associates </w:t>
      </w:r>
    </w:p>
    <w:p w14:paraId="5A873D02" w14:textId="77777777" w:rsidR="00E12DCD" w:rsidRPr="009F5ED5" w:rsidRDefault="00E12DCD" w:rsidP="00ED7CE1">
      <w:pPr>
        <w:ind w:left="540"/>
        <w:rPr>
          <w:rFonts w:ascii="Arial" w:hAnsi="Arial" w:cs="Arial"/>
          <w:sz w:val="18"/>
          <w:szCs w:val="18"/>
        </w:rPr>
      </w:pPr>
    </w:p>
    <w:p w14:paraId="113C64D9" w14:textId="77777777" w:rsidR="00E12DCD" w:rsidRPr="009F5ED5" w:rsidRDefault="00E12DCD" w:rsidP="00ED7CE1">
      <w:pPr>
        <w:tabs>
          <w:tab w:val="left" w:pos="1145"/>
        </w:tabs>
        <w:ind w:left="540"/>
        <w:rPr>
          <w:rFonts w:ascii="Arial" w:hAnsi="Arial" w:cs="Arial"/>
          <w:sz w:val="18"/>
          <w:szCs w:val="18"/>
        </w:rPr>
      </w:pPr>
      <w:r w:rsidRPr="009F5ED5">
        <w:rPr>
          <w:rFonts w:ascii="Arial" w:hAnsi="Arial" w:cs="Arial"/>
          <w:sz w:val="18"/>
          <w:szCs w:val="18"/>
        </w:rPr>
        <w:t>The details of associates are as follows:</w:t>
      </w:r>
    </w:p>
    <w:p w14:paraId="54F59A9E" w14:textId="77777777" w:rsidR="00A41A16" w:rsidRPr="009F5ED5" w:rsidRDefault="00A41A16" w:rsidP="00ED7CE1">
      <w:pPr>
        <w:tabs>
          <w:tab w:val="left" w:pos="1145"/>
        </w:tabs>
        <w:ind w:left="540"/>
        <w:rPr>
          <w:rFonts w:ascii="Arial" w:hAnsi="Arial" w:cs="Arial"/>
          <w:sz w:val="18"/>
          <w:szCs w:val="18"/>
        </w:rPr>
      </w:pPr>
    </w:p>
    <w:tbl>
      <w:tblPr>
        <w:tblW w:w="4832" w:type="pct"/>
        <w:tblInd w:w="534" w:type="dxa"/>
        <w:tblLayout w:type="fixed"/>
        <w:tblLook w:val="0000" w:firstRow="0" w:lastRow="0" w:firstColumn="0" w:lastColumn="0" w:noHBand="0" w:noVBand="0"/>
      </w:tblPr>
      <w:tblGrid>
        <w:gridCol w:w="2084"/>
        <w:gridCol w:w="1257"/>
        <w:gridCol w:w="2119"/>
        <w:gridCol w:w="1240"/>
        <w:gridCol w:w="1173"/>
        <w:gridCol w:w="1243"/>
        <w:gridCol w:w="1155"/>
        <w:gridCol w:w="1243"/>
        <w:gridCol w:w="1152"/>
        <w:gridCol w:w="1246"/>
        <w:gridCol w:w="1243"/>
      </w:tblGrid>
      <w:tr w:rsidR="00A41A16" w:rsidRPr="009F5ED5" w14:paraId="48B6C945" w14:textId="77777777" w:rsidTr="009274C3">
        <w:trPr>
          <w:cantSplit/>
        </w:trPr>
        <w:tc>
          <w:tcPr>
            <w:tcW w:w="688" w:type="pct"/>
            <w:tcBorders>
              <w:top w:val="single" w:sz="4" w:space="0" w:color="auto"/>
              <w:bottom w:val="single" w:sz="4" w:space="0" w:color="auto"/>
            </w:tcBorders>
          </w:tcPr>
          <w:p w14:paraId="6D398BAB" w14:textId="77777777" w:rsidR="00A41A16" w:rsidRPr="009F5ED5" w:rsidRDefault="00A41A16" w:rsidP="00771C4E">
            <w:pPr>
              <w:ind w:left="641" w:right="-74"/>
              <w:rPr>
                <w:rFonts w:ascii="Arial" w:hAnsi="Arial" w:cs="Arial"/>
                <w:b/>
                <w:bCs/>
                <w:sz w:val="16"/>
                <w:szCs w:val="16"/>
                <w:cs/>
              </w:rPr>
            </w:pPr>
          </w:p>
        </w:tc>
        <w:tc>
          <w:tcPr>
            <w:tcW w:w="415" w:type="pct"/>
            <w:tcBorders>
              <w:top w:val="single" w:sz="4" w:space="0" w:color="auto"/>
              <w:bottom w:val="single" w:sz="4" w:space="0" w:color="auto"/>
            </w:tcBorders>
          </w:tcPr>
          <w:p w14:paraId="53B00B04" w14:textId="77777777" w:rsidR="00A41A16" w:rsidRPr="009F5ED5" w:rsidRDefault="00A41A16" w:rsidP="00771C4E">
            <w:pPr>
              <w:pStyle w:val="acctfourfigures"/>
              <w:tabs>
                <w:tab w:val="clear" w:pos="765"/>
              </w:tabs>
              <w:spacing w:line="240" w:lineRule="auto"/>
              <w:ind w:right="-72"/>
              <w:jc w:val="right"/>
              <w:rPr>
                <w:rFonts w:ascii="Arial" w:hAnsi="Arial" w:cs="Arial"/>
                <w:b/>
                <w:bCs/>
                <w:sz w:val="16"/>
                <w:szCs w:val="16"/>
                <w:cs/>
                <w:lang w:bidi="th-TH"/>
              </w:rPr>
            </w:pPr>
          </w:p>
        </w:tc>
        <w:tc>
          <w:tcPr>
            <w:tcW w:w="699" w:type="pct"/>
            <w:tcBorders>
              <w:top w:val="single" w:sz="4" w:space="0" w:color="auto"/>
              <w:bottom w:val="single" w:sz="4" w:space="0" w:color="auto"/>
            </w:tcBorders>
          </w:tcPr>
          <w:p w14:paraId="23A387E0" w14:textId="77777777" w:rsidR="00A41A16" w:rsidRPr="009F5ED5" w:rsidRDefault="00A41A16" w:rsidP="00771C4E">
            <w:pPr>
              <w:pStyle w:val="acctfourfigures"/>
              <w:tabs>
                <w:tab w:val="clear" w:pos="765"/>
              </w:tabs>
              <w:spacing w:line="240" w:lineRule="auto"/>
              <w:ind w:right="-72"/>
              <w:jc w:val="right"/>
              <w:rPr>
                <w:rFonts w:ascii="Arial" w:hAnsi="Arial" w:cs="Arial"/>
                <w:b/>
                <w:bCs/>
                <w:sz w:val="16"/>
                <w:szCs w:val="16"/>
              </w:rPr>
            </w:pPr>
          </w:p>
        </w:tc>
        <w:tc>
          <w:tcPr>
            <w:tcW w:w="3199" w:type="pct"/>
            <w:gridSpan w:val="8"/>
            <w:tcBorders>
              <w:top w:val="single" w:sz="4" w:space="0" w:color="auto"/>
              <w:bottom w:val="single" w:sz="4" w:space="0" w:color="auto"/>
            </w:tcBorders>
          </w:tcPr>
          <w:p w14:paraId="53A053AC" w14:textId="77777777" w:rsidR="00A41A16" w:rsidRPr="009F5ED5" w:rsidRDefault="00A41A16" w:rsidP="00771C4E">
            <w:pPr>
              <w:pStyle w:val="acctfourfigures"/>
              <w:tabs>
                <w:tab w:val="clear" w:pos="765"/>
              </w:tabs>
              <w:spacing w:line="240" w:lineRule="auto"/>
              <w:ind w:right="-72"/>
              <w:jc w:val="right"/>
              <w:rPr>
                <w:rFonts w:ascii="Arial" w:hAnsi="Arial" w:cs="Arial"/>
                <w:b/>
                <w:bCs/>
                <w:sz w:val="16"/>
                <w:szCs w:val="16"/>
                <w:cs/>
                <w:lang w:bidi="th-TH"/>
              </w:rPr>
            </w:pPr>
            <w:r w:rsidRPr="009F5ED5">
              <w:rPr>
                <w:rFonts w:ascii="Arial" w:hAnsi="Arial" w:cs="Arial"/>
                <w:b/>
                <w:bCs/>
                <w:sz w:val="16"/>
                <w:szCs w:val="16"/>
              </w:rPr>
              <w:t>Consolidated financial information</w:t>
            </w:r>
          </w:p>
        </w:tc>
      </w:tr>
      <w:tr w:rsidR="005C6954" w:rsidRPr="009F5ED5" w14:paraId="450AFE00" w14:textId="77777777" w:rsidTr="009274C3">
        <w:trPr>
          <w:cantSplit/>
          <w:tblHeader/>
        </w:trPr>
        <w:tc>
          <w:tcPr>
            <w:tcW w:w="688" w:type="pct"/>
            <w:tcBorders>
              <w:top w:val="single" w:sz="4" w:space="0" w:color="auto"/>
            </w:tcBorders>
          </w:tcPr>
          <w:p w14:paraId="27544977" w14:textId="77777777" w:rsidR="00A41A16" w:rsidRPr="009F5ED5" w:rsidRDefault="00A41A16" w:rsidP="00771C4E">
            <w:pPr>
              <w:ind w:left="641" w:right="-74"/>
              <w:jc w:val="center"/>
              <w:rPr>
                <w:rFonts w:ascii="Arial" w:hAnsi="Arial" w:cs="Arial"/>
                <w:b/>
                <w:bCs/>
                <w:sz w:val="16"/>
                <w:szCs w:val="16"/>
                <w:cs/>
              </w:rPr>
            </w:pPr>
          </w:p>
        </w:tc>
        <w:tc>
          <w:tcPr>
            <w:tcW w:w="415" w:type="pct"/>
            <w:tcBorders>
              <w:top w:val="single" w:sz="4" w:space="0" w:color="auto"/>
            </w:tcBorders>
          </w:tcPr>
          <w:p w14:paraId="67931532" w14:textId="77777777" w:rsidR="00A41A16" w:rsidRPr="009F5ED5" w:rsidRDefault="00A41A16" w:rsidP="00771C4E">
            <w:pPr>
              <w:pStyle w:val="acctfourfigures"/>
              <w:tabs>
                <w:tab w:val="clear" w:pos="765"/>
              </w:tabs>
              <w:spacing w:line="240" w:lineRule="auto"/>
              <w:jc w:val="center"/>
              <w:rPr>
                <w:rFonts w:ascii="Arial" w:hAnsi="Arial" w:cs="Arial"/>
                <w:b/>
                <w:bCs/>
                <w:sz w:val="16"/>
                <w:szCs w:val="16"/>
                <w:lang w:val="en-US" w:bidi="th-TH"/>
              </w:rPr>
            </w:pPr>
          </w:p>
        </w:tc>
        <w:tc>
          <w:tcPr>
            <w:tcW w:w="699" w:type="pct"/>
            <w:tcBorders>
              <w:top w:val="single" w:sz="4" w:space="0" w:color="auto"/>
            </w:tcBorders>
          </w:tcPr>
          <w:p w14:paraId="10A11D7F"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lang w:bidi="th-TH"/>
              </w:rPr>
            </w:pPr>
          </w:p>
        </w:tc>
        <w:tc>
          <w:tcPr>
            <w:tcW w:w="796" w:type="pct"/>
            <w:gridSpan w:val="2"/>
            <w:tcBorders>
              <w:top w:val="single" w:sz="4" w:space="0" w:color="auto"/>
              <w:bottom w:val="single" w:sz="4" w:space="0" w:color="auto"/>
            </w:tcBorders>
            <w:vAlign w:val="bottom"/>
          </w:tcPr>
          <w:p w14:paraId="50C03C69" w14:textId="1DB8CDE1" w:rsidR="00A41A16" w:rsidRPr="009F5ED5" w:rsidRDefault="00A41A16" w:rsidP="007E0563">
            <w:pPr>
              <w:pStyle w:val="acctfourfigures"/>
              <w:tabs>
                <w:tab w:val="clear" w:pos="765"/>
              </w:tabs>
              <w:spacing w:line="240" w:lineRule="auto"/>
              <w:ind w:right="-72"/>
              <w:jc w:val="center"/>
              <w:rPr>
                <w:rFonts w:ascii="Arial" w:hAnsi="Arial" w:cs="Arial"/>
                <w:b/>
                <w:bCs/>
                <w:sz w:val="16"/>
                <w:szCs w:val="16"/>
                <w:cs/>
                <w:lang w:bidi="th-TH"/>
              </w:rPr>
            </w:pPr>
            <w:r w:rsidRPr="009F5ED5">
              <w:rPr>
                <w:rFonts w:ascii="Arial" w:hAnsi="Arial" w:cs="Arial"/>
                <w:b/>
                <w:bCs/>
                <w:sz w:val="16"/>
                <w:szCs w:val="16"/>
                <w:lang w:bidi="th-TH"/>
              </w:rPr>
              <w:t>Ownership interest</w:t>
            </w:r>
          </w:p>
        </w:tc>
        <w:tc>
          <w:tcPr>
            <w:tcW w:w="791" w:type="pct"/>
            <w:gridSpan w:val="2"/>
            <w:tcBorders>
              <w:top w:val="single" w:sz="4" w:space="0" w:color="auto"/>
              <w:bottom w:val="single" w:sz="4" w:space="0" w:color="auto"/>
            </w:tcBorders>
            <w:vAlign w:val="bottom"/>
          </w:tcPr>
          <w:p w14:paraId="79DA735D"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lang w:bidi="th-TH"/>
              </w:rPr>
            </w:pPr>
          </w:p>
          <w:p w14:paraId="4C88B437"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lang w:bidi="th-TH"/>
              </w:rPr>
              <w:t>Cost method</w:t>
            </w:r>
          </w:p>
        </w:tc>
        <w:tc>
          <w:tcPr>
            <w:tcW w:w="790" w:type="pct"/>
            <w:gridSpan w:val="2"/>
            <w:tcBorders>
              <w:top w:val="single" w:sz="4" w:space="0" w:color="auto"/>
              <w:bottom w:val="single" w:sz="4" w:space="0" w:color="auto"/>
            </w:tcBorders>
            <w:vAlign w:val="bottom"/>
          </w:tcPr>
          <w:p w14:paraId="33767E85"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lang w:bidi="th-TH"/>
              </w:rPr>
            </w:pPr>
          </w:p>
          <w:p w14:paraId="63E0744E"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lang w:bidi="th-TH"/>
              </w:rPr>
              <w:t>Equity method</w:t>
            </w:r>
          </w:p>
        </w:tc>
        <w:tc>
          <w:tcPr>
            <w:tcW w:w="821" w:type="pct"/>
            <w:gridSpan w:val="2"/>
            <w:tcBorders>
              <w:top w:val="single" w:sz="4" w:space="0" w:color="auto"/>
              <w:bottom w:val="single" w:sz="4" w:space="0" w:color="auto"/>
            </w:tcBorders>
            <w:vAlign w:val="bottom"/>
          </w:tcPr>
          <w:p w14:paraId="34DAB2D2" w14:textId="409F4A6C" w:rsidR="00A41A16" w:rsidRPr="009F5ED5"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rPr>
              <w:t xml:space="preserve">Dividend income for the </w:t>
            </w:r>
            <w:r w:rsidR="008E4FFF" w:rsidRPr="009F5ED5">
              <w:rPr>
                <w:rFonts w:ascii="Arial" w:hAnsi="Arial" w:cs="Arial"/>
                <w:b/>
                <w:bCs/>
                <w:sz w:val="16"/>
                <w:szCs w:val="16"/>
              </w:rPr>
              <w:br/>
            </w:r>
            <w:r w:rsidR="0091799F" w:rsidRPr="009F5ED5">
              <w:rPr>
                <w:rFonts w:ascii="Arial" w:hAnsi="Arial" w:cs="Arial"/>
                <w:b/>
                <w:bCs/>
                <w:sz w:val="16"/>
                <w:szCs w:val="16"/>
              </w:rPr>
              <w:t>nine-month</w:t>
            </w:r>
            <w:r w:rsidRPr="009F5ED5">
              <w:rPr>
                <w:rFonts w:ascii="Arial" w:hAnsi="Arial" w:cs="Arial"/>
                <w:b/>
                <w:bCs/>
                <w:sz w:val="16"/>
                <w:szCs w:val="16"/>
              </w:rPr>
              <w:t xml:space="preserve"> period</w:t>
            </w:r>
          </w:p>
        </w:tc>
      </w:tr>
      <w:tr w:rsidR="00017AE4" w:rsidRPr="009F5ED5" w14:paraId="63554914" w14:textId="77777777" w:rsidTr="009274C3">
        <w:trPr>
          <w:cantSplit/>
          <w:tblHeader/>
        </w:trPr>
        <w:tc>
          <w:tcPr>
            <w:tcW w:w="688" w:type="pct"/>
            <w:vAlign w:val="bottom"/>
          </w:tcPr>
          <w:p w14:paraId="51BF2C6D" w14:textId="77777777" w:rsidR="00017AE4" w:rsidRPr="009F5ED5" w:rsidRDefault="00017AE4" w:rsidP="00017AE4">
            <w:pPr>
              <w:jc w:val="center"/>
              <w:rPr>
                <w:rFonts w:ascii="Arial" w:hAnsi="Arial" w:cs="Arial"/>
                <w:b/>
                <w:bCs/>
                <w:sz w:val="16"/>
                <w:szCs w:val="16"/>
                <w:cs/>
              </w:rPr>
            </w:pPr>
          </w:p>
        </w:tc>
        <w:tc>
          <w:tcPr>
            <w:tcW w:w="415" w:type="pct"/>
            <w:vAlign w:val="bottom"/>
          </w:tcPr>
          <w:p w14:paraId="2E18370D" w14:textId="77777777" w:rsidR="00017AE4" w:rsidRPr="009F5ED5" w:rsidRDefault="00017AE4" w:rsidP="00985CF9">
            <w:pPr>
              <w:pStyle w:val="acctfourfigures"/>
              <w:tabs>
                <w:tab w:val="clear" w:pos="765"/>
              </w:tabs>
              <w:spacing w:line="240" w:lineRule="auto"/>
              <w:ind w:hanging="314"/>
              <w:jc w:val="center"/>
              <w:rPr>
                <w:rFonts w:ascii="Arial" w:hAnsi="Arial" w:cs="Arial"/>
                <w:b/>
                <w:bCs/>
                <w:sz w:val="16"/>
                <w:szCs w:val="16"/>
                <w:rtl/>
                <w:cs/>
              </w:rPr>
            </w:pPr>
            <w:r w:rsidRPr="009F5ED5">
              <w:rPr>
                <w:rFonts w:ascii="Arial" w:hAnsi="Arial" w:cs="Arial"/>
                <w:b/>
                <w:bCs/>
                <w:sz w:val="16"/>
                <w:szCs w:val="16"/>
              </w:rPr>
              <w:t>Country of</w:t>
            </w:r>
            <w:r w:rsidRPr="009F5ED5">
              <w:rPr>
                <w:rFonts w:ascii="Arial" w:hAnsi="Arial" w:cs="Arial"/>
                <w:b/>
                <w:bCs/>
                <w:sz w:val="16"/>
                <w:szCs w:val="16"/>
                <w:lang w:bidi="th-TH"/>
              </w:rPr>
              <w:t xml:space="preserve"> </w:t>
            </w:r>
          </w:p>
        </w:tc>
        <w:tc>
          <w:tcPr>
            <w:tcW w:w="699" w:type="pct"/>
          </w:tcPr>
          <w:p w14:paraId="7204C550"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p>
        </w:tc>
        <w:tc>
          <w:tcPr>
            <w:tcW w:w="409" w:type="pct"/>
            <w:tcBorders>
              <w:top w:val="single" w:sz="4" w:space="0" w:color="auto"/>
            </w:tcBorders>
          </w:tcPr>
          <w:p w14:paraId="3C1274DD" w14:textId="3E630D76"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2B1A2438" w14:textId="0C62E610"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387" w:type="pct"/>
            <w:tcBorders>
              <w:top w:val="single" w:sz="4" w:space="0" w:color="auto"/>
            </w:tcBorders>
          </w:tcPr>
          <w:p w14:paraId="24EC3B55"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15ACEE31" w14:textId="3E0EA363"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c>
          <w:tcPr>
            <w:tcW w:w="410" w:type="pct"/>
            <w:tcBorders>
              <w:top w:val="single" w:sz="4" w:space="0" w:color="auto"/>
            </w:tcBorders>
          </w:tcPr>
          <w:p w14:paraId="263A9E20" w14:textId="4E461D7C"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31D100AD" w14:textId="327CBBDE"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381" w:type="pct"/>
            <w:tcBorders>
              <w:top w:val="single" w:sz="4" w:space="0" w:color="auto"/>
            </w:tcBorders>
          </w:tcPr>
          <w:p w14:paraId="3A13B887"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219AD80E" w14:textId="075075D4"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c>
          <w:tcPr>
            <w:tcW w:w="410" w:type="pct"/>
            <w:tcBorders>
              <w:top w:val="single" w:sz="4" w:space="0" w:color="auto"/>
            </w:tcBorders>
          </w:tcPr>
          <w:p w14:paraId="4C5F4FBA" w14:textId="7AEAD691"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7F8266B6" w14:textId="0398A8F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380" w:type="pct"/>
            <w:tcBorders>
              <w:top w:val="single" w:sz="4" w:space="0" w:color="auto"/>
            </w:tcBorders>
          </w:tcPr>
          <w:p w14:paraId="48AB53A5"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6FB4C0C6" w14:textId="4EFA6B0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c>
          <w:tcPr>
            <w:tcW w:w="411" w:type="pct"/>
            <w:tcBorders>
              <w:top w:val="single" w:sz="4" w:space="0" w:color="auto"/>
            </w:tcBorders>
          </w:tcPr>
          <w:p w14:paraId="045451FC" w14:textId="27E84298"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31D9F34F" w14:textId="37D7D30D"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410" w:type="pct"/>
            <w:tcBorders>
              <w:top w:val="single" w:sz="4" w:space="0" w:color="auto"/>
            </w:tcBorders>
          </w:tcPr>
          <w:p w14:paraId="1157F179" w14:textId="4B1695FA" w:rsidR="00017AE4" w:rsidRPr="009F5ED5" w:rsidRDefault="0091799F"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75D76547" w14:textId="290AD709"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r>
      <w:tr w:rsidR="00017AE4" w:rsidRPr="009F5ED5" w14:paraId="1E99E19F" w14:textId="77777777" w:rsidTr="009274C3">
        <w:trPr>
          <w:cantSplit/>
          <w:tblHeader/>
        </w:trPr>
        <w:tc>
          <w:tcPr>
            <w:tcW w:w="688" w:type="pct"/>
            <w:tcBorders>
              <w:bottom w:val="single" w:sz="4" w:space="0" w:color="auto"/>
            </w:tcBorders>
            <w:vAlign w:val="bottom"/>
          </w:tcPr>
          <w:p w14:paraId="59E180DF" w14:textId="77777777" w:rsidR="00017AE4" w:rsidRPr="009F5ED5" w:rsidRDefault="00017AE4" w:rsidP="00017AE4">
            <w:pPr>
              <w:pStyle w:val="acctfourfigures"/>
              <w:tabs>
                <w:tab w:val="clear" w:pos="765"/>
              </w:tabs>
              <w:spacing w:line="240" w:lineRule="auto"/>
              <w:jc w:val="center"/>
              <w:rPr>
                <w:rFonts w:ascii="Arial" w:hAnsi="Arial" w:cs="Arial"/>
                <w:b/>
                <w:bCs/>
                <w:sz w:val="16"/>
                <w:szCs w:val="16"/>
                <w:rtl/>
                <w:cs/>
              </w:rPr>
            </w:pPr>
          </w:p>
        </w:tc>
        <w:tc>
          <w:tcPr>
            <w:tcW w:w="415" w:type="pct"/>
            <w:tcBorders>
              <w:bottom w:val="single" w:sz="4" w:space="0" w:color="auto"/>
            </w:tcBorders>
            <w:vAlign w:val="bottom"/>
          </w:tcPr>
          <w:p w14:paraId="3B19C779" w14:textId="77777777" w:rsidR="00017AE4" w:rsidRPr="009F5ED5" w:rsidRDefault="00017AE4" w:rsidP="00985CF9">
            <w:pPr>
              <w:pStyle w:val="acctfourfigures"/>
              <w:tabs>
                <w:tab w:val="clear" w:pos="765"/>
              </w:tabs>
              <w:spacing w:line="240" w:lineRule="auto"/>
              <w:ind w:hanging="30"/>
              <w:jc w:val="center"/>
              <w:rPr>
                <w:rFonts w:ascii="Arial" w:hAnsi="Arial" w:cs="Arial"/>
                <w:b/>
                <w:bCs/>
                <w:sz w:val="16"/>
                <w:szCs w:val="16"/>
                <w:lang w:bidi="th-TH"/>
              </w:rPr>
            </w:pPr>
            <w:r w:rsidRPr="009F5ED5">
              <w:rPr>
                <w:rFonts w:ascii="Arial" w:hAnsi="Arial" w:cs="Arial"/>
                <w:b/>
                <w:bCs/>
                <w:sz w:val="16"/>
                <w:szCs w:val="16"/>
                <w:lang w:bidi="th-TH"/>
              </w:rPr>
              <w:t>incorporation</w:t>
            </w:r>
          </w:p>
        </w:tc>
        <w:tc>
          <w:tcPr>
            <w:tcW w:w="699" w:type="pct"/>
            <w:tcBorders>
              <w:bottom w:val="single" w:sz="4" w:space="0" w:color="auto"/>
            </w:tcBorders>
          </w:tcPr>
          <w:p w14:paraId="67064C57" w14:textId="77777777" w:rsidR="00017AE4" w:rsidRPr="009F5ED5" w:rsidRDefault="00017AE4" w:rsidP="00985CF9">
            <w:pPr>
              <w:pStyle w:val="acctfourfigures"/>
              <w:tabs>
                <w:tab w:val="clear" w:pos="765"/>
              </w:tabs>
              <w:spacing w:line="240" w:lineRule="auto"/>
              <w:ind w:right="-74" w:hanging="582"/>
              <w:jc w:val="center"/>
              <w:rPr>
                <w:rFonts w:ascii="Arial" w:hAnsi="Arial" w:cs="Arial"/>
                <w:b/>
                <w:bCs/>
                <w:sz w:val="16"/>
                <w:szCs w:val="16"/>
                <w:cs/>
                <w:lang w:bidi="th-TH"/>
              </w:rPr>
            </w:pPr>
            <w:r w:rsidRPr="009F5ED5">
              <w:rPr>
                <w:rFonts w:ascii="Arial" w:hAnsi="Arial" w:cs="Arial"/>
                <w:b/>
                <w:bCs/>
                <w:sz w:val="16"/>
                <w:szCs w:val="16"/>
                <w:lang w:bidi="th-TH"/>
              </w:rPr>
              <w:t>Nature of business</w:t>
            </w:r>
          </w:p>
        </w:tc>
        <w:tc>
          <w:tcPr>
            <w:tcW w:w="409" w:type="pct"/>
            <w:tcBorders>
              <w:bottom w:val="single" w:sz="4" w:space="0" w:color="auto"/>
            </w:tcBorders>
          </w:tcPr>
          <w:p w14:paraId="77AB8835"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w:t>
            </w:r>
          </w:p>
        </w:tc>
        <w:tc>
          <w:tcPr>
            <w:tcW w:w="387" w:type="pct"/>
            <w:tcBorders>
              <w:bottom w:val="single" w:sz="4" w:space="0" w:color="auto"/>
            </w:tcBorders>
          </w:tcPr>
          <w:p w14:paraId="0A955AF5"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w:t>
            </w:r>
          </w:p>
        </w:tc>
        <w:tc>
          <w:tcPr>
            <w:tcW w:w="410" w:type="pct"/>
            <w:tcBorders>
              <w:bottom w:val="single" w:sz="4" w:space="0" w:color="auto"/>
            </w:tcBorders>
          </w:tcPr>
          <w:p w14:paraId="1ECF2CAB"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Million Baht</w:t>
            </w:r>
          </w:p>
        </w:tc>
        <w:tc>
          <w:tcPr>
            <w:tcW w:w="381" w:type="pct"/>
            <w:tcBorders>
              <w:bottom w:val="single" w:sz="4" w:space="0" w:color="auto"/>
            </w:tcBorders>
          </w:tcPr>
          <w:p w14:paraId="0CF1506D"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Million Baht</w:t>
            </w:r>
          </w:p>
        </w:tc>
        <w:tc>
          <w:tcPr>
            <w:tcW w:w="410" w:type="pct"/>
            <w:tcBorders>
              <w:bottom w:val="single" w:sz="4" w:space="0" w:color="auto"/>
            </w:tcBorders>
            <w:vAlign w:val="center"/>
          </w:tcPr>
          <w:p w14:paraId="20A710D5"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380" w:type="pct"/>
            <w:tcBorders>
              <w:bottom w:val="single" w:sz="4" w:space="0" w:color="auto"/>
            </w:tcBorders>
            <w:vAlign w:val="center"/>
          </w:tcPr>
          <w:p w14:paraId="443D8DCD"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411" w:type="pct"/>
            <w:tcBorders>
              <w:bottom w:val="single" w:sz="4" w:space="0" w:color="auto"/>
            </w:tcBorders>
            <w:vAlign w:val="center"/>
          </w:tcPr>
          <w:p w14:paraId="0875C3D3"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410" w:type="pct"/>
            <w:tcBorders>
              <w:bottom w:val="single" w:sz="4" w:space="0" w:color="auto"/>
            </w:tcBorders>
            <w:vAlign w:val="center"/>
          </w:tcPr>
          <w:p w14:paraId="28E61AAB" w14:textId="77777777" w:rsidR="00017AE4" w:rsidRPr="009F5ED5" w:rsidRDefault="00017AE4" w:rsidP="00017AE4">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r>
      <w:tr w:rsidR="00017AE4" w:rsidRPr="009F5ED5" w14:paraId="0DC0EB5C" w14:textId="77777777" w:rsidTr="009274C3">
        <w:trPr>
          <w:cantSplit/>
        </w:trPr>
        <w:tc>
          <w:tcPr>
            <w:tcW w:w="688" w:type="pct"/>
            <w:tcBorders>
              <w:top w:val="single" w:sz="4" w:space="0" w:color="auto"/>
            </w:tcBorders>
          </w:tcPr>
          <w:p w14:paraId="10715FE4" w14:textId="77777777" w:rsidR="00017AE4" w:rsidRPr="009F5ED5" w:rsidRDefault="00017AE4" w:rsidP="00017AE4">
            <w:pPr>
              <w:ind w:left="641" w:right="-72"/>
              <w:rPr>
                <w:rFonts w:ascii="Arial" w:hAnsi="Arial" w:cs="Arial"/>
                <w:sz w:val="10"/>
                <w:szCs w:val="10"/>
                <w:cs/>
              </w:rPr>
            </w:pPr>
          </w:p>
        </w:tc>
        <w:tc>
          <w:tcPr>
            <w:tcW w:w="415" w:type="pct"/>
            <w:tcBorders>
              <w:top w:val="single" w:sz="4" w:space="0" w:color="auto"/>
            </w:tcBorders>
          </w:tcPr>
          <w:p w14:paraId="68785A1C" w14:textId="77777777" w:rsidR="00017AE4" w:rsidRPr="009F5ED5" w:rsidRDefault="00017AE4" w:rsidP="00017AE4">
            <w:pPr>
              <w:pStyle w:val="acctfourfigures"/>
              <w:tabs>
                <w:tab w:val="clear" w:pos="765"/>
                <w:tab w:val="decimal" w:pos="0"/>
              </w:tabs>
              <w:spacing w:line="240" w:lineRule="auto"/>
              <w:ind w:right="-72"/>
              <w:rPr>
                <w:rFonts w:ascii="Arial" w:hAnsi="Arial" w:cs="Arial"/>
                <w:sz w:val="10"/>
                <w:szCs w:val="10"/>
                <w:cs/>
                <w:lang w:bidi="th-TH"/>
              </w:rPr>
            </w:pPr>
          </w:p>
        </w:tc>
        <w:tc>
          <w:tcPr>
            <w:tcW w:w="699" w:type="pct"/>
            <w:tcBorders>
              <w:top w:val="single" w:sz="4" w:space="0" w:color="auto"/>
            </w:tcBorders>
            <w:shd w:val="clear" w:color="auto" w:fill="auto"/>
          </w:tcPr>
          <w:p w14:paraId="6C25CB6C" w14:textId="77777777" w:rsidR="00017AE4" w:rsidRPr="009F5ED5" w:rsidRDefault="00017AE4" w:rsidP="00017AE4">
            <w:pPr>
              <w:ind w:right="-72"/>
              <w:jc w:val="right"/>
              <w:rPr>
                <w:rFonts w:ascii="Arial" w:hAnsi="Arial" w:cs="Arial"/>
                <w:sz w:val="10"/>
                <w:szCs w:val="10"/>
              </w:rPr>
            </w:pPr>
          </w:p>
        </w:tc>
        <w:tc>
          <w:tcPr>
            <w:tcW w:w="409" w:type="pct"/>
            <w:tcBorders>
              <w:top w:val="single" w:sz="4" w:space="0" w:color="auto"/>
            </w:tcBorders>
            <w:shd w:val="clear" w:color="auto" w:fill="FAFAFA"/>
          </w:tcPr>
          <w:p w14:paraId="00F9D39E" w14:textId="77777777" w:rsidR="00017AE4" w:rsidRPr="009F5ED5" w:rsidRDefault="00017AE4" w:rsidP="00017AE4">
            <w:pPr>
              <w:ind w:right="-72"/>
              <w:jc w:val="right"/>
              <w:rPr>
                <w:rFonts w:ascii="Arial" w:hAnsi="Arial" w:cs="Arial"/>
                <w:sz w:val="10"/>
                <w:szCs w:val="10"/>
              </w:rPr>
            </w:pPr>
          </w:p>
        </w:tc>
        <w:tc>
          <w:tcPr>
            <w:tcW w:w="387" w:type="pct"/>
            <w:tcBorders>
              <w:top w:val="single" w:sz="4" w:space="0" w:color="auto"/>
            </w:tcBorders>
          </w:tcPr>
          <w:p w14:paraId="0B37FEBD" w14:textId="77777777" w:rsidR="00017AE4" w:rsidRPr="009F5ED5" w:rsidRDefault="00017AE4" w:rsidP="00017AE4">
            <w:pPr>
              <w:ind w:right="-72"/>
              <w:jc w:val="right"/>
              <w:rPr>
                <w:rFonts w:ascii="Arial" w:hAnsi="Arial" w:cs="Arial"/>
                <w:sz w:val="10"/>
                <w:szCs w:val="10"/>
              </w:rPr>
            </w:pPr>
          </w:p>
        </w:tc>
        <w:tc>
          <w:tcPr>
            <w:tcW w:w="410" w:type="pct"/>
            <w:tcBorders>
              <w:top w:val="single" w:sz="4" w:space="0" w:color="auto"/>
            </w:tcBorders>
            <w:shd w:val="clear" w:color="auto" w:fill="FAFAFA"/>
          </w:tcPr>
          <w:p w14:paraId="7E343DD3" w14:textId="77777777" w:rsidR="00017AE4" w:rsidRPr="009F5ED5" w:rsidRDefault="00017AE4" w:rsidP="00017AE4">
            <w:pPr>
              <w:ind w:right="-72"/>
              <w:jc w:val="right"/>
              <w:rPr>
                <w:rFonts w:ascii="Arial" w:hAnsi="Arial" w:cs="Arial"/>
                <w:sz w:val="10"/>
                <w:szCs w:val="10"/>
              </w:rPr>
            </w:pPr>
          </w:p>
        </w:tc>
        <w:tc>
          <w:tcPr>
            <w:tcW w:w="381" w:type="pct"/>
            <w:tcBorders>
              <w:top w:val="single" w:sz="4" w:space="0" w:color="auto"/>
            </w:tcBorders>
          </w:tcPr>
          <w:p w14:paraId="3534B097" w14:textId="77777777" w:rsidR="00017AE4" w:rsidRPr="009F5ED5" w:rsidRDefault="00017AE4" w:rsidP="00017AE4">
            <w:pPr>
              <w:ind w:right="-72"/>
              <w:jc w:val="right"/>
              <w:rPr>
                <w:rFonts w:ascii="Arial" w:hAnsi="Arial" w:cs="Arial"/>
                <w:sz w:val="10"/>
                <w:szCs w:val="10"/>
              </w:rPr>
            </w:pPr>
          </w:p>
        </w:tc>
        <w:tc>
          <w:tcPr>
            <w:tcW w:w="410" w:type="pct"/>
            <w:tcBorders>
              <w:top w:val="single" w:sz="4" w:space="0" w:color="auto"/>
            </w:tcBorders>
            <w:shd w:val="clear" w:color="auto" w:fill="FAFAFA"/>
          </w:tcPr>
          <w:p w14:paraId="41676680" w14:textId="77777777" w:rsidR="00017AE4" w:rsidRPr="009F5ED5" w:rsidRDefault="00017AE4" w:rsidP="00017AE4">
            <w:pPr>
              <w:ind w:right="-72"/>
              <w:jc w:val="right"/>
              <w:rPr>
                <w:rFonts w:ascii="Arial" w:hAnsi="Arial" w:cs="Arial"/>
                <w:sz w:val="10"/>
                <w:szCs w:val="10"/>
              </w:rPr>
            </w:pPr>
          </w:p>
        </w:tc>
        <w:tc>
          <w:tcPr>
            <w:tcW w:w="380" w:type="pct"/>
            <w:tcBorders>
              <w:top w:val="single" w:sz="4" w:space="0" w:color="auto"/>
            </w:tcBorders>
          </w:tcPr>
          <w:p w14:paraId="36D40794" w14:textId="77777777" w:rsidR="00017AE4" w:rsidRPr="009F5ED5" w:rsidRDefault="00017AE4" w:rsidP="00017AE4">
            <w:pPr>
              <w:ind w:right="-72"/>
              <w:jc w:val="right"/>
              <w:rPr>
                <w:rFonts w:ascii="Arial" w:hAnsi="Arial" w:cs="Arial"/>
                <w:sz w:val="10"/>
                <w:szCs w:val="10"/>
              </w:rPr>
            </w:pPr>
          </w:p>
        </w:tc>
        <w:tc>
          <w:tcPr>
            <w:tcW w:w="411" w:type="pct"/>
            <w:tcBorders>
              <w:top w:val="single" w:sz="4" w:space="0" w:color="auto"/>
            </w:tcBorders>
            <w:shd w:val="clear" w:color="auto" w:fill="FAFAFA"/>
          </w:tcPr>
          <w:p w14:paraId="7F3392C0" w14:textId="77777777" w:rsidR="00017AE4" w:rsidRPr="009F5ED5" w:rsidRDefault="00017AE4" w:rsidP="00017AE4">
            <w:pPr>
              <w:ind w:left="641" w:right="-72"/>
              <w:rPr>
                <w:rFonts w:ascii="Arial" w:hAnsi="Arial" w:cs="Arial"/>
                <w:sz w:val="10"/>
                <w:szCs w:val="10"/>
                <w:cs/>
              </w:rPr>
            </w:pPr>
          </w:p>
        </w:tc>
        <w:tc>
          <w:tcPr>
            <w:tcW w:w="410" w:type="pct"/>
            <w:tcBorders>
              <w:top w:val="single" w:sz="4" w:space="0" w:color="auto"/>
            </w:tcBorders>
          </w:tcPr>
          <w:p w14:paraId="7891D5B8" w14:textId="77777777" w:rsidR="00017AE4" w:rsidRPr="009F5ED5" w:rsidRDefault="00017AE4" w:rsidP="00017AE4">
            <w:pPr>
              <w:pStyle w:val="acctfourfigures"/>
              <w:tabs>
                <w:tab w:val="clear" w:pos="765"/>
                <w:tab w:val="decimal" w:pos="0"/>
              </w:tabs>
              <w:spacing w:line="240" w:lineRule="auto"/>
              <w:ind w:right="-72"/>
              <w:rPr>
                <w:rFonts w:ascii="Arial" w:hAnsi="Arial" w:cs="Arial"/>
                <w:sz w:val="10"/>
                <w:szCs w:val="10"/>
                <w:cs/>
                <w:lang w:bidi="th-TH"/>
              </w:rPr>
            </w:pPr>
          </w:p>
        </w:tc>
      </w:tr>
      <w:tr w:rsidR="009274C3" w:rsidRPr="009F5ED5" w14:paraId="27A08C85" w14:textId="77777777" w:rsidTr="009274C3">
        <w:trPr>
          <w:cantSplit/>
        </w:trPr>
        <w:tc>
          <w:tcPr>
            <w:tcW w:w="688" w:type="pct"/>
          </w:tcPr>
          <w:p w14:paraId="3D11D11C" w14:textId="74E4DD35" w:rsidR="009274C3" w:rsidRPr="009F5ED5" w:rsidRDefault="009274C3" w:rsidP="009274C3">
            <w:pPr>
              <w:ind w:left="142" w:hanging="159"/>
              <w:jc w:val="left"/>
              <w:rPr>
                <w:rFonts w:ascii="Arial" w:hAnsi="Arial" w:cs="Arial"/>
                <w:sz w:val="16"/>
                <w:szCs w:val="16"/>
              </w:rPr>
            </w:pPr>
            <w:r w:rsidRPr="009F5ED5">
              <w:rPr>
                <w:rFonts w:ascii="Arial" w:hAnsi="Arial" w:cs="Arial"/>
                <w:sz w:val="16"/>
                <w:szCs w:val="16"/>
              </w:rPr>
              <w:t xml:space="preserve">PTT Digital Solutions </w:t>
            </w:r>
            <w:r w:rsidRPr="009F5ED5">
              <w:rPr>
                <w:rFonts w:ascii="Arial" w:hAnsi="Arial" w:cs="Arial"/>
                <w:sz w:val="16"/>
                <w:szCs w:val="16"/>
              </w:rPr>
              <w:br/>
              <w:t>Co., Ltd.</w:t>
            </w:r>
          </w:p>
        </w:tc>
        <w:tc>
          <w:tcPr>
            <w:tcW w:w="415" w:type="pct"/>
          </w:tcPr>
          <w:p w14:paraId="6F8FEAD9" w14:textId="77777777" w:rsidR="009274C3" w:rsidRPr="009F5ED5" w:rsidRDefault="009274C3" w:rsidP="009274C3">
            <w:pPr>
              <w:pStyle w:val="acctfourfigures"/>
              <w:tabs>
                <w:tab w:val="clear" w:pos="765"/>
                <w:tab w:val="decimal" w:pos="0"/>
              </w:tabs>
              <w:spacing w:line="240" w:lineRule="auto"/>
              <w:ind w:left="142" w:right="-72" w:hanging="160"/>
              <w:rPr>
                <w:rFonts w:ascii="Arial" w:eastAsia="Cordia New" w:hAnsi="Arial" w:cs="Arial"/>
                <w:sz w:val="16"/>
                <w:szCs w:val="16"/>
                <w:cs/>
                <w:lang w:eastAsia="th-TH" w:bidi="th-TH"/>
              </w:rPr>
            </w:pPr>
            <w:r w:rsidRPr="009F5ED5">
              <w:rPr>
                <w:rFonts w:ascii="Arial" w:eastAsia="Cordia New" w:hAnsi="Arial" w:cs="Arial"/>
                <w:sz w:val="16"/>
                <w:szCs w:val="16"/>
                <w:lang w:eastAsia="th-TH" w:bidi="th-TH"/>
              </w:rPr>
              <w:t>Thailand</w:t>
            </w:r>
          </w:p>
        </w:tc>
        <w:tc>
          <w:tcPr>
            <w:tcW w:w="699" w:type="pct"/>
            <w:shd w:val="clear" w:color="auto" w:fill="auto"/>
          </w:tcPr>
          <w:p w14:paraId="7F317233" w14:textId="3CE232F1" w:rsidR="009274C3" w:rsidRPr="009F5ED5" w:rsidRDefault="009274C3" w:rsidP="009274C3">
            <w:pPr>
              <w:ind w:left="105" w:right="-72" w:hanging="105"/>
              <w:jc w:val="left"/>
              <w:rPr>
                <w:rFonts w:ascii="Arial" w:hAnsi="Arial" w:cs="Arial"/>
                <w:spacing w:val="-6"/>
                <w:sz w:val="16"/>
                <w:szCs w:val="16"/>
              </w:rPr>
            </w:pPr>
            <w:r w:rsidRPr="009F5ED5">
              <w:rPr>
                <w:rFonts w:ascii="Arial" w:hAnsi="Arial" w:cs="Arial"/>
                <w:spacing w:val="-6"/>
                <w:sz w:val="16"/>
                <w:szCs w:val="16"/>
              </w:rPr>
              <w:t xml:space="preserve">Provide </w:t>
            </w:r>
            <w:r w:rsidRPr="009F5ED5">
              <w:rPr>
                <w:rFonts w:ascii="Arial" w:hAnsi="Arial" w:cs="Arial"/>
                <w:sz w:val="16"/>
                <w:szCs w:val="16"/>
              </w:rPr>
              <w:t>information technology and computer service</w:t>
            </w:r>
            <w:r w:rsidRPr="009F5ED5">
              <w:rPr>
                <w:rFonts w:ascii="Arial" w:hAnsi="Arial" w:cs="Arial"/>
                <w:spacing w:val="-6"/>
                <w:sz w:val="16"/>
                <w:szCs w:val="16"/>
              </w:rPr>
              <w:t xml:space="preserve"> activities</w:t>
            </w:r>
          </w:p>
        </w:tc>
        <w:tc>
          <w:tcPr>
            <w:tcW w:w="409" w:type="pct"/>
            <w:shd w:val="clear" w:color="auto" w:fill="FAFAFA"/>
          </w:tcPr>
          <w:p w14:paraId="26F719F9" w14:textId="7D6CD91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20.00</w:t>
            </w:r>
          </w:p>
        </w:tc>
        <w:tc>
          <w:tcPr>
            <w:tcW w:w="387" w:type="pct"/>
          </w:tcPr>
          <w:p w14:paraId="70AC1A47" w14:textId="368D5BAD"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20.00</w:t>
            </w:r>
          </w:p>
        </w:tc>
        <w:tc>
          <w:tcPr>
            <w:tcW w:w="410" w:type="pct"/>
            <w:shd w:val="clear" w:color="auto" w:fill="FAFAFA"/>
          </w:tcPr>
          <w:p w14:paraId="1579182C" w14:textId="1BF1E674"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30</w:t>
            </w:r>
          </w:p>
        </w:tc>
        <w:tc>
          <w:tcPr>
            <w:tcW w:w="381" w:type="pct"/>
          </w:tcPr>
          <w:p w14:paraId="61A1058E" w14:textId="7777777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30</w:t>
            </w:r>
          </w:p>
        </w:tc>
        <w:tc>
          <w:tcPr>
            <w:tcW w:w="410" w:type="pct"/>
            <w:shd w:val="clear" w:color="auto" w:fill="FAFAFA"/>
          </w:tcPr>
          <w:p w14:paraId="795F13EA" w14:textId="702C2E73" w:rsidR="009274C3" w:rsidRPr="009F5ED5" w:rsidRDefault="009274C3" w:rsidP="009274C3">
            <w:pPr>
              <w:ind w:right="-72"/>
              <w:jc w:val="right"/>
              <w:rPr>
                <w:rFonts w:ascii="Arial" w:hAnsi="Arial" w:cs="Arial"/>
                <w:sz w:val="16"/>
                <w:szCs w:val="16"/>
                <w:lang w:val="en-US"/>
              </w:rPr>
            </w:pPr>
            <w:r w:rsidRPr="009F5ED5">
              <w:rPr>
                <w:rFonts w:ascii="Arial" w:hAnsi="Arial" w:cs="Arial"/>
                <w:sz w:val="16"/>
                <w:szCs w:val="16"/>
                <w:lang w:val="en-US"/>
              </w:rPr>
              <w:t>5</w:t>
            </w:r>
            <w:r w:rsidR="00521C91" w:rsidRPr="009F5ED5">
              <w:rPr>
                <w:rFonts w:ascii="Arial" w:hAnsi="Arial" w:cs="Arial"/>
                <w:sz w:val="16"/>
                <w:szCs w:val="16"/>
                <w:lang w:val="en-US"/>
              </w:rPr>
              <w:t>52</w:t>
            </w:r>
          </w:p>
        </w:tc>
        <w:tc>
          <w:tcPr>
            <w:tcW w:w="380" w:type="pct"/>
          </w:tcPr>
          <w:p w14:paraId="4F8BF776" w14:textId="3F0BBE10"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507</w:t>
            </w:r>
          </w:p>
        </w:tc>
        <w:tc>
          <w:tcPr>
            <w:tcW w:w="411" w:type="pct"/>
            <w:shd w:val="clear" w:color="auto" w:fill="FAFAFA"/>
          </w:tcPr>
          <w:p w14:paraId="47A142A8" w14:textId="478AA37F" w:rsidR="009274C3" w:rsidRPr="009F5ED5" w:rsidRDefault="0030235C" w:rsidP="009274C3">
            <w:pPr>
              <w:ind w:right="-72"/>
              <w:jc w:val="right"/>
              <w:rPr>
                <w:rFonts w:ascii="Arial" w:hAnsi="Arial" w:cs="Arial"/>
                <w:sz w:val="16"/>
                <w:lang w:val="en-US"/>
              </w:rPr>
            </w:pPr>
            <w:r w:rsidRPr="009F5ED5">
              <w:rPr>
                <w:rFonts w:ascii="Arial" w:hAnsi="Arial" w:cs="Arial"/>
                <w:sz w:val="16"/>
                <w:lang w:val="en-US"/>
              </w:rPr>
              <w:t>26</w:t>
            </w:r>
          </w:p>
        </w:tc>
        <w:tc>
          <w:tcPr>
            <w:tcW w:w="410" w:type="pct"/>
          </w:tcPr>
          <w:p w14:paraId="10870A3D" w14:textId="21285BD8"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19</w:t>
            </w:r>
          </w:p>
        </w:tc>
      </w:tr>
      <w:tr w:rsidR="009274C3" w:rsidRPr="009F5ED5" w14:paraId="7C659CF2" w14:textId="77777777" w:rsidTr="009274C3">
        <w:trPr>
          <w:cantSplit/>
        </w:trPr>
        <w:tc>
          <w:tcPr>
            <w:tcW w:w="688" w:type="pct"/>
          </w:tcPr>
          <w:p w14:paraId="553B934C" w14:textId="77777777" w:rsidR="009274C3" w:rsidRPr="009F5ED5" w:rsidRDefault="009274C3" w:rsidP="009274C3">
            <w:pPr>
              <w:ind w:left="142" w:right="33" w:hanging="159"/>
              <w:jc w:val="left"/>
              <w:rPr>
                <w:rFonts w:ascii="Arial" w:hAnsi="Arial" w:cs="Arial"/>
                <w:sz w:val="16"/>
                <w:szCs w:val="16"/>
              </w:rPr>
            </w:pPr>
            <w:r w:rsidRPr="009F5ED5">
              <w:rPr>
                <w:rFonts w:ascii="Arial" w:hAnsi="Arial" w:cs="Arial"/>
                <w:sz w:val="16"/>
                <w:szCs w:val="16"/>
              </w:rPr>
              <w:t>PTT Energy Solutions Co., Ltd.</w:t>
            </w:r>
          </w:p>
        </w:tc>
        <w:tc>
          <w:tcPr>
            <w:tcW w:w="415" w:type="pct"/>
          </w:tcPr>
          <w:p w14:paraId="698EA14D" w14:textId="77777777" w:rsidR="009274C3" w:rsidRPr="009F5ED5"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699" w:type="pct"/>
            <w:shd w:val="clear" w:color="auto" w:fill="auto"/>
          </w:tcPr>
          <w:p w14:paraId="1FCEE6E2" w14:textId="77777777" w:rsidR="009274C3" w:rsidRPr="009F5ED5" w:rsidRDefault="009274C3" w:rsidP="009274C3">
            <w:pPr>
              <w:ind w:left="105" w:right="-72" w:hanging="105"/>
              <w:jc w:val="left"/>
              <w:rPr>
                <w:rFonts w:ascii="Arial" w:hAnsi="Arial" w:cs="Arial"/>
                <w:spacing w:val="-6"/>
                <w:sz w:val="16"/>
                <w:szCs w:val="16"/>
              </w:rPr>
            </w:pPr>
            <w:r w:rsidRPr="009F5ED5">
              <w:rPr>
                <w:rFonts w:ascii="Arial" w:hAnsi="Arial" w:cs="Arial"/>
                <w:spacing w:val="-6"/>
                <w:sz w:val="16"/>
                <w:szCs w:val="16"/>
              </w:rPr>
              <w:t>Provide technical and operational services</w:t>
            </w:r>
          </w:p>
        </w:tc>
        <w:tc>
          <w:tcPr>
            <w:tcW w:w="409" w:type="pct"/>
            <w:shd w:val="clear" w:color="auto" w:fill="FAFAFA"/>
          </w:tcPr>
          <w:p w14:paraId="5F7C32C2" w14:textId="53D144C9"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20.00</w:t>
            </w:r>
          </w:p>
        </w:tc>
        <w:tc>
          <w:tcPr>
            <w:tcW w:w="387" w:type="pct"/>
          </w:tcPr>
          <w:p w14:paraId="3AB42155" w14:textId="4F22FA3D"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20.00</w:t>
            </w:r>
          </w:p>
        </w:tc>
        <w:tc>
          <w:tcPr>
            <w:tcW w:w="410" w:type="pct"/>
            <w:shd w:val="clear" w:color="auto" w:fill="FAFAFA"/>
          </w:tcPr>
          <w:p w14:paraId="2B6F8017" w14:textId="2A22B1C8"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30</w:t>
            </w:r>
          </w:p>
        </w:tc>
        <w:tc>
          <w:tcPr>
            <w:tcW w:w="381" w:type="pct"/>
          </w:tcPr>
          <w:p w14:paraId="6F91AD65" w14:textId="7777777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30</w:t>
            </w:r>
          </w:p>
        </w:tc>
        <w:tc>
          <w:tcPr>
            <w:tcW w:w="410" w:type="pct"/>
            <w:shd w:val="clear" w:color="auto" w:fill="FAFAFA"/>
          </w:tcPr>
          <w:p w14:paraId="42B600FD" w14:textId="403E855C"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39</w:t>
            </w:r>
          </w:p>
        </w:tc>
        <w:tc>
          <w:tcPr>
            <w:tcW w:w="380" w:type="pct"/>
          </w:tcPr>
          <w:p w14:paraId="5B50C925" w14:textId="1EB35E6C"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45</w:t>
            </w:r>
          </w:p>
        </w:tc>
        <w:tc>
          <w:tcPr>
            <w:tcW w:w="411" w:type="pct"/>
            <w:shd w:val="clear" w:color="auto" w:fill="FAFAFA"/>
          </w:tcPr>
          <w:p w14:paraId="4541651C" w14:textId="6DD59D0A"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w:t>
            </w:r>
          </w:p>
        </w:tc>
        <w:tc>
          <w:tcPr>
            <w:tcW w:w="410" w:type="pct"/>
          </w:tcPr>
          <w:p w14:paraId="78D0C6C0" w14:textId="24582A63"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w:t>
            </w:r>
          </w:p>
        </w:tc>
      </w:tr>
      <w:tr w:rsidR="009274C3" w:rsidRPr="009F5ED5" w14:paraId="416A0A80" w14:textId="77777777" w:rsidTr="009274C3">
        <w:trPr>
          <w:cantSplit/>
        </w:trPr>
        <w:tc>
          <w:tcPr>
            <w:tcW w:w="688" w:type="pct"/>
          </w:tcPr>
          <w:p w14:paraId="6142F104" w14:textId="77777777" w:rsidR="009274C3" w:rsidRPr="009F5ED5" w:rsidRDefault="009274C3" w:rsidP="009274C3">
            <w:pPr>
              <w:ind w:left="142" w:hanging="159"/>
              <w:jc w:val="left"/>
              <w:rPr>
                <w:rFonts w:ascii="Arial" w:hAnsi="Arial" w:cs="Arial"/>
                <w:sz w:val="16"/>
                <w:szCs w:val="16"/>
              </w:rPr>
            </w:pPr>
            <w:r w:rsidRPr="009F5ED5">
              <w:rPr>
                <w:rFonts w:ascii="Arial" w:hAnsi="Arial" w:cs="Arial"/>
                <w:sz w:val="16"/>
                <w:szCs w:val="16"/>
              </w:rPr>
              <w:t>Global Power Synergy Public Company Limited</w:t>
            </w:r>
          </w:p>
        </w:tc>
        <w:tc>
          <w:tcPr>
            <w:tcW w:w="415" w:type="pct"/>
          </w:tcPr>
          <w:p w14:paraId="6024FF17" w14:textId="77777777" w:rsidR="009274C3" w:rsidRPr="009F5ED5"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699" w:type="pct"/>
            <w:shd w:val="clear" w:color="auto" w:fill="auto"/>
          </w:tcPr>
          <w:p w14:paraId="065B10FE" w14:textId="77777777" w:rsidR="009274C3" w:rsidRPr="009F5ED5" w:rsidRDefault="009274C3" w:rsidP="009274C3">
            <w:pPr>
              <w:ind w:left="105" w:right="-72" w:hanging="105"/>
              <w:jc w:val="left"/>
              <w:rPr>
                <w:rFonts w:ascii="Arial" w:hAnsi="Arial" w:cs="Arial"/>
                <w:sz w:val="16"/>
                <w:szCs w:val="16"/>
              </w:rPr>
            </w:pPr>
            <w:r w:rsidRPr="009F5ED5">
              <w:rPr>
                <w:rFonts w:ascii="Arial" w:hAnsi="Arial" w:cs="Arial"/>
                <w:sz w:val="16"/>
                <w:szCs w:val="16"/>
              </w:rPr>
              <w:t>Power, steam and water generation and distribution for industries</w:t>
            </w:r>
          </w:p>
        </w:tc>
        <w:tc>
          <w:tcPr>
            <w:tcW w:w="409" w:type="pct"/>
            <w:shd w:val="clear" w:color="auto" w:fill="FAFAFA"/>
          </w:tcPr>
          <w:p w14:paraId="6EA78882" w14:textId="1E48AF8F"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20.78</w:t>
            </w:r>
          </w:p>
        </w:tc>
        <w:tc>
          <w:tcPr>
            <w:tcW w:w="387" w:type="pct"/>
          </w:tcPr>
          <w:p w14:paraId="2C2CD1D2" w14:textId="32A66C13"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20.78</w:t>
            </w:r>
          </w:p>
        </w:tc>
        <w:tc>
          <w:tcPr>
            <w:tcW w:w="410" w:type="pct"/>
            <w:shd w:val="clear" w:color="auto" w:fill="FAFAFA"/>
          </w:tcPr>
          <w:p w14:paraId="4E7A4306" w14:textId="6DD5CFFA"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22,279</w:t>
            </w:r>
          </w:p>
        </w:tc>
        <w:tc>
          <w:tcPr>
            <w:tcW w:w="381" w:type="pct"/>
          </w:tcPr>
          <w:p w14:paraId="436A1FEF" w14:textId="4D7152B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18,034</w:t>
            </w:r>
          </w:p>
        </w:tc>
        <w:tc>
          <w:tcPr>
            <w:tcW w:w="410" w:type="pct"/>
            <w:shd w:val="clear" w:color="auto" w:fill="FAFAFA"/>
          </w:tcPr>
          <w:p w14:paraId="5957FD19" w14:textId="05C8F77B" w:rsidR="009274C3" w:rsidRPr="009F5ED5" w:rsidRDefault="0030235C" w:rsidP="009274C3">
            <w:pPr>
              <w:ind w:right="-72"/>
              <w:jc w:val="right"/>
              <w:rPr>
                <w:rFonts w:ascii="Arial" w:hAnsi="Arial" w:cs="Arial"/>
                <w:sz w:val="16"/>
                <w:lang w:val="en-US"/>
              </w:rPr>
            </w:pPr>
            <w:r w:rsidRPr="009F5ED5">
              <w:rPr>
                <w:rFonts w:ascii="Arial" w:hAnsi="Arial" w:cs="Arial"/>
                <w:sz w:val="16"/>
                <w:szCs w:val="16"/>
              </w:rPr>
              <w:t>22,7</w:t>
            </w:r>
            <w:r w:rsidR="00E04634" w:rsidRPr="009F5ED5">
              <w:rPr>
                <w:rFonts w:ascii="Arial" w:hAnsi="Arial" w:cs="Arial"/>
                <w:sz w:val="16"/>
                <w:lang w:val="en-US"/>
              </w:rPr>
              <w:t>16</w:t>
            </w:r>
          </w:p>
        </w:tc>
        <w:tc>
          <w:tcPr>
            <w:tcW w:w="380" w:type="pct"/>
          </w:tcPr>
          <w:p w14:paraId="1F9589CA" w14:textId="01B2B556"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22,185</w:t>
            </w:r>
          </w:p>
        </w:tc>
        <w:tc>
          <w:tcPr>
            <w:tcW w:w="411" w:type="pct"/>
            <w:shd w:val="clear" w:color="auto" w:fill="FAFAFA"/>
          </w:tcPr>
          <w:p w14:paraId="46D3DED4" w14:textId="765D3271"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879</w:t>
            </w:r>
          </w:p>
        </w:tc>
        <w:tc>
          <w:tcPr>
            <w:tcW w:w="410" w:type="pct"/>
          </w:tcPr>
          <w:p w14:paraId="491839B1" w14:textId="113E0E08" w:rsidR="009274C3" w:rsidRPr="009F5ED5" w:rsidRDefault="00D172CE" w:rsidP="009274C3">
            <w:pPr>
              <w:ind w:right="-72"/>
              <w:jc w:val="right"/>
              <w:rPr>
                <w:rFonts w:ascii="Arial" w:hAnsi="Arial" w:cs="Arial"/>
                <w:sz w:val="16"/>
                <w:szCs w:val="16"/>
                <w:cs/>
              </w:rPr>
            </w:pPr>
            <w:r w:rsidRPr="009F5ED5">
              <w:rPr>
                <w:rFonts w:ascii="Arial" w:hAnsi="Arial" w:cs="Arial"/>
                <w:sz w:val="16"/>
                <w:szCs w:val="16"/>
              </w:rPr>
              <w:t>1,088</w:t>
            </w:r>
          </w:p>
        </w:tc>
      </w:tr>
      <w:tr w:rsidR="009274C3" w:rsidRPr="009F5ED5" w14:paraId="793FA2EA" w14:textId="77777777" w:rsidTr="009274C3">
        <w:trPr>
          <w:cantSplit/>
        </w:trPr>
        <w:tc>
          <w:tcPr>
            <w:tcW w:w="688" w:type="pct"/>
          </w:tcPr>
          <w:p w14:paraId="1C21AA1E" w14:textId="296A7A5C" w:rsidR="009274C3" w:rsidRPr="009F5ED5" w:rsidRDefault="009274C3" w:rsidP="009274C3">
            <w:pPr>
              <w:ind w:left="142" w:right="-630" w:hanging="159"/>
              <w:jc w:val="left"/>
              <w:rPr>
                <w:rFonts w:ascii="Arial" w:hAnsi="Arial" w:cs="Arial"/>
                <w:sz w:val="16"/>
                <w:szCs w:val="16"/>
              </w:rPr>
            </w:pPr>
            <w:proofErr w:type="spellStart"/>
            <w:r w:rsidRPr="009F5ED5">
              <w:rPr>
                <w:rFonts w:ascii="Arial" w:hAnsi="Arial" w:cs="Arial"/>
                <w:sz w:val="16"/>
                <w:szCs w:val="16"/>
              </w:rPr>
              <w:t>Ubon</w:t>
            </w:r>
            <w:proofErr w:type="spellEnd"/>
            <w:r w:rsidRPr="009F5ED5">
              <w:rPr>
                <w:rFonts w:ascii="Arial" w:hAnsi="Arial" w:cs="Arial"/>
                <w:sz w:val="16"/>
                <w:szCs w:val="16"/>
              </w:rPr>
              <w:t xml:space="preserve"> Bio Ethanol Public </w:t>
            </w:r>
            <w:r w:rsidRPr="009F5ED5">
              <w:rPr>
                <w:rFonts w:ascii="Arial" w:hAnsi="Arial" w:cs="Arial"/>
                <w:sz w:val="16"/>
                <w:szCs w:val="16"/>
              </w:rPr>
              <w:br/>
              <w:t>Company Limited</w:t>
            </w:r>
          </w:p>
        </w:tc>
        <w:tc>
          <w:tcPr>
            <w:tcW w:w="415" w:type="pct"/>
          </w:tcPr>
          <w:p w14:paraId="5287FDAA" w14:textId="77777777" w:rsidR="009274C3" w:rsidRPr="009F5ED5"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699" w:type="pct"/>
            <w:shd w:val="clear" w:color="auto" w:fill="auto"/>
          </w:tcPr>
          <w:p w14:paraId="461B4883" w14:textId="77777777" w:rsidR="009274C3" w:rsidRPr="009F5ED5" w:rsidRDefault="009274C3" w:rsidP="009274C3">
            <w:pPr>
              <w:ind w:left="105" w:right="-72" w:hanging="105"/>
              <w:jc w:val="left"/>
              <w:rPr>
                <w:rFonts w:ascii="Arial" w:hAnsi="Arial" w:cs="Arial"/>
                <w:spacing w:val="-6"/>
                <w:sz w:val="16"/>
                <w:szCs w:val="16"/>
              </w:rPr>
            </w:pPr>
            <w:r w:rsidRPr="009F5ED5">
              <w:rPr>
                <w:rFonts w:ascii="Arial" w:hAnsi="Arial" w:cs="Arial"/>
                <w:spacing w:val="-6"/>
                <w:sz w:val="16"/>
                <w:szCs w:val="16"/>
              </w:rPr>
              <w:t>Ethanol products manufacturing and distribution</w:t>
            </w:r>
          </w:p>
        </w:tc>
        <w:tc>
          <w:tcPr>
            <w:tcW w:w="409" w:type="pct"/>
            <w:shd w:val="clear" w:color="auto" w:fill="FAFAFA"/>
          </w:tcPr>
          <w:p w14:paraId="1FB996B1" w14:textId="6DAFF710"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w:t>
            </w:r>
          </w:p>
        </w:tc>
        <w:tc>
          <w:tcPr>
            <w:tcW w:w="387" w:type="pct"/>
          </w:tcPr>
          <w:p w14:paraId="2DD6DA9F" w14:textId="7AF79D75"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21.28</w:t>
            </w:r>
          </w:p>
        </w:tc>
        <w:tc>
          <w:tcPr>
            <w:tcW w:w="410" w:type="pct"/>
            <w:shd w:val="clear" w:color="auto" w:fill="FAFAFA"/>
          </w:tcPr>
          <w:p w14:paraId="268DC2D5" w14:textId="65572BDA"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w:t>
            </w:r>
          </w:p>
        </w:tc>
        <w:tc>
          <w:tcPr>
            <w:tcW w:w="381" w:type="pct"/>
          </w:tcPr>
          <w:p w14:paraId="27781A48" w14:textId="7777777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769</w:t>
            </w:r>
          </w:p>
        </w:tc>
        <w:tc>
          <w:tcPr>
            <w:tcW w:w="410" w:type="pct"/>
            <w:shd w:val="clear" w:color="auto" w:fill="FAFAFA"/>
          </w:tcPr>
          <w:p w14:paraId="4594F8C6" w14:textId="24067734"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w:t>
            </w:r>
          </w:p>
        </w:tc>
        <w:tc>
          <w:tcPr>
            <w:tcW w:w="380" w:type="pct"/>
          </w:tcPr>
          <w:p w14:paraId="7F189BBE" w14:textId="48937D1C"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827</w:t>
            </w:r>
          </w:p>
        </w:tc>
        <w:tc>
          <w:tcPr>
            <w:tcW w:w="411" w:type="pct"/>
            <w:shd w:val="clear" w:color="auto" w:fill="FAFAFA"/>
          </w:tcPr>
          <w:p w14:paraId="6E1BC3BA" w14:textId="63A85969"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7</w:t>
            </w:r>
            <w:r w:rsidR="00ED1497" w:rsidRPr="009F5ED5">
              <w:rPr>
                <w:rFonts w:ascii="Arial" w:hAnsi="Arial" w:cs="Arial"/>
                <w:sz w:val="16"/>
                <w:szCs w:val="16"/>
              </w:rPr>
              <w:t>9</w:t>
            </w:r>
          </w:p>
        </w:tc>
        <w:tc>
          <w:tcPr>
            <w:tcW w:w="410" w:type="pct"/>
          </w:tcPr>
          <w:p w14:paraId="3A30B294" w14:textId="4A8EF675" w:rsidR="009274C3" w:rsidRPr="009F5ED5" w:rsidRDefault="00D172CE" w:rsidP="009274C3">
            <w:pPr>
              <w:ind w:right="-72"/>
              <w:jc w:val="right"/>
              <w:rPr>
                <w:rFonts w:ascii="Arial" w:hAnsi="Arial" w:cs="Arial"/>
                <w:sz w:val="16"/>
                <w:szCs w:val="16"/>
                <w:cs/>
              </w:rPr>
            </w:pPr>
            <w:r w:rsidRPr="009F5ED5">
              <w:rPr>
                <w:rFonts w:ascii="Arial" w:hAnsi="Arial" w:cs="Arial"/>
                <w:sz w:val="16"/>
                <w:szCs w:val="16"/>
              </w:rPr>
              <w:t>2</w:t>
            </w:r>
          </w:p>
        </w:tc>
      </w:tr>
      <w:tr w:rsidR="009274C3" w:rsidRPr="009F5ED5" w14:paraId="0B671376" w14:textId="77777777" w:rsidTr="009274C3">
        <w:trPr>
          <w:cantSplit/>
        </w:trPr>
        <w:tc>
          <w:tcPr>
            <w:tcW w:w="688" w:type="pct"/>
          </w:tcPr>
          <w:p w14:paraId="1959F255" w14:textId="0813C8BC" w:rsidR="009274C3" w:rsidRPr="009F5ED5" w:rsidRDefault="009274C3" w:rsidP="009274C3">
            <w:pPr>
              <w:ind w:left="142" w:hanging="159"/>
              <w:jc w:val="left"/>
              <w:rPr>
                <w:rFonts w:ascii="Arial" w:hAnsi="Arial" w:cs="Arial"/>
                <w:sz w:val="16"/>
                <w:szCs w:val="16"/>
              </w:rPr>
            </w:pPr>
            <w:r w:rsidRPr="009F5ED5">
              <w:rPr>
                <w:rFonts w:ascii="Arial" w:hAnsi="Arial" w:cs="Arial"/>
                <w:sz w:val="16"/>
                <w:szCs w:val="16"/>
              </w:rPr>
              <w:t xml:space="preserve">T. I. M. Ship </w:t>
            </w:r>
            <w:r w:rsidRPr="009F5ED5">
              <w:rPr>
                <w:rFonts w:ascii="Arial" w:hAnsi="Arial" w:cs="Arial"/>
                <w:spacing w:val="-6"/>
                <w:sz w:val="16"/>
                <w:szCs w:val="16"/>
              </w:rPr>
              <w:t xml:space="preserve">Management </w:t>
            </w:r>
            <w:r w:rsidRPr="009F5ED5">
              <w:rPr>
                <w:rFonts w:ascii="Arial" w:hAnsi="Arial" w:cs="Arial"/>
                <w:sz w:val="16"/>
                <w:szCs w:val="16"/>
              </w:rPr>
              <w:t>Co., Ltd.</w:t>
            </w:r>
          </w:p>
        </w:tc>
        <w:tc>
          <w:tcPr>
            <w:tcW w:w="415" w:type="pct"/>
          </w:tcPr>
          <w:p w14:paraId="2AB25C28" w14:textId="77777777" w:rsidR="009274C3" w:rsidRPr="009F5ED5" w:rsidRDefault="009274C3" w:rsidP="009274C3">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699" w:type="pct"/>
            <w:shd w:val="clear" w:color="auto" w:fill="auto"/>
          </w:tcPr>
          <w:p w14:paraId="178623A1" w14:textId="77777777" w:rsidR="009274C3" w:rsidRPr="009F5ED5" w:rsidRDefault="009274C3" w:rsidP="009274C3">
            <w:pPr>
              <w:ind w:left="105" w:right="-72" w:hanging="105"/>
              <w:jc w:val="left"/>
              <w:rPr>
                <w:rFonts w:ascii="Arial" w:hAnsi="Arial" w:cs="Arial"/>
                <w:spacing w:val="-6"/>
                <w:sz w:val="16"/>
                <w:szCs w:val="16"/>
                <w:cs/>
              </w:rPr>
            </w:pPr>
            <w:r w:rsidRPr="009F5ED5">
              <w:rPr>
                <w:rFonts w:ascii="Arial" w:hAnsi="Arial" w:cs="Arial"/>
                <w:spacing w:val="-6"/>
                <w:sz w:val="16"/>
                <w:szCs w:val="16"/>
              </w:rPr>
              <w:t>Provide ship management services</w:t>
            </w:r>
          </w:p>
        </w:tc>
        <w:tc>
          <w:tcPr>
            <w:tcW w:w="409" w:type="pct"/>
            <w:shd w:val="clear" w:color="auto" w:fill="FAFAFA"/>
          </w:tcPr>
          <w:p w14:paraId="10119AB4" w14:textId="1AA48744"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w:t>
            </w:r>
          </w:p>
        </w:tc>
        <w:tc>
          <w:tcPr>
            <w:tcW w:w="387" w:type="pct"/>
          </w:tcPr>
          <w:p w14:paraId="0E689C3F" w14:textId="7D802A8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33.33</w:t>
            </w:r>
          </w:p>
        </w:tc>
        <w:tc>
          <w:tcPr>
            <w:tcW w:w="410" w:type="pct"/>
            <w:shd w:val="clear" w:color="auto" w:fill="FAFAFA"/>
          </w:tcPr>
          <w:p w14:paraId="5E3EE0D8" w14:textId="70A8AB3B"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w:t>
            </w:r>
          </w:p>
        </w:tc>
        <w:tc>
          <w:tcPr>
            <w:tcW w:w="381" w:type="pct"/>
          </w:tcPr>
          <w:p w14:paraId="2D44B502" w14:textId="77777777"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1</w:t>
            </w:r>
          </w:p>
        </w:tc>
        <w:tc>
          <w:tcPr>
            <w:tcW w:w="410" w:type="pct"/>
            <w:shd w:val="clear" w:color="auto" w:fill="FAFAFA"/>
          </w:tcPr>
          <w:p w14:paraId="3FE0CED7" w14:textId="587B7D01"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w:t>
            </w:r>
          </w:p>
        </w:tc>
        <w:tc>
          <w:tcPr>
            <w:tcW w:w="380" w:type="pct"/>
          </w:tcPr>
          <w:p w14:paraId="2E6BE207" w14:textId="06235DF9" w:rsidR="009274C3" w:rsidRPr="009F5ED5" w:rsidRDefault="009274C3" w:rsidP="009274C3">
            <w:pPr>
              <w:ind w:right="-72"/>
              <w:jc w:val="right"/>
              <w:rPr>
                <w:rFonts w:ascii="Arial" w:hAnsi="Arial" w:cs="Arial"/>
                <w:sz w:val="16"/>
                <w:szCs w:val="16"/>
              </w:rPr>
            </w:pPr>
            <w:r w:rsidRPr="009F5ED5">
              <w:rPr>
                <w:rFonts w:ascii="Arial" w:eastAsia="Arial Unicode MS" w:hAnsi="Arial" w:cs="Arial"/>
                <w:sz w:val="16"/>
                <w:szCs w:val="16"/>
              </w:rPr>
              <w:t>-</w:t>
            </w:r>
            <w:r w:rsidRPr="009F5ED5">
              <w:rPr>
                <w:rFonts w:ascii="Arial" w:eastAsia="Arial Unicode MS" w:hAnsi="Arial" w:cs="Arial"/>
                <w:sz w:val="16"/>
                <w:szCs w:val="16"/>
                <w:vertAlign w:val="superscript"/>
              </w:rPr>
              <w:t>(1)</w:t>
            </w:r>
          </w:p>
        </w:tc>
        <w:tc>
          <w:tcPr>
            <w:tcW w:w="411" w:type="pct"/>
            <w:shd w:val="clear" w:color="auto" w:fill="FAFAFA"/>
          </w:tcPr>
          <w:p w14:paraId="7BCAEACD" w14:textId="4EBB51C4"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w:t>
            </w:r>
          </w:p>
        </w:tc>
        <w:tc>
          <w:tcPr>
            <w:tcW w:w="410" w:type="pct"/>
          </w:tcPr>
          <w:p w14:paraId="329EA685" w14:textId="340CAB92" w:rsidR="009274C3" w:rsidRPr="009F5ED5" w:rsidRDefault="009274C3" w:rsidP="009274C3">
            <w:pPr>
              <w:ind w:right="-72"/>
              <w:jc w:val="right"/>
              <w:rPr>
                <w:rFonts w:ascii="Arial" w:hAnsi="Arial" w:cs="Arial"/>
                <w:sz w:val="16"/>
                <w:szCs w:val="16"/>
                <w:cs/>
              </w:rPr>
            </w:pPr>
            <w:r w:rsidRPr="009F5ED5">
              <w:rPr>
                <w:rFonts w:ascii="Arial" w:hAnsi="Arial" w:cs="Arial"/>
                <w:sz w:val="16"/>
                <w:szCs w:val="16"/>
              </w:rPr>
              <w:t>-</w:t>
            </w:r>
          </w:p>
        </w:tc>
      </w:tr>
      <w:tr w:rsidR="009274C3" w:rsidRPr="009F5ED5" w14:paraId="2AF409CE" w14:textId="77777777" w:rsidTr="009274C3">
        <w:trPr>
          <w:cantSplit/>
        </w:trPr>
        <w:tc>
          <w:tcPr>
            <w:tcW w:w="688" w:type="pct"/>
          </w:tcPr>
          <w:p w14:paraId="0437888B" w14:textId="0B072687" w:rsidR="009274C3" w:rsidRPr="009F5ED5" w:rsidRDefault="009274C3" w:rsidP="009274C3">
            <w:pPr>
              <w:ind w:left="142" w:hanging="159"/>
              <w:jc w:val="left"/>
              <w:rPr>
                <w:rFonts w:ascii="Arial" w:hAnsi="Arial" w:cs="Arial"/>
                <w:spacing w:val="-6"/>
                <w:sz w:val="16"/>
                <w:szCs w:val="16"/>
              </w:rPr>
            </w:pPr>
            <w:r w:rsidRPr="009F5ED5">
              <w:rPr>
                <w:rFonts w:ascii="Arial" w:hAnsi="Arial" w:cs="Arial"/>
                <w:spacing w:val="-6"/>
                <w:sz w:val="16"/>
                <w:szCs w:val="16"/>
              </w:rPr>
              <w:t xml:space="preserve">Thai Petroleum Pipeline </w:t>
            </w:r>
            <w:r w:rsidRPr="009F5ED5">
              <w:rPr>
                <w:rFonts w:ascii="Arial" w:hAnsi="Arial" w:cs="Arial"/>
                <w:spacing w:val="-6"/>
                <w:sz w:val="16"/>
                <w:szCs w:val="16"/>
              </w:rPr>
              <w:br/>
              <w:t>Co., Ltd.</w:t>
            </w:r>
          </w:p>
        </w:tc>
        <w:tc>
          <w:tcPr>
            <w:tcW w:w="415" w:type="pct"/>
          </w:tcPr>
          <w:p w14:paraId="617DF118" w14:textId="00633479" w:rsidR="009274C3" w:rsidRPr="009F5ED5" w:rsidRDefault="00D44062" w:rsidP="009274C3">
            <w:pPr>
              <w:pStyle w:val="acctfourfigures"/>
              <w:tabs>
                <w:tab w:val="clear" w:pos="765"/>
                <w:tab w:val="decimal" w:pos="0"/>
                <w:tab w:val="left" w:pos="1716"/>
              </w:tabs>
              <w:spacing w:line="240" w:lineRule="auto"/>
              <w:ind w:right="-72"/>
              <w:rPr>
                <w:rFonts w:ascii="Arial" w:eastAsia="Cordia New" w:hAnsi="Arial" w:cs="Arial"/>
                <w:spacing w:val="-6"/>
                <w:sz w:val="16"/>
                <w:szCs w:val="16"/>
                <w:lang w:eastAsia="th-TH" w:bidi="th-TH"/>
              </w:rPr>
            </w:pPr>
            <w:r w:rsidRPr="009F5ED5">
              <w:rPr>
                <w:rFonts w:ascii="Arial" w:hAnsi="Arial" w:cs="Arial"/>
                <w:sz w:val="16"/>
                <w:szCs w:val="16"/>
              </w:rPr>
              <w:t>Thailand</w:t>
            </w:r>
          </w:p>
        </w:tc>
        <w:tc>
          <w:tcPr>
            <w:tcW w:w="699" w:type="pct"/>
            <w:shd w:val="clear" w:color="auto" w:fill="auto"/>
          </w:tcPr>
          <w:p w14:paraId="37971331" w14:textId="66A5B335" w:rsidR="009274C3" w:rsidRPr="009F5ED5" w:rsidRDefault="009274C3" w:rsidP="009274C3">
            <w:pPr>
              <w:ind w:left="105" w:right="-72" w:hanging="105"/>
              <w:jc w:val="left"/>
              <w:rPr>
                <w:rFonts w:ascii="Arial" w:hAnsi="Arial" w:cs="Arial"/>
                <w:spacing w:val="-6"/>
                <w:sz w:val="16"/>
                <w:szCs w:val="16"/>
              </w:rPr>
            </w:pPr>
            <w:r w:rsidRPr="009F5ED5">
              <w:rPr>
                <w:rFonts w:ascii="Arial" w:hAnsi="Arial" w:cs="Arial"/>
                <w:spacing w:val="-6"/>
                <w:sz w:val="16"/>
                <w:szCs w:val="16"/>
              </w:rPr>
              <w:t>Oil transportation through the pipeline</w:t>
            </w:r>
          </w:p>
        </w:tc>
        <w:tc>
          <w:tcPr>
            <w:tcW w:w="409" w:type="pct"/>
            <w:shd w:val="clear" w:color="auto" w:fill="FAFAFA"/>
          </w:tcPr>
          <w:p w14:paraId="39C800BD" w14:textId="74B3C332"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9.19</w:t>
            </w:r>
          </w:p>
        </w:tc>
        <w:tc>
          <w:tcPr>
            <w:tcW w:w="387" w:type="pct"/>
          </w:tcPr>
          <w:p w14:paraId="48D12681" w14:textId="61D5DF7E"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9.19</w:t>
            </w:r>
          </w:p>
        </w:tc>
        <w:tc>
          <w:tcPr>
            <w:tcW w:w="410" w:type="pct"/>
            <w:shd w:val="clear" w:color="auto" w:fill="FAFAFA"/>
          </w:tcPr>
          <w:p w14:paraId="1ABF0685" w14:textId="6DEF756D"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933</w:t>
            </w:r>
          </w:p>
        </w:tc>
        <w:tc>
          <w:tcPr>
            <w:tcW w:w="381" w:type="pct"/>
          </w:tcPr>
          <w:p w14:paraId="2D69E61F" w14:textId="53AFDE4E"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933</w:t>
            </w:r>
          </w:p>
        </w:tc>
        <w:tc>
          <w:tcPr>
            <w:tcW w:w="410" w:type="pct"/>
            <w:shd w:val="clear" w:color="auto" w:fill="FAFAFA"/>
          </w:tcPr>
          <w:p w14:paraId="52AE09E1" w14:textId="0CC4EBE8" w:rsidR="009274C3" w:rsidRPr="009F5ED5" w:rsidRDefault="0030235C" w:rsidP="009274C3">
            <w:pPr>
              <w:ind w:right="-72"/>
              <w:jc w:val="right"/>
              <w:rPr>
                <w:rFonts w:ascii="Arial" w:hAnsi="Arial" w:cs="Arial"/>
                <w:sz w:val="16"/>
                <w:szCs w:val="16"/>
                <w:cs/>
              </w:rPr>
            </w:pPr>
            <w:r w:rsidRPr="009F5ED5">
              <w:rPr>
                <w:rFonts w:ascii="Arial" w:hAnsi="Arial" w:cs="Arial"/>
                <w:sz w:val="16"/>
                <w:szCs w:val="16"/>
              </w:rPr>
              <w:t>912</w:t>
            </w:r>
          </w:p>
        </w:tc>
        <w:tc>
          <w:tcPr>
            <w:tcW w:w="380" w:type="pct"/>
          </w:tcPr>
          <w:p w14:paraId="79BDD5AD" w14:textId="0F8C1F0F"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957</w:t>
            </w:r>
          </w:p>
        </w:tc>
        <w:tc>
          <w:tcPr>
            <w:tcW w:w="411" w:type="pct"/>
            <w:shd w:val="clear" w:color="auto" w:fill="FAFAFA"/>
          </w:tcPr>
          <w:p w14:paraId="02BB3EFE" w14:textId="3C234279"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119</w:t>
            </w:r>
          </w:p>
        </w:tc>
        <w:tc>
          <w:tcPr>
            <w:tcW w:w="410" w:type="pct"/>
          </w:tcPr>
          <w:p w14:paraId="646C5489" w14:textId="450452DE"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157</w:t>
            </w:r>
          </w:p>
        </w:tc>
      </w:tr>
      <w:tr w:rsidR="00E7118E" w:rsidRPr="009F5ED5" w14:paraId="0989C2E5" w14:textId="77777777" w:rsidTr="009274C3">
        <w:trPr>
          <w:cantSplit/>
        </w:trPr>
        <w:tc>
          <w:tcPr>
            <w:tcW w:w="688" w:type="pct"/>
          </w:tcPr>
          <w:p w14:paraId="19383058" w14:textId="3CCCF3D4" w:rsidR="00E7118E" w:rsidRPr="009F5ED5" w:rsidRDefault="00E7118E" w:rsidP="00E7118E">
            <w:pPr>
              <w:ind w:left="142" w:hanging="159"/>
              <w:jc w:val="left"/>
              <w:rPr>
                <w:rFonts w:ascii="Arial" w:hAnsi="Arial" w:cs="Arial"/>
                <w:spacing w:val="-6"/>
                <w:sz w:val="16"/>
                <w:szCs w:val="16"/>
              </w:rPr>
            </w:pPr>
            <w:r w:rsidRPr="009F5ED5">
              <w:rPr>
                <w:rFonts w:ascii="Arial" w:hAnsi="Arial" w:cs="Arial"/>
                <w:spacing w:val="-6"/>
                <w:sz w:val="16"/>
                <w:szCs w:val="16"/>
              </w:rPr>
              <w:t xml:space="preserve">PT Chandra Asri Petrochemical </w:t>
            </w:r>
            <w:proofErr w:type="spellStart"/>
            <w:r w:rsidRPr="009F5ED5">
              <w:rPr>
                <w:rFonts w:ascii="Arial" w:hAnsi="Arial" w:cs="Arial"/>
                <w:spacing w:val="-6"/>
                <w:sz w:val="16"/>
                <w:szCs w:val="16"/>
              </w:rPr>
              <w:t>Tbk</w:t>
            </w:r>
            <w:proofErr w:type="spellEnd"/>
          </w:p>
        </w:tc>
        <w:tc>
          <w:tcPr>
            <w:tcW w:w="415" w:type="pct"/>
          </w:tcPr>
          <w:p w14:paraId="1BA36F78" w14:textId="54B6DD9E" w:rsidR="00E7118E" w:rsidRPr="009F5ED5" w:rsidRDefault="00E7118E" w:rsidP="00E7118E">
            <w:pPr>
              <w:pStyle w:val="acctfourfigures"/>
              <w:tabs>
                <w:tab w:val="clear" w:pos="765"/>
                <w:tab w:val="left" w:pos="1716"/>
              </w:tabs>
              <w:spacing w:line="240" w:lineRule="auto"/>
              <w:ind w:left="111" w:right="-72" w:hanging="111"/>
              <w:rPr>
                <w:rFonts w:ascii="Arial" w:hAnsi="Arial" w:cs="Arial"/>
                <w:sz w:val="16"/>
                <w:szCs w:val="16"/>
              </w:rPr>
            </w:pPr>
            <w:r w:rsidRPr="009F5ED5">
              <w:rPr>
                <w:rFonts w:ascii="Arial" w:hAnsi="Arial" w:cs="Arial"/>
                <w:sz w:val="16"/>
                <w:szCs w:val="16"/>
              </w:rPr>
              <w:t>Republic of Indonesia</w:t>
            </w:r>
          </w:p>
        </w:tc>
        <w:tc>
          <w:tcPr>
            <w:tcW w:w="699" w:type="pct"/>
            <w:shd w:val="clear" w:color="auto" w:fill="auto"/>
          </w:tcPr>
          <w:p w14:paraId="67F81DB7" w14:textId="43DA5996" w:rsidR="00E7118E" w:rsidRPr="009F5ED5" w:rsidRDefault="0030235C" w:rsidP="0030235C">
            <w:pPr>
              <w:ind w:left="105" w:right="-72" w:hanging="105"/>
              <w:jc w:val="left"/>
              <w:rPr>
                <w:rFonts w:ascii="Arial" w:hAnsi="Arial" w:cs="Arial"/>
                <w:spacing w:val="-6"/>
                <w:sz w:val="16"/>
                <w:szCs w:val="16"/>
              </w:rPr>
            </w:pPr>
            <w:r w:rsidRPr="009F5ED5">
              <w:rPr>
                <w:rFonts w:ascii="Arial" w:hAnsi="Arial" w:cs="Arial"/>
                <w:spacing w:val="-6"/>
                <w:sz w:val="16"/>
                <w:szCs w:val="16"/>
              </w:rPr>
              <w:t>Chemical products manufacturing and distribution</w:t>
            </w:r>
          </w:p>
        </w:tc>
        <w:tc>
          <w:tcPr>
            <w:tcW w:w="409" w:type="pct"/>
            <w:shd w:val="clear" w:color="auto" w:fill="FAFAFA"/>
          </w:tcPr>
          <w:p w14:paraId="3498EE7E" w14:textId="01E99208" w:rsidR="0030235C" w:rsidRPr="009F5ED5" w:rsidRDefault="0030235C" w:rsidP="0030235C">
            <w:pPr>
              <w:ind w:right="-72"/>
              <w:jc w:val="right"/>
              <w:rPr>
                <w:rFonts w:ascii="Arial" w:hAnsi="Arial" w:cs="Arial"/>
                <w:sz w:val="16"/>
                <w:szCs w:val="16"/>
              </w:rPr>
            </w:pPr>
            <w:r w:rsidRPr="009F5ED5">
              <w:rPr>
                <w:rFonts w:ascii="Arial" w:hAnsi="Arial" w:cs="Arial"/>
                <w:sz w:val="16"/>
                <w:szCs w:val="16"/>
              </w:rPr>
              <w:t>15.00</w:t>
            </w:r>
          </w:p>
        </w:tc>
        <w:tc>
          <w:tcPr>
            <w:tcW w:w="387" w:type="pct"/>
          </w:tcPr>
          <w:p w14:paraId="1C704801" w14:textId="4041ABBC" w:rsidR="00E7118E" w:rsidRPr="009F5ED5" w:rsidRDefault="0030235C" w:rsidP="009274C3">
            <w:pPr>
              <w:ind w:right="-72"/>
              <w:jc w:val="right"/>
              <w:rPr>
                <w:rFonts w:ascii="Arial" w:hAnsi="Arial" w:cs="Arial"/>
                <w:sz w:val="16"/>
                <w:szCs w:val="16"/>
              </w:rPr>
            </w:pPr>
            <w:r w:rsidRPr="009F5ED5">
              <w:rPr>
                <w:rFonts w:ascii="Arial" w:hAnsi="Arial" w:cs="Arial"/>
                <w:sz w:val="16"/>
                <w:szCs w:val="16"/>
              </w:rPr>
              <w:t>-</w:t>
            </w:r>
          </w:p>
          <w:p w14:paraId="6A0218A9" w14:textId="722970D6" w:rsidR="0030235C" w:rsidRPr="009F5ED5" w:rsidRDefault="0030235C" w:rsidP="009274C3">
            <w:pPr>
              <w:ind w:right="-72"/>
              <w:jc w:val="right"/>
              <w:rPr>
                <w:rFonts w:ascii="Arial" w:hAnsi="Arial" w:cs="Arial"/>
                <w:sz w:val="16"/>
                <w:szCs w:val="16"/>
              </w:rPr>
            </w:pPr>
          </w:p>
        </w:tc>
        <w:tc>
          <w:tcPr>
            <w:tcW w:w="410" w:type="pct"/>
            <w:shd w:val="clear" w:color="auto" w:fill="FAFAFA"/>
          </w:tcPr>
          <w:p w14:paraId="6D78F0C5" w14:textId="1F5D5738" w:rsidR="00E7118E" w:rsidRPr="009F5ED5" w:rsidRDefault="00ED1497" w:rsidP="009274C3">
            <w:pPr>
              <w:ind w:right="-72"/>
              <w:jc w:val="right"/>
              <w:rPr>
                <w:rFonts w:ascii="Arial" w:hAnsi="Arial" w:cs="Arial"/>
                <w:sz w:val="16"/>
                <w:szCs w:val="16"/>
              </w:rPr>
            </w:pPr>
            <w:r w:rsidRPr="009F5ED5">
              <w:rPr>
                <w:rFonts w:ascii="Arial" w:hAnsi="Arial" w:cs="Arial"/>
                <w:sz w:val="16"/>
                <w:szCs w:val="16"/>
              </w:rPr>
              <w:t>31,094</w:t>
            </w:r>
          </w:p>
        </w:tc>
        <w:tc>
          <w:tcPr>
            <w:tcW w:w="381" w:type="pct"/>
          </w:tcPr>
          <w:p w14:paraId="53B9AC8D" w14:textId="06A0EB5C" w:rsidR="00E7118E" w:rsidRPr="009F5ED5" w:rsidRDefault="0030235C" w:rsidP="009274C3">
            <w:pPr>
              <w:ind w:right="-72"/>
              <w:jc w:val="right"/>
              <w:rPr>
                <w:rFonts w:ascii="Arial" w:hAnsi="Arial" w:cs="Arial"/>
                <w:sz w:val="16"/>
                <w:szCs w:val="16"/>
              </w:rPr>
            </w:pPr>
            <w:r w:rsidRPr="009F5ED5">
              <w:rPr>
                <w:rFonts w:ascii="Arial" w:hAnsi="Arial" w:cs="Arial"/>
                <w:sz w:val="16"/>
                <w:szCs w:val="16"/>
              </w:rPr>
              <w:t>-</w:t>
            </w:r>
          </w:p>
        </w:tc>
        <w:tc>
          <w:tcPr>
            <w:tcW w:w="410" w:type="pct"/>
            <w:shd w:val="clear" w:color="auto" w:fill="FAFAFA"/>
          </w:tcPr>
          <w:p w14:paraId="151D8826" w14:textId="4FF0853F" w:rsidR="00E7118E" w:rsidRPr="009F5ED5" w:rsidRDefault="0030235C" w:rsidP="009274C3">
            <w:pPr>
              <w:ind w:right="-72"/>
              <w:jc w:val="right"/>
              <w:rPr>
                <w:rFonts w:ascii="Arial" w:hAnsi="Arial" w:cs="Arial"/>
                <w:sz w:val="16"/>
                <w:szCs w:val="16"/>
              </w:rPr>
            </w:pPr>
            <w:r w:rsidRPr="009F5ED5">
              <w:rPr>
                <w:rFonts w:ascii="Arial" w:hAnsi="Arial" w:cs="Arial"/>
                <w:sz w:val="16"/>
                <w:szCs w:val="16"/>
              </w:rPr>
              <w:t>31,067</w:t>
            </w:r>
          </w:p>
        </w:tc>
        <w:tc>
          <w:tcPr>
            <w:tcW w:w="380" w:type="pct"/>
          </w:tcPr>
          <w:p w14:paraId="28FCD500" w14:textId="2AB6BEE3" w:rsidR="00E7118E" w:rsidRPr="009F5ED5" w:rsidRDefault="00C44B3D" w:rsidP="009274C3">
            <w:pPr>
              <w:ind w:right="-72"/>
              <w:jc w:val="right"/>
              <w:rPr>
                <w:rFonts w:ascii="Arial" w:hAnsi="Arial" w:cs="Arial"/>
                <w:sz w:val="16"/>
                <w:szCs w:val="16"/>
              </w:rPr>
            </w:pPr>
            <w:r w:rsidRPr="009F5ED5">
              <w:rPr>
                <w:rFonts w:ascii="Arial" w:hAnsi="Arial" w:cs="Arial"/>
                <w:sz w:val="16"/>
                <w:szCs w:val="16"/>
              </w:rPr>
              <w:t>-</w:t>
            </w:r>
          </w:p>
        </w:tc>
        <w:tc>
          <w:tcPr>
            <w:tcW w:w="411" w:type="pct"/>
            <w:shd w:val="clear" w:color="auto" w:fill="FAFAFA"/>
          </w:tcPr>
          <w:p w14:paraId="06842783" w14:textId="1D7402C7" w:rsidR="00E7118E" w:rsidRPr="009F5ED5" w:rsidRDefault="00C44B3D" w:rsidP="009274C3">
            <w:pPr>
              <w:ind w:right="-72"/>
              <w:jc w:val="right"/>
              <w:rPr>
                <w:rFonts w:ascii="Arial" w:hAnsi="Arial" w:cs="Arial"/>
                <w:sz w:val="16"/>
                <w:szCs w:val="16"/>
              </w:rPr>
            </w:pPr>
            <w:r w:rsidRPr="009F5ED5">
              <w:rPr>
                <w:rFonts w:ascii="Arial" w:hAnsi="Arial" w:cs="Arial"/>
                <w:sz w:val="16"/>
                <w:szCs w:val="16"/>
              </w:rPr>
              <w:t>-</w:t>
            </w:r>
          </w:p>
        </w:tc>
        <w:tc>
          <w:tcPr>
            <w:tcW w:w="410" w:type="pct"/>
          </w:tcPr>
          <w:p w14:paraId="16EC7D25" w14:textId="5DD5E89C" w:rsidR="00E7118E" w:rsidRPr="009F5ED5" w:rsidRDefault="00C44B3D" w:rsidP="009274C3">
            <w:pPr>
              <w:ind w:right="-72"/>
              <w:jc w:val="right"/>
              <w:rPr>
                <w:rFonts w:ascii="Arial" w:hAnsi="Arial" w:cs="Arial"/>
                <w:sz w:val="16"/>
                <w:szCs w:val="16"/>
              </w:rPr>
            </w:pPr>
            <w:r w:rsidRPr="009F5ED5">
              <w:rPr>
                <w:rFonts w:ascii="Arial" w:hAnsi="Arial" w:cs="Arial"/>
                <w:sz w:val="16"/>
                <w:szCs w:val="16"/>
              </w:rPr>
              <w:t>-</w:t>
            </w:r>
          </w:p>
        </w:tc>
      </w:tr>
      <w:tr w:rsidR="009274C3" w:rsidRPr="009F5ED5" w14:paraId="11A68C5E" w14:textId="77777777" w:rsidTr="00E7118E">
        <w:trPr>
          <w:cantSplit/>
          <w:trHeight w:val="58"/>
        </w:trPr>
        <w:tc>
          <w:tcPr>
            <w:tcW w:w="688" w:type="pct"/>
          </w:tcPr>
          <w:p w14:paraId="0C6252DD" w14:textId="77777777" w:rsidR="009274C3" w:rsidRPr="009F5ED5" w:rsidRDefault="009274C3" w:rsidP="009274C3">
            <w:pPr>
              <w:ind w:left="641" w:right="-72"/>
              <w:rPr>
                <w:rFonts w:ascii="Arial" w:hAnsi="Arial" w:cs="Arial"/>
                <w:sz w:val="10"/>
                <w:szCs w:val="10"/>
              </w:rPr>
            </w:pPr>
          </w:p>
        </w:tc>
        <w:tc>
          <w:tcPr>
            <w:tcW w:w="415" w:type="pct"/>
          </w:tcPr>
          <w:p w14:paraId="33119638" w14:textId="77777777" w:rsidR="009274C3" w:rsidRPr="009F5ED5" w:rsidRDefault="009274C3" w:rsidP="009274C3">
            <w:pPr>
              <w:ind w:left="641" w:right="-72"/>
              <w:rPr>
                <w:rFonts w:ascii="Arial" w:hAnsi="Arial" w:cs="Arial"/>
                <w:sz w:val="10"/>
                <w:szCs w:val="10"/>
              </w:rPr>
            </w:pPr>
          </w:p>
        </w:tc>
        <w:tc>
          <w:tcPr>
            <w:tcW w:w="699" w:type="pct"/>
            <w:shd w:val="clear" w:color="auto" w:fill="auto"/>
          </w:tcPr>
          <w:p w14:paraId="44BCA315" w14:textId="77777777" w:rsidR="009274C3" w:rsidRPr="009F5ED5" w:rsidRDefault="009274C3" w:rsidP="009274C3">
            <w:pPr>
              <w:ind w:left="641" w:right="-72"/>
              <w:rPr>
                <w:rFonts w:ascii="Arial" w:hAnsi="Arial" w:cs="Arial"/>
                <w:sz w:val="10"/>
                <w:szCs w:val="10"/>
              </w:rPr>
            </w:pPr>
          </w:p>
        </w:tc>
        <w:tc>
          <w:tcPr>
            <w:tcW w:w="409" w:type="pct"/>
            <w:shd w:val="clear" w:color="auto" w:fill="FAFAFA"/>
          </w:tcPr>
          <w:p w14:paraId="13C93413" w14:textId="77777777" w:rsidR="009274C3" w:rsidRPr="009F5ED5" w:rsidRDefault="009274C3" w:rsidP="009274C3">
            <w:pPr>
              <w:ind w:left="641" w:right="-72"/>
              <w:rPr>
                <w:rFonts w:ascii="Arial" w:hAnsi="Arial" w:cs="Arial"/>
                <w:sz w:val="10"/>
                <w:szCs w:val="10"/>
              </w:rPr>
            </w:pPr>
          </w:p>
        </w:tc>
        <w:tc>
          <w:tcPr>
            <w:tcW w:w="387" w:type="pct"/>
          </w:tcPr>
          <w:p w14:paraId="28DF6F68" w14:textId="77777777" w:rsidR="009274C3" w:rsidRPr="009F5ED5" w:rsidRDefault="009274C3" w:rsidP="009274C3">
            <w:pPr>
              <w:ind w:left="641" w:right="-72"/>
              <w:rPr>
                <w:rFonts w:ascii="Arial" w:hAnsi="Arial" w:cs="Arial"/>
                <w:sz w:val="10"/>
                <w:szCs w:val="10"/>
              </w:rPr>
            </w:pPr>
          </w:p>
        </w:tc>
        <w:tc>
          <w:tcPr>
            <w:tcW w:w="410" w:type="pct"/>
            <w:tcBorders>
              <w:top w:val="single" w:sz="4" w:space="0" w:color="auto"/>
            </w:tcBorders>
            <w:shd w:val="clear" w:color="auto" w:fill="FAFAFA"/>
          </w:tcPr>
          <w:p w14:paraId="1EC1AC98" w14:textId="77777777" w:rsidR="009274C3" w:rsidRPr="009F5ED5" w:rsidRDefault="009274C3" w:rsidP="009274C3">
            <w:pPr>
              <w:ind w:left="641" w:right="-72"/>
              <w:rPr>
                <w:rFonts w:ascii="Arial" w:hAnsi="Arial" w:cs="Arial"/>
                <w:sz w:val="10"/>
                <w:szCs w:val="10"/>
              </w:rPr>
            </w:pPr>
          </w:p>
        </w:tc>
        <w:tc>
          <w:tcPr>
            <w:tcW w:w="381" w:type="pct"/>
            <w:tcBorders>
              <w:top w:val="single" w:sz="4" w:space="0" w:color="auto"/>
            </w:tcBorders>
          </w:tcPr>
          <w:p w14:paraId="07070576" w14:textId="77777777" w:rsidR="009274C3" w:rsidRPr="009F5ED5" w:rsidRDefault="009274C3" w:rsidP="009274C3">
            <w:pPr>
              <w:ind w:left="641" w:right="-72"/>
              <w:rPr>
                <w:rFonts w:ascii="Arial" w:hAnsi="Arial" w:cs="Arial"/>
                <w:sz w:val="10"/>
                <w:szCs w:val="10"/>
              </w:rPr>
            </w:pPr>
          </w:p>
        </w:tc>
        <w:tc>
          <w:tcPr>
            <w:tcW w:w="410" w:type="pct"/>
            <w:tcBorders>
              <w:top w:val="single" w:sz="4" w:space="0" w:color="auto"/>
            </w:tcBorders>
            <w:shd w:val="clear" w:color="auto" w:fill="FAFAFA"/>
          </w:tcPr>
          <w:p w14:paraId="336922DC" w14:textId="77777777" w:rsidR="009274C3" w:rsidRPr="009F5ED5" w:rsidRDefault="009274C3" w:rsidP="009274C3">
            <w:pPr>
              <w:ind w:left="641" w:right="-72"/>
              <w:rPr>
                <w:rFonts w:ascii="Arial" w:hAnsi="Arial" w:cs="Arial"/>
                <w:sz w:val="10"/>
                <w:szCs w:val="10"/>
              </w:rPr>
            </w:pPr>
          </w:p>
        </w:tc>
        <w:tc>
          <w:tcPr>
            <w:tcW w:w="380" w:type="pct"/>
            <w:tcBorders>
              <w:top w:val="single" w:sz="4" w:space="0" w:color="auto"/>
            </w:tcBorders>
          </w:tcPr>
          <w:p w14:paraId="636B2517" w14:textId="77777777" w:rsidR="009274C3" w:rsidRPr="009F5ED5" w:rsidRDefault="009274C3" w:rsidP="009274C3">
            <w:pPr>
              <w:ind w:left="641" w:right="-72"/>
              <w:rPr>
                <w:rFonts w:ascii="Arial" w:hAnsi="Arial" w:cs="Arial"/>
                <w:sz w:val="10"/>
                <w:szCs w:val="10"/>
              </w:rPr>
            </w:pPr>
          </w:p>
        </w:tc>
        <w:tc>
          <w:tcPr>
            <w:tcW w:w="411" w:type="pct"/>
            <w:tcBorders>
              <w:top w:val="single" w:sz="4" w:space="0" w:color="auto"/>
            </w:tcBorders>
            <w:shd w:val="clear" w:color="auto" w:fill="FAFAFA"/>
          </w:tcPr>
          <w:p w14:paraId="207AD506" w14:textId="0A5D5EA5" w:rsidR="009274C3" w:rsidRPr="009F5ED5" w:rsidRDefault="009274C3" w:rsidP="009274C3">
            <w:pPr>
              <w:ind w:left="641" w:right="-72"/>
              <w:rPr>
                <w:rFonts w:ascii="Arial" w:hAnsi="Arial" w:cs="Arial"/>
                <w:sz w:val="10"/>
                <w:szCs w:val="10"/>
              </w:rPr>
            </w:pPr>
          </w:p>
        </w:tc>
        <w:tc>
          <w:tcPr>
            <w:tcW w:w="410" w:type="pct"/>
            <w:tcBorders>
              <w:top w:val="single" w:sz="4" w:space="0" w:color="auto"/>
            </w:tcBorders>
          </w:tcPr>
          <w:p w14:paraId="234B0FB6" w14:textId="77777777" w:rsidR="009274C3" w:rsidRPr="009F5ED5" w:rsidRDefault="009274C3" w:rsidP="009274C3">
            <w:pPr>
              <w:ind w:left="641" w:right="-72"/>
              <w:rPr>
                <w:rFonts w:ascii="Arial" w:hAnsi="Arial" w:cs="Arial"/>
                <w:sz w:val="10"/>
                <w:szCs w:val="10"/>
              </w:rPr>
            </w:pPr>
          </w:p>
        </w:tc>
      </w:tr>
      <w:tr w:rsidR="009274C3" w:rsidRPr="009F5ED5" w14:paraId="1EEAD839" w14:textId="77777777" w:rsidTr="00985CF9">
        <w:trPr>
          <w:cantSplit/>
        </w:trPr>
        <w:tc>
          <w:tcPr>
            <w:tcW w:w="1102" w:type="pct"/>
            <w:gridSpan w:val="2"/>
          </w:tcPr>
          <w:p w14:paraId="3D639E0F" w14:textId="77777777" w:rsidR="009274C3" w:rsidRPr="009F5ED5" w:rsidRDefault="009274C3" w:rsidP="009274C3">
            <w:pPr>
              <w:pStyle w:val="acctfourfigures"/>
              <w:tabs>
                <w:tab w:val="clear" w:pos="765"/>
                <w:tab w:val="decimal" w:pos="0"/>
              </w:tabs>
              <w:spacing w:line="240" w:lineRule="auto"/>
              <w:ind w:right="-72"/>
              <w:rPr>
                <w:rFonts w:ascii="Arial" w:hAnsi="Arial" w:cs="Arial"/>
                <w:sz w:val="16"/>
                <w:szCs w:val="16"/>
                <w:lang w:bidi="th-TH"/>
              </w:rPr>
            </w:pPr>
            <w:r w:rsidRPr="009F5ED5">
              <w:rPr>
                <w:rFonts w:ascii="Arial" w:hAnsi="Arial" w:cs="Arial"/>
                <w:sz w:val="16"/>
                <w:szCs w:val="16"/>
              </w:rPr>
              <w:t>Total investment in associates</w:t>
            </w:r>
          </w:p>
        </w:tc>
        <w:tc>
          <w:tcPr>
            <w:tcW w:w="699" w:type="pct"/>
            <w:shd w:val="clear" w:color="auto" w:fill="auto"/>
          </w:tcPr>
          <w:p w14:paraId="31B369DC" w14:textId="77777777" w:rsidR="009274C3" w:rsidRPr="009F5ED5" w:rsidRDefault="009274C3" w:rsidP="009274C3">
            <w:pPr>
              <w:ind w:right="-72"/>
              <w:jc w:val="right"/>
              <w:rPr>
                <w:rFonts w:ascii="Arial" w:hAnsi="Arial" w:cs="Arial"/>
                <w:spacing w:val="-4"/>
                <w:sz w:val="16"/>
                <w:szCs w:val="16"/>
              </w:rPr>
            </w:pPr>
          </w:p>
        </w:tc>
        <w:tc>
          <w:tcPr>
            <w:tcW w:w="409" w:type="pct"/>
            <w:shd w:val="clear" w:color="auto" w:fill="auto"/>
          </w:tcPr>
          <w:p w14:paraId="4AF0F08B" w14:textId="77777777" w:rsidR="009274C3" w:rsidRPr="009F5ED5" w:rsidRDefault="009274C3" w:rsidP="009274C3">
            <w:pPr>
              <w:ind w:right="-72"/>
              <w:jc w:val="right"/>
              <w:rPr>
                <w:rFonts w:ascii="Arial" w:hAnsi="Arial" w:cs="Arial"/>
                <w:sz w:val="16"/>
                <w:szCs w:val="16"/>
              </w:rPr>
            </w:pPr>
          </w:p>
        </w:tc>
        <w:tc>
          <w:tcPr>
            <w:tcW w:w="387" w:type="pct"/>
          </w:tcPr>
          <w:p w14:paraId="1848D340" w14:textId="77777777" w:rsidR="009274C3" w:rsidRPr="009F5ED5" w:rsidRDefault="009274C3" w:rsidP="009274C3">
            <w:pPr>
              <w:ind w:right="-72"/>
              <w:jc w:val="right"/>
              <w:rPr>
                <w:rFonts w:ascii="Arial" w:hAnsi="Arial" w:cs="Arial"/>
                <w:sz w:val="16"/>
                <w:szCs w:val="16"/>
              </w:rPr>
            </w:pPr>
          </w:p>
        </w:tc>
        <w:tc>
          <w:tcPr>
            <w:tcW w:w="410" w:type="pct"/>
            <w:tcBorders>
              <w:bottom w:val="single" w:sz="4" w:space="0" w:color="auto"/>
            </w:tcBorders>
            <w:shd w:val="clear" w:color="auto" w:fill="FAFAFA"/>
          </w:tcPr>
          <w:p w14:paraId="3CDCEE0E" w14:textId="3767B5C6" w:rsidR="009274C3" w:rsidRPr="009F5ED5" w:rsidRDefault="0030235C" w:rsidP="009274C3">
            <w:pPr>
              <w:ind w:right="-72"/>
              <w:jc w:val="right"/>
              <w:rPr>
                <w:rFonts w:ascii="Arial" w:hAnsi="Arial" w:cs="Arial"/>
                <w:sz w:val="16"/>
                <w:szCs w:val="16"/>
              </w:rPr>
            </w:pPr>
            <w:r w:rsidRPr="009F5ED5">
              <w:rPr>
                <w:rFonts w:ascii="Arial" w:hAnsi="Arial" w:cs="Arial"/>
                <w:sz w:val="16"/>
                <w:szCs w:val="16"/>
              </w:rPr>
              <w:t>5</w:t>
            </w:r>
            <w:r w:rsidR="00ED1497" w:rsidRPr="009F5ED5">
              <w:rPr>
                <w:rFonts w:ascii="Arial" w:hAnsi="Arial" w:cs="Arial"/>
                <w:sz w:val="16"/>
                <w:szCs w:val="16"/>
              </w:rPr>
              <w:t>4,366</w:t>
            </w:r>
          </w:p>
        </w:tc>
        <w:tc>
          <w:tcPr>
            <w:tcW w:w="381" w:type="pct"/>
            <w:tcBorders>
              <w:bottom w:val="single" w:sz="4" w:space="0" w:color="auto"/>
            </w:tcBorders>
          </w:tcPr>
          <w:p w14:paraId="02A56495" w14:textId="7695ABF5"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19,797</w:t>
            </w:r>
          </w:p>
        </w:tc>
        <w:tc>
          <w:tcPr>
            <w:tcW w:w="410" w:type="pct"/>
            <w:tcBorders>
              <w:bottom w:val="single" w:sz="4" w:space="0" w:color="auto"/>
            </w:tcBorders>
            <w:shd w:val="clear" w:color="auto" w:fill="FAFAFA"/>
          </w:tcPr>
          <w:p w14:paraId="1E106546" w14:textId="0D19C864" w:rsidR="009274C3" w:rsidRPr="009F5ED5" w:rsidRDefault="00E04634" w:rsidP="009274C3">
            <w:pPr>
              <w:ind w:right="-72"/>
              <w:jc w:val="right"/>
              <w:rPr>
                <w:rFonts w:ascii="Arial" w:hAnsi="Arial" w:cs="Arial"/>
                <w:sz w:val="16"/>
                <w:szCs w:val="16"/>
              </w:rPr>
            </w:pPr>
            <w:r w:rsidRPr="009F5ED5">
              <w:rPr>
                <w:rFonts w:ascii="Arial" w:hAnsi="Arial" w:cs="Arial"/>
                <w:sz w:val="16"/>
                <w:szCs w:val="16"/>
              </w:rPr>
              <w:t>55,286</w:t>
            </w:r>
          </w:p>
        </w:tc>
        <w:tc>
          <w:tcPr>
            <w:tcW w:w="380" w:type="pct"/>
            <w:tcBorders>
              <w:bottom w:val="single" w:sz="4" w:space="0" w:color="auto"/>
            </w:tcBorders>
          </w:tcPr>
          <w:p w14:paraId="7609EA4C" w14:textId="1A0B9993" w:rsidR="009274C3" w:rsidRPr="009F5ED5" w:rsidRDefault="009274C3" w:rsidP="009274C3">
            <w:pPr>
              <w:ind w:right="-72"/>
              <w:jc w:val="right"/>
              <w:rPr>
                <w:rFonts w:ascii="Arial" w:hAnsi="Arial" w:cs="Arial"/>
                <w:sz w:val="16"/>
                <w:szCs w:val="16"/>
              </w:rPr>
            </w:pPr>
            <w:r w:rsidRPr="009F5ED5">
              <w:rPr>
                <w:rFonts w:ascii="Arial" w:hAnsi="Arial" w:cs="Arial"/>
                <w:sz w:val="16"/>
                <w:szCs w:val="16"/>
              </w:rPr>
              <w:t>24,521</w:t>
            </w:r>
          </w:p>
        </w:tc>
        <w:tc>
          <w:tcPr>
            <w:tcW w:w="411" w:type="pct"/>
            <w:tcBorders>
              <w:bottom w:val="single" w:sz="4" w:space="0" w:color="auto"/>
            </w:tcBorders>
            <w:shd w:val="clear" w:color="auto" w:fill="FAFAFA"/>
          </w:tcPr>
          <w:p w14:paraId="756E5B78" w14:textId="26DFA5D1" w:rsidR="009274C3" w:rsidRPr="009F5ED5" w:rsidRDefault="00C44B3D" w:rsidP="009274C3">
            <w:pPr>
              <w:ind w:right="-72"/>
              <w:jc w:val="right"/>
              <w:rPr>
                <w:rFonts w:ascii="Arial" w:hAnsi="Arial" w:cs="Arial"/>
                <w:sz w:val="16"/>
                <w:szCs w:val="16"/>
              </w:rPr>
            </w:pPr>
            <w:r w:rsidRPr="009F5ED5">
              <w:rPr>
                <w:rFonts w:ascii="Arial" w:hAnsi="Arial" w:cs="Arial"/>
                <w:sz w:val="16"/>
                <w:szCs w:val="16"/>
              </w:rPr>
              <w:t>1,10</w:t>
            </w:r>
            <w:r w:rsidR="00ED1497" w:rsidRPr="009F5ED5">
              <w:rPr>
                <w:rFonts w:ascii="Arial" w:hAnsi="Arial" w:cs="Arial"/>
                <w:sz w:val="16"/>
                <w:szCs w:val="16"/>
              </w:rPr>
              <w:t>3</w:t>
            </w:r>
          </w:p>
        </w:tc>
        <w:tc>
          <w:tcPr>
            <w:tcW w:w="410" w:type="pct"/>
            <w:tcBorders>
              <w:bottom w:val="single" w:sz="4" w:space="0" w:color="auto"/>
            </w:tcBorders>
          </w:tcPr>
          <w:p w14:paraId="25B80028" w14:textId="3B930F57" w:rsidR="009274C3" w:rsidRPr="009F5ED5" w:rsidRDefault="00D172CE" w:rsidP="009274C3">
            <w:pPr>
              <w:ind w:right="-72"/>
              <w:jc w:val="right"/>
              <w:rPr>
                <w:rFonts w:ascii="Arial" w:hAnsi="Arial" w:cs="Arial"/>
                <w:sz w:val="16"/>
                <w:szCs w:val="16"/>
              </w:rPr>
            </w:pPr>
            <w:r w:rsidRPr="009F5ED5">
              <w:rPr>
                <w:rFonts w:ascii="Arial" w:hAnsi="Arial" w:cs="Arial"/>
                <w:sz w:val="16"/>
                <w:szCs w:val="16"/>
              </w:rPr>
              <w:t>1</w:t>
            </w:r>
            <w:r w:rsidR="00BE71B9">
              <w:rPr>
                <w:rFonts w:ascii="Arial" w:hAnsi="Arial" w:cs="Arial"/>
                <w:sz w:val="16"/>
                <w:szCs w:val="16"/>
              </w:rPr>
              <w:t>,</w:t>
            </w:r>
            <w:r w:rsidRPr="009F5ED5">
              <w:rPr>
                <w:rFonts w:ascii="Arial" w:hAnsi="Arial" w:cs="Arial"/>
                <w:sz w:val="16"/>
                <w:szCs w:val="16"/>
              </w:rPr>
              <w:t>266</w:t>
            </w:r>
          </w:p>
        </w:tc>
      </w:tr>
    </w:tbl>
    <w:p w14:paraId="2051A0C8" w14:textId="77777777" w:rsidR="003E01E5" w:rsidRPr="009F5ED5" w:rsidRDefault="003E01E5" w:rsidP="00C902E1">
      <w:pPr>
        <w:tabs>
          <w:tab w:val="left" w:pos="1145"/>
        </w:tabs>
        <w:ind w:left="567"/>
        <w:rPr>
          <w:rFonts w:ascii="Arial" w:eastAsia="Arial Unicode MS" w:hAnsi="Arial" w:cs="Arial"/>
          <w:sz w:val="12"/>
          <w:szCs w:val="12"/>
          <w:vertAlign w:val="superscript"/>
        </w:rPr>
      </w:pPr>
    </w:p>
    <w:p w14:paraId="18D97A15" w14:textId="003807D0" w:rsidR="00DD0BE4" w:rsidRPr="009F5ED5" w:rsidRDefault="00C902E1" w:rsidP="00C902E1">
      <w:pPr>
        <w:tabs>
          <w:tab w:val="left" w:pos="1145"/>
        </w:tabs>
        <w:ind w:left="567"/>
        <w:rPr>
          <w:rFonts w:ascii="Arial" w:hAnsi="Arial" w:cs="Arial"/>
          <w:sz w:val="16"/>
          <w:szCs w:val="16"/>
        </w:rPr>
      </w:pPr>
      <w:r w:rsidRPr="009F5ED5">
        <w:rPr>
          <w:rFonts w:ascii="Arial" w:eastAsia="Arial Unicode MS" w:hAnsi="Arial" w:cs="Arial"/>
          <w:sz w:val="16"/>
          <w:szCs w:val="16"/>
          <w:vertAlign w:val="superscript"/>
        </w:rPr>
        <w:t>(1)</w:t>
      </w:r>
      <w:r w:rsidRPr="009F5ED5">
        <w:rPr>
          <w:rFonts w:ascii="Arial" w:eastAsia="Arial Unicode MS" w:hAnsi="Arial" w:cs="Arial"/>
          <w:sz w:val="16"/>
          <w:szCs w:val="16"/>
          <w:cs/>
        </w:rPr>
        <w:t xml:space="preserve"> </w:t>
      </w:r>
      <w:r w:rsidRPr="009F5ED5">
        <w:rPr>
          <w:rFonts w:ascii="Arial" w:hAnsi="Arial" w:cs="Arial"/>
          <w:sz w:val="16"/>
          <w:szCs w:val="16"/>
        </w:rPr>
        <w:t xml:space="preserve">During </w:t>
      </w:r>
      <w:r w:rsidR="008744FD" w:rsidRPr="009F5ED5">
        <w:rPr>
          <w:rFonts w:ascii="Arial" w:hAnsi="Arial" w:cs="Arial"/>
          <w:sz w:val="16"/>
          <w:szCs w:val="16"/>
        </w:rPr>
        <w:t xml:space="preserve">the year </w:t>
      </w:r>
      <w:r w:rsidRPr="009F5ED5">
        <w:rPr>
          <w:rFonts w:ascii="Arial" w:hAnsi="Arial" w:cs="Arial"/>
          <w:sz w:val="16"/>
          <w:szCs w:val="16"/>
        </w:rPr>
        <w:t xml:space="preserve">2020, the Group classified this investment in an associate as asset </w:t>
      </w:r>
      <w:r w:rsidR="001338BD" w:rsidRPr="009F5ED5">
        <w:rPr>
          <w:rFonts w:ascii="Arial" w:hAnsi="Arial" w:cs="Arial"/>
          <w:sz w:val="16"/>
          <w:szCs w:val="16"/>
        </w:rPr>
        <w:t>held-for-sale</w:t>
      </w:r>
      <w:r w:rsidRPr="009F5ED5">
        <w:rPr>
          <w:rFonts w:ascii="Arial" w:hAnsi="Arial" w:cs="Arial"/>
          <w:sz w:val="16"/>
          <w:szCs w:val="16"/>
        </w:rPr>
        <w:t xml:space="preserve"> (Note </w:t>
      </w:r>
      <w:r w:rsidR="00E56DBB" w:rsidRPr="009F5ED5">
        <w:rPr>
          <w:rFonts w:ascii="Arial" w:hAnsi="Arial" w:cs="Arial"/>
          <w:sz w:val="16"/>
          <w:szCs w:val="16"/>
        </w:rPr>
        <w:t>9</w:t>
      </w:r>
      <w:r w:rsidRPr="009F5ED5">
        <w:rPr>
          <w:rFonts w:ascii="Arial" w:hAnsi="Arial" w:cs="Arial"/>
          <w:sz w:val="16"/>
          <w:szCs w:val="16"/>
        </w:rPr>
        <w:t>).</w:t>
      </w:r>
    </w:p>
    <w:p w14:paraId="00906758" w14:textId="77777777" w:rsidR="00DD0BE4" w:rsidRPr="009F5ED5" w:rsidRDefault="00DD0BE4">
      <w:pPr>
        <w:jc w:val="left"/>
        <w:rPr>
          <w:rFonts w:ascii="Arial" w:hAnsi="Arial" w:cs="Arial"/>
          <w:sz w:val="16"/>
          <w:szCs w:val="16"/>
        </w:rPr>
      </w:pPr>
      <w:r w:rsidRPr="009F5ED5">
        <w:rPr>
          <w:rFonts w:ascii="Arial" w:hAnsi="Arial" w:cs="Arial"/>
          <w:sz w:val="16"/>
          <w:szCs w:val="16"/>
        </w:rPr>
        <w:br w:type="page"/>
      </w:r>
    </w:p>
    <w:tbl>
      <w:tblPr>
        <w:tblW w:w="4831" w:type="pct"/>
        <w:tblInd w:w="534" w:type="dxa"/>
        <w:tblLook w:val="0000" w:firstRow="0" w:lastRow="0" w:firstColumn="0" w:lastColumn="0" w:noHBand="0" w:noVBand="0"/>
      </w:tblPr>
      <w:tblGrid>
        <w:gridCol w:w="3633"/>
        <w:gridCol w:w="1312"/>
        <w:gridCol w:w="2743"/>
        <w:gridCol w:w="1273"/>
        <w:gridCol w:w="1139"/>
        <w:gridCol w:w="1273"/>
        <w:gridCol w:w="1276"/>
        <w:gridCol w:w="1279"/>
        <w:gridCol w:w="1224"/>
      </w:tblGrid>
      <w:tr w:rsidR="00A41A16" w:rsidRPr="009F5ED5" w14:paraId="32F84480" w14:textId="77777777" w:rsidTr="00ED1497">
        <w:trPr>
          <w:cantSplit/>
        </w:trPr>
        <w:tc>
          <w:tcPr>
            <w:tcW w:w="1199" w:type="pct"/>
            <w:tcBorders>
              <w:top w:val="single" w:sz="4" w:space="0" w:color="auto"/>
              <w:bottom w:val="single" w:sz="4" w:space="0" w:color="auto"/>
            </w:tcBorders>
          </w:tcPr>
          <w:p w14:paraId="2D820D0D" w14:textId="07C6CBF3" w:rsidR="00A41A16" w:rsidRPr="009F5ED5" w:rsidRDefault="00111296" w:rsidP="00771C4E">
            <w:pPr>
              <w:ind w:left="641" w:right="-74"/>
              <w:rPr>
                <w:rFonts w:ascii="Arial" w:hAnsi="Arial" w:cs="Arial"/>
                <w:b/>
                <w:bCs/>
                <w:sz w:val="16"/>
                <w:szCs w:val="16"/>
                <w:cs/>
              </w:rPr>
            </w:pPr>
            <w:r w:rsidRPr="009F5ED5">
              <w:rPr>
                <w:rFonts w:ascii="Arial" w:hAnsi="Arial" w:cs="Arial"/>
                <w:sz w:val="18"/>
                <w:szCs w:val="18"/>
              </w:rPr>
              <w:lastRenderedPageBreak/>
              <w:br w:type="page"/>
            </w:r>
          </w:p>
        </w:tc>
        <w:tc>
          <w:tcPr>
            <w:tcW w:w="433" w:type="pct"/>
            <w:tcBorders>
              <w:top w:val="single" w:sz="4" w:space="0" w:color="auto"/>
              <w:bottom w:val="single" w:sz="4" w:space="0" w:color="auto"/>
            </w:tcBorders>
          </w:tcPr>
          <w:p w14:paraId="713B7EAA" w14:textId="77777777" w:rsidR="00A41A16" w:rsidRPr="009F5ED5" w:rsidRDefault="00A41A16" w:rsidP="00771C4E">
            <w:pPr>
              <w:pStyle w:val="acctfourfigures"/>
              <w:tabs>
                <w:tab w:val="clear" w:pos="765"/>
              </w:tabs>
              <w:spacing w:line="240" w:lineRule="auto"/>
              <w:ind w:right="-72"/>
              <w:jc w:val="right"/>
              <w:rPr>
                <w:rFonts w:ascii="Arial" w:hAnsi="Arial" w:cs="Arial"/>
                <w:b/>
                <w:bCs/>
                <w:sz w:val="16"/>
                <w:szCs w:val="16"/>
                <w:cs/>
                <w:lang w:bidi="th-TH"/>
              </w:rPr>
            </w:pPr>
          </w:p>
        </w:tc>
        <w:tc>
          <w:tcPr>
            <w:tcW w:w="905" w:type="pct"/>
            <w:tcBorders>
              <w:top w:val="single" w:sz="4" w:space="0" w:color="auto"/>
              <w:bottom w:val="single" w:sz="4" w:space="0" w:color="auto"/>
            </w:tcBorders>
          </w:tcPr>
          <w:p w14:paraId="127742E3" w14:textId="77777777" w:rsidR="00A41A16" w:rsidRPr="009F5ED5" w:rsidRDefault="00A41A16" w:rsidP="00771C4E">
            <w:pPr>
              <w:pStyle w:val="acctfourfigures"/>
              <w:tabs>
                <w:tab w:val="clear" w:pos="765"/>
              </w:tabs>
              <w:spacing w:line="240" w:lineRule="auto"/>
              <w:ind w:right="-72"/>
              <w:jc w:val="right"/>
              <w:rPr>
                <w:rFonts w:ascii="Arial" w:hAnsi="Arial" w:cs="Arial"/>
                <w:b/>
                <w:bCs/>
                <w:sz w:val="16"/>
                <w:szCs w:val="16"/>
              </w:rPr>
            </w:pPr>
          </w:p>
        </w:tc>
        <w:tc>
          <w:tcPr>
            <w:tcW w:w="2463" w:type="pct"/>
            <w:gridSpan w:val="6"/>
            <w:tcBorders>
              <w:top w:val="single" w:sz="4" w:space="0" w:color="auto"/>
              <w:bottom w:val="single" w:sz="4" w:space="0" w:color="auto"/>
            </w:tcBorders>
          </w:tcPr>
          <w:p w14:paraId="044DAD26" w14:textId="77777777" w:rsidR="00A41A16" w:rsidRPr="009F5ED5" w:rsidRDefault="00A41A16" w:rsidP="00771C4E">
            <w:pPr>
              <w:pStyle w:val="acctfourfigures"/>
              <w:tabs>
                <w:tab w:val="clear" w:pos="765"/>
              </w:tabs>
              <w:spacing w:line="240" w:lineRule="auto"/>
              <w:ind w:right="-72"/>
              <w:jc w:val="right"/>
              <w:rPr>
                <w:rFonts w:ascii="Arial" w:hAnsi="Arial" w:cs="Arial"/>
                <w:b/>
                <w:bCs/>
                <w:sz w:val="16"/>
                <w:szCs w:val="16"/>
                <w:cs/>
                <w:lang w:bidi="th-TH"/>
              </w:rPr>
            </w:pPr>
            <w:r w:rsidRPr="009F5ED5">
              <w:rPr>
                <w:rFonts w:ascii="Arial" w:hAnsi="Arial" w:cs="Arial"/>
                <w:b/>
                <w:bCs/>
                <w:sz w:val="16"/>
                <w:szCs w:val="16"/>
              </w:rPr>
              <w:t>Separate financial information</w:t>
            </w:r>
          </w:p>
        </w:tc>
      </w:tr>
      <w:tr w:rsidR="00A41A16" w:rsidRPr="009F5ED5" w14:paraId="73406341" w14:textId="77777777" w:rsidTr="00ED1497">
        <w:trPr>
          <w:cantSplit/>
          <w:tblHeader/>
        </w:trPr>
        <w:tc>
          <w:tcPr>
            <w:tcW w:w="1199" w:type="pct"/>
            <w:tcBorders>
              <w:top w:val="single" w:sz="4" w:space="0" w:color="auto"/>
            </w:tcBorders>
          </w:tcPr>
          <w:p w14:paraId="7968B717" w14:textId="77777777" w:rsidR="00A41A16" w:rsidRPr="009F5ED5" w:rsidRDefault="00A41A16" w:rsidP="00771C4E">
            <w:pPr>
              <w:ind w:left="641" w:right="-74"/>
              <w:jc w:val="center"/>
              <w:rPr>
                <w:rFonts w:ascii="Arial" w:hAnsi="Arial" w:cs="Arial"/>
                <w:b/>
                <w:bCs/>
                <w:sz w:val="16"/>
                <w:szCs w:val="16"/>
                <w:cs/>
              </w:rPr>
            </w:pPr>
          </w:p>
        </w:tc>
        <w:tc>
          <w:tcPr>
            <w:tcW w:w="433" w:type="pct"/>
            <w:tcBorders>
              <w:top w:val="single" w:sz="4" w:space="0" w:color="auto"/>
            </w:tcBorders>
          </w:tcPr>
          <w:p w14:paraId="4144F055" w14:textId="77777777" w:rsidR="00A41A16" w:rsidRPr="009F5ED5" w:rsidRDefault="00A41A16" w:rsidP="00771C4E">
            <w:pPr>
              <w:pStyle w:val="acctfourfigures"/>
              <w:tabs>
                <w:tab w:val="clear" w:pos="765"/>
              </w:tabs>
              <w:spacing w:line="240" w:lineRule="auto"/>
              <w:jc w:val="center"/>
              <w:rPr>
                <w:rFonts w:ascii="Arial" w:hAnsi="Arial" w:cs="Arial"/>
                <w:b/>
                <w:bCs/>
                <w:sz w:val="16"/>
                <w:szCs w:val="16"/>
                <w:lang w:val="en-US" w:bidi="th-TH"/>
              </w:rPr>
            </w:pPr>
          </w:p>
        </w:tc>
        <w:tc>
          <w:tcPr>
            <w:tcW w:w="905" w:type="pct"/>
            <w:tcBorders>
              <w:top w:val="single" w:sz="4" w:space="0" w:color="auto"/>
            </w:tcBorders>
          </w:tcPr>
          <w:p w14:paraId="0CC4B3D7"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lang w:bidi="th-TH"/>
              </w:rPr>
            </w:pPr>
          </w:p>
        </w:tc>
        <w:tc>
          <w:tcPr>
            <w:tcW w:w="796" w:type="pct"/>
            <w:gridSpan w:val="2"/>
            <w:tcBorders>
              <w:top w:val="single" w:sz="4" w:space="0" w:color="auto"/>
              <w:bottom w:val="single" w:sz="4" w:space="0" w:color="auto"/>
            </w:tcBorders>
            <w:vAlign w:val="bottom"/>
          </w:tcPr>
          <w:p w14:paraId="71022EE5" w14:textId="0D12B7E6" w:rsidR="00A41A16" w:rsidRPr="009F5ED5" w:rsidRDefault="00A41A16" w:rsidP="007E0563">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lang w:bidi="th-TH"/>
              </w:rPr>
              <w:t>Ownership interest</w:t>
            </w:r>
          </w:p>
        </w:tc>
        <w:tc>
          <w:tcPr>
            <w:tcW w:w="841" w:type="pct"/>
            <w:gridSpan w:val="2"/>
            <w:tcBorders>
              <w:top w:val="single" w:sz="4" w:space="0" w:color="auto"/>
              <w:bottom w:val="single" w:sz="4" w:space="0" w:color="auto"/>
            </w:tcBorders>
            <w:vAlign w:val="bottom"/>
          </w:tcPr>
          <w:p w14:paraId="7BCDEA2B"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lang w:bidi="th-TH"/>
              </w:rPr>
            </w:pPr>
          </w:p>
          <w:p w14:paraId="259D71E1" w14:textId="77777777" w:rsidR="00A41A16" w:rsidRPr="009F5ED5"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lang w:bidi="th-TH"/>
              </w:rPr>
              <w:t>Cost method</w:t>
            </w:r>
          </w:p>
        </w:tc>
        <w:tc>
          <w:tcPr>
            <w:tcW w:w="826" w:type="pct"/>
            <w:gridSpan w:val="2"/>
            <w:tcBorders>
              <w:top w:val="single" w:sz="4" w:space="0" w:color="auto"/>
              <w:bottom w:val="single" w:sz="4" w:space="0" w:color="auto"/>
            </w:tcBorders>
            <w:vAlign w:val="bottom"/>
          </w:tcPr>
          <w:p w14:paraId="24267AC3" w14:textId="52C73100" w:rsidR="00A41A16" w:rsidRPr="009F5ED5" w:rsidRDefault="00A41A16" w:rsidP="00771C4E">
            <w:pPr>
              <w:pStyle w:val="acctfourfigures"/>
              <w:tabs>
                <w:tab w:val="clear" w:pos="765"/>
              </w:tabs>
              <w:spacing w:line="240" w:lineRule="auto"/>
              <w:ind w:right="-72"/>
              <w:jc w:val="center"/>
              <w:rPr>
                <w:rFonts w:ascii="Arial" w:hAnsi="Arial" w:cs="Arial"/>
                <w:b/>
                <w:bCs/>
                <w:sz w:val="16"/>
                <w:szCs w:val="16"/>
                <w:cs/>
                <w:lang w:val="en-US" w:bidi="th-TH"/>
              </w:rPr>
            </w:pPr>
            <w:r w:rsidRPr="009F5ED5">
              <w:rPr>
                <w:rFonts w:ascii="Arial" w:hAnsi="Arial" w:cs="Arial"/>
                <w:b/>
                <w:bCs/>
                <w:sz w:val="16"/>
                <w:szCs w:val="16"/>
              </w:rPr>
              <w:t xml:space="preserve">Dividend income for the </w:t>
            </w:r>
            <w:r w:rsidR="008E4FFF" w:rsidRPr="009F5ED5">
              <w:rPr>
                <w:rFonts w:ascii="Arial" w:hAnsi="Arial" w:cs="Arial"/>
                <w:b/>
                <w:bCs/>
                <w:sz w:val="16"/>
                <w:szCs w:val="16"/>
              </w:rPr>
              <w:br/>
            </w:r>
            <w:r w:rsidR="0091799F" w:rsidRPr="009F5ED5">
              <w:rPr>
                <w:rFonts w:ascii="Arial" w:hAnsi="Arial" w:cs="Arial"/>
                <w:b/>
                <w:bCs/>
                <w:sz w:val="16"/>
                <w:szCs w:val="16"/>
              </w:rPr>
              <w:t>nine-month</w:t>
            </w:r>
            <w:r w:rsidRPr="009F5ED5">
              <w:rPr>
                <w:rFonts w:ascii="Arial" w:hAnsi="Arial" w:cs="Arial"/>
                <w:b/>
                <w:bCs/>
                <w:sz w:val="16"/>
                <w:szCs w:val="16"/>
              </w:rPr>
              <w:t xml:space="preserve"> period</w:t>
            </w:r>
          </w:p>
        </w:tc>
      </w:tr>
      <w:tr w:rsidR="00ED1497" w:rsidRPr="009F5ED5" w14:paraId="53976458" w14:textId="77777777" w:rsidTr="00ED1497">
        <w:trPr>
          <w:cantSplit/>
          <w:tblHeader/>
        </w:trPr>
        <w:tc>
          <w:tcPr>
            <w:tcW w:w="1199" w:type="pct"/>
            <w:vAlign w:val="bottom"/>
          </w:tcPr>
          <w:p w14:paraId="082C9B58" w14:textId="77777777" w:rsidR="00087CAD" w:rsidRPr="009F5ED5" w:rsidRDefault="00087CAD" w:rsidP="00087CAD">
            <w:pPr>
              <w:jc w:val="center"/>
              <w:rPr>
                <w:rFonts w:ascii="Arial" w:hAnsi="Arial" w:cs="Arial"/>
                <w:b/>
                <w:bCs/>
                <w:sz w:val="16"/>
                <w:szCs w:val="16"/>
                <w:cs/>
              </w:rPr>
            </w:pPr>
          </w:p>
        </w:tc>
        <w:tc>
          <w:tcPr>
            <w:tcW w:w="433" w:type="pct"/>
            <w:vAlign w:val="bottom"/>
          </w:tcPr>
          <w:p w14:paraId="325033A5" w14:textId="08328AC8" w:rsidR="00087CAD" w:rsidRPr="009F5ED5" w:rsidRDefault="00087CAD" w:rsidP="00A97039">
            <w:pPr>
              <w:pStyle w:val="acctfourfigures"/>
              <w:tabs>
                <w:tab w:val="clear" w:pos="765"/>
              </w:tabs>
              <w:spacing w:line="240" w:lineRule="auto"/>
              <w:rPr>
                <w:rFonts w:ascii="Arial" w:hAnsi="Arial" w:cs="Arial"/>
                <w:b/>
                <w:bCs/>
                <w:sz w:val="16"/>
                <w:szCs w:val="16"/>
                <w:rtl/>
                <w:cs/>
              </w:rPr>
            </w:pPr>
          </w:p>
        </w:tc>
        <w:tc>
          <w:tcPr>
            <w:tcW w:w="905" w:type="pct"/>
          </w:tcPr>
          <w:p w14:paraId="49DA0F04" w14:textId="77777777" w:rsidR="00087CAD" w:rsidRPr="009F5ED5" w:rsidRDefault="00087CAD" w:rsidP="00087CAD">
            <w:pPr>
              <w:pStyle w:val="acctfourfigures"/>
              <w:tabs>
                <w:tab w:val="clear" w:pos="765"/>
              </w:tabs>
              <w:spacing w:line="240" w:lineRule="auto"/>
              <w:ind w:right="-74"/>
              <w:jc w:val="right"/>
              <w:rPr>
                <w:rFonts w:ascii="Arial" w:hAnsi="Arial" w:cs="Arial"/>
                <w:b/>
                <w:bCs/>
                <w:sz w:val="16"/>
                <w:szCs w:val="16"/>
                <w:lang w:val="en-US" w:bidi="th-TH"/>
              </w:rPr>
            </w:pPr>
          </w:p>
        </w:tc>
        <w:tc>
          <w:tcPr>
            <w:tcW w:w="420" w:type="pct"/>
            <w:tcBorders>
              <w:top w:val="single" w:sz="4" w:space="0" w:color="auto"/>
            </w:tcBorders>
          </w:tcPr>
          <w:p w14:paraId="4D7EF0A2" w14:textId="40DB08A0" w:rsidR="00087CAD" w:rsidRPr="009F5ED5" w:rsidRDefault="0091799F" w:rsidP="00087CAD">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19E24B13" w14:textId="116F4566" w:rsidR="00087CAD" w:rsidRPr="009F5ED5"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376" w:type="pct"/>
            <w:tcBorders>
              <w:top w:val="single" w:sz="4" w:space="0" w:color="auto"/>
            </w:tcBorders>
          </w:tcPr>
          <w:p w14:paraId="1966D1AD" w14:textId="77777777" w:rsidR="00087CAD" w:rsidRPr="009F5ED5" w:rsidRDefault="00087CAD" w:rsidP="00087CAD">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18868F0D" w14:textId="06AC29BB" w:rsidR="00087CAD" w:rsidRPr="009F5ED5"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c>
          <w:tcPr>
            <w:tcW w:w="420" w:type="pct"/>
            <w:tcBorders>
              <w:top w:val="single" w:sz="4" w:space="0" w:color="auto"/>
            </w:tcBorders>
          </w:tcPr>
          <w:p w14:paraId="7D2A97D9" w14:textId="089D5AB5" w:rsidR="00087CAD" w:rsidRPr="009F5ED5" w:rsidRDefault="0091799F" w:rsidP="00087CAD">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66104D86" w14:textId="73E00787" w:rsidR="00087CAD" w:rsidRPr="009F5ED5"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421" w:type="pct"/>
            <w:tcBorders>
              <w:top w:val="single" w:sz="4" w:space="0" w:color="auto"/>
            </w:tcBorders>
          </w:tcPr>
          <w:p w14:paraId="1A7B0AE3" w14:textId="77777777" w:rsidR="00087CAD" w:rsidRPr="009F5ED5" w:rsidRDefault="00087CAD" w:rsidP="00087CAD">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31 December</w:t>
            </w:r>
          </w:p>
          <w:p w14:paraId="7D5D6DF1" w14:textId="4BAC6C45" w:rsidR="00087CAD" w:rsidRPr="009F5ED5"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c>
          <w:tcPr>
            <w:tcW w:w="422" w:type="pct"/>
            <w:tcBorders>
              <w:top w:val="single" w:sz="4" w:space="0" w:color="auto"/>
            </w:tcBorders>
          </w:tcPr>
          <w:p w14:paraId="044FC1B2" w14:textId="76785EA1" w:rsidR="00087CAD" w:rsidRPr="009F5ED5" w:rsidRDefault="0091799F" w:rsidP="00087CAD">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02C688FC" w14:textId="2D4078CF" w:rsidR="00087CAD" w:rsidRPr="009F5ED5"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202</w:t>
            </w:r>
            <w:r w:rsidR="00C902E1" w:rsidRPr="009F5ED5">
              <w:rPr>
                <w:rFonts w:ascii="Arial" w:hAnsi="Arial" w:cs="Arial"/>
                <w:b/>
                <w:bCs/>
                <w:sz w:val="16"/>
                <w:szCs w:val="16"/>
                <w:lang w:val="en-US" w:bidi="th-TH"/>
              </w:rPr>
              <w:t>1</w:t>
            </w:r>
          </w:p>
        </w:tc>
        <w:tc>
          <w:tcPr>
            <w:tcW w:w="404" w:type="pct"/>
            <w:tcBorders>
              <w:top w:val="single" w:sz="4" w:space="0" w:color="auto"/>
            </w:tcBorders>
          </w:tcPr>
          <w:p w14:paraId="1581CB52" w14:textId="7CD8F6CD" w:rsidR="00087CAD" w:rsidRPr="009F5ED5" w:rsidRDefault="0091799F" w:rsidP="00087CAD">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30 September</w:t>
            </w:r>
          </w:p>
          <w:p w14:paraId="2F61BCDE" w14:textId="39D94DBF" w:rsidR="00087CAD" w:rsidRPr="009F5ED5" w:rsidRDefault="00087CAD" w:rsidP="00087CAD">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20</w:t>
            </w:r>
            <w:r w:rsidR="00C902E1" w:rsidRPr="009F5ED5">
              <w:rPr>
                <w:rFonts w:ascii="Arial" w:hAnsi="Arial" w:cs="Arial"/>
                <w:b/>
                <w:bCs/>
                <w:sz w:val="16"/>
                <w:szCs w:val="16"/>
                <w:lang w:val="en-US" w:bidi="th-TH"/>
              </w:rPr>
              <w:t>20</w:t>
            </w:r>
          </w:p>
        </w:tc>
      </w:tr>
      <w:tr w:rsidR="00ED1497" w:rsidRPr="009F5ED5" w14:paraId="068AEFD6" w14:textId="77777777" w:rsidTr="00ED1497">
        <w:trPr>
          <w:cantSplit/>
          <w:tblHeader/>
        </w:trPr>
        <w:tc>
          <w:tcPr>
            <w:tcW w:w="1199" w:type="pct"/>
            <w:vAlign w:val="bottom"/>
          </w:tcPr>
          <w:p w14:paraId="51224425" w14:textId="77777777" w:rsidR="00A97039" w:rsidRPr="009F5ED5" w:rsidRDefault="00A97039" w:rsidP="00A97039">
            <w:pPr>
              <w:jc w:val="center"/>
              <w:rPr>
                <w:rFonts w:ascii="Arial" w:hAnsi="Arial" w:cs="Arial"/>
                <w:b/>
                <w:bCs/>
                <w:sz w:val="16"/>
                <w:szCs w:val="16"/>
                <w:cs/>
              </w:rPr>
            </w:pPr>
          </w:p>
        </w:tc>
        <w:tc>
          <w:tcPr>
            <w:tcW w:w="433" w:type="pct"/>
            <w:vAlign w:val="bottom"/>
          </w:tcPr>
          <w:p w14:paraId="2A9D1BD4" w14:textId="7D60E6D7" w:rsidR="00A97039" w:rsidRPr="009F5ED5" w:rsidRDefault="00A97039" w:rsidP="00A97039">
            <w:pPr>
              <w:pStyle w:val="acctfourfigures"/>
              <w:tabs>
                <w:tab w:val="clear" w:pos="765"/>
              </w:tabs>
              <w:spacing w:line="240" w:lineRule="auto"/>
              <w:jc w:val="center"/>
              <w:rPr>
                <w:rFonts w:ascii="Arial" w:hAnsi="Arial" w:cs="Arial"/>
                <w:b/>
                <w:bCs/>
                <w:sz w:val="16"/>
                <w:szCs w:val="16"/>
              </w:rPr>
            </w:pPr>
            <w:r w:rsidRPr="009F5ED5">
              <w:rPr>
                <w:rFonts w:ascii="Arial" w:hAnsi="Arial" w:cs="Arial"/>
                <w:b/>
                <w:bCs/>
                <w:sz w:val="16"/>
                <w:szCs w:val="16"/>
              </w:rPr>
              <w:t>Country of</w:t>
            </w:r>
            <w:r w:rsidRPr="009F5ED5">
              <w:rPr>
                <w:rFonts w:ascii="Arial" w:hAnsi="Arial" w:cs="Arial"/>
                <w:b/>
                <w:bCs/>
                <w:sz w:val="16"/>
                <w:szCs w:val="16"/>
                <w:lang w:bidi="th-TH"/>
              </w:rPr>
              <w:t xml:space="preserve"> </w:t>
            </w:r>
          </w:p>
        </w:tc>
        <w:tc>
          <w:tcPr>
            <w:tcW w:w="905" w:type="pct"/>
          </w:tcPr>
          <w:p w14:paraId="68416C6E"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420" w:type="pct"/>
          </w:tcPr>
          <w:p w14:paraId="30E99EB0"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376" w:type="pct"/>
          </w:tcPr>
          <w:p w14:paraId="0D79A0E7"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420" w:type="pct"/>
          </w:tcPr>
          <w:p w14:paraId="0E1E8507"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421" w:type="pct"/>
          </w:tcPr>
          <w:p w14:paraId="43E21F7B" w14:textId="510F8F59"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(Restated)</w:t>
            </w:r>
          </w:p>
        </w:tc>
        <w:tc>
          <w:tcPr>
            <w:tcW w:w="422" w:type="pct"/>
          </w:tcPr>
          <w:p w14:paraId="54DE8587"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p>
        </w:tc>
        <w:tc>
          <w:tcPr>
            <w:tcW w:w="404" w:type="pct"/>
          </w:tcPr>
          <w:p w14:paraId="77B56FB2" w14:textId="0A5DD650"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(Restated)</w:t>
            </w:r>
          </w:p>
        </w:tc>
      </w:tr>
      <w:tr w:rsidR="00ED1497" w:rsidRPr="009F5ED5" w14:paraId="3848A0E5" w14:textId="77777777" w:rsidTr="00ED1497">
        <w:trPr>
          <w:cantSplit/>
          <w:tblHeader/>
        </w:trPr>
        <w:tc>
          <w:tcPr>
            <w:tcW w:w="1199" w:type="pct"/>
            <w:tcBorders>
              <w:bottom w:val="single" w:sz="4" w:space="0" w:color="auto"/>
            </w:tcBorders>
            <w:vAlign w:val="bottom"/>
          </w:tcPr>
          <w:p w14:paraId="71F159AF" w14:textId="77777777" w:rsidR="00A97039" w:rsidRPr="009F5ED5" w:rsidRDefault="00A97039" w:rsidP="00A97039">
            <w:pPr>
              <w:pStyle w:val="acctfourfigures"/>
              <w:tabs>
                <w:tab w:val="clear" w:pos="765"/>
              </w:tabs>
              <w:spacing w:line="240" w:lineRule="auto"/>
              <w:jc w:val="center"/>
              <w:rPr>
                <w:rFonts w:ascii="Arial" w:hAnsi="Arial" w:cs="Arial"/>
                <w:b/>
                <w:bCs/>
                <w:sz w:val="16"/>
                <w:szCs w:val="16"/>
                <w:rtl/>
                <w:cs/>
              </w:rPr>
            </w:pPr>
          </w:p>
        </w:tc>
        <w:tc>
          <w:tcPr>
            <w:tcW w:w="433" w:type="pct"/>
            <w:tcBorders>
              <w:bottom w:val="single" w:sz="4" w:space="0" w:color="auto"/>
            </w:tcBorders>
            <w:vAlign w:val="bottom"/>
          </w:tcPr>
          <w:p w14:paraId="530A86FC" w14:textId="77777777" w:rsidR="00A97039" w:rsidRPr="009F5ED5" w:rsidRDefault="00A97039" w:rsidP="00A97039">
            <w:pPr>
              <w:pStyle w:val="acctfourfigures"/>
              <w:tabs>
                <w:tab w:val="clear" w:pos="765"/>
              </w:tabs>
              <w:spacing w:line="240" w:lineRule="auto"/>
              <w:jc w:val="center"/>
              <w:rPr>
                <w:rFonts w:ascii="Arial" w:hAnsi="Arial" w:cs="Arial"/>
                <w:b/>
                <w:bCs/>
                <w:sz w:val="16"/>
                <w:szCs w:val="16"/>
                <w:lang w:bidi="th-TH"/>
              </w:rPr>
            </w:pPr>
            <w:r w:rsidRPr="009F5ED5">
              <w:rPr>
                <w:rFonts w:ascii="Arial" w:hAnsi="Arial" w:cs="Arial"/>
                <w:b/>
                <w:bCs/>
                <w:sz w:val="16"/>
                <w:szCs w:val="16"/>
                <w:lang w:bidi="th-TH"/>
              </w:rPr>
              <w:t>incorporation</w:t>
            </w:r>
          </w:p>
        </w:tc>
        <w:tc>
          <w:tcPr>
            <w:tcW w:w="905" w:type="pct"/>
            <w:tcBorders>
              <w:bottom w:val="single" w:sz="4" w:space="0" w:color="auto"/>
            </w:tcBorders>
          </w:tcPr>
          <w:p w14:paraId="55E9477D" w14:textId="77777777" w:rsidR="00A97039" w:rsidRPr="009F5ED5" w:rsidRDefault="00A97039" w:rsidP="00A97039">
            <w:pPr>
              <w:pStyle w:val="acctfourfigures"/>
              <w:tabs>
                <w:tab w:val="clear" w:pos="765"/>
              </w:tabs>
              <w:spacing w:line="240" w:lineRule="auto"/>
              <w:ind w:right="-74"/>
              <w:jc w:val="center"/>
              <w:rPr>
                <w:rFonts w:ascii="Arial" w:hAnsi="Arial" w:cs="Arial"/>
                <w:b/>
                <w:bCs/>
                <w:sz w:val="16"/>
                <w:szCs w:val="16"/>
                <w:cs/>
                <w:lang w:bidi="th-TH"/>
              </w:rPr>
            </w:pPr>
            <w:r w:rsidRPr="009F5ED5">
              <w:rPr>
                <w:rFonts w:ascii="Arial" w:hAnsi="Arial" w:cs="Arial"/>
                <w:b/>
                <w:bCs/>
                <w:sz w:val="16"/>
                <w:szCs w:val="16"/>
                <w:lang w:bidi="th-TH"/>
              </w:rPr>
              <w:t>Nature of business</w:t>
            </w:r>
          </w:p>
        </w:tc>
        <w:tc>
          <w:tcPr>
            <w:tcW w:w="420" w:type="pct"/>
            <w:tcBorders>
              <w:bottom w:val="single" w:sz="4" w:space="0" w:color="auto"/>
            </w:tcBorders>
          </w:tcPr>
          <w:p w14:paraId="71686D5C"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w:t>
            </w:r>
          </w:p>
        </w:tc>
        <w:tc>
          <w:tcPr>
            <w:tcW w:w="376" w:type="pct"/>
            <w:tcBorders>
              <w:bottom w:val="single" w:sz="4" w:space="0" w:color="auto"/>
            </w:tcBorders>
          </w:tcPr>
          <w:p w14:paraId="4E38524A"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w:t>
            </w:r>
          </w:p>
        </w:tc>
        <w:tc>
          <w:tcPr>
            <w:tcW w:w="420" w:type="pct"/>
            <w:tcBorders>
              <w:bottom w:val="single" w:sz="4" w:space="0" w:color="auto"/>
            </w:tcBorders>
          </w:tcPr>
          <w:p w14:paraId="61B9C210"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Million Baht</w:t>
            </w:r>
          </w:p>
        </w:tc>
        <w:tc>
          <w:tcPr>
            <w:tcW w:w="421" w:type="pct"/>
            <w:tcBorders>
              <w:bottom w:val="single" w:sz="4" w:space="0" w:color="auto"/>
            </w:tcBorders>
          </w:tcPr>
          <w:p w14:paraId="2E56D035"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cs/>
                <w:lang w:val="en-US" w:bidi="th-TH"/>
              </w:rPr>
            </w:pPr>
            <w:r w:rsidRPr="009F5ED5">
              <w:rPr>
                <w:rFonts w:ascii="Arial" w:hAnsi="Arial" w:cs="Arial"/>
                <w:b/>
                <w:bCs/>
                <w:sz w:val="16"/>
                <w:szCs w:val="16"/>
                <w:lang w:val="en-US" w:bidi="th-TH"/>
              </w:rPr>
              <w:t>Million Baht</w:t>
            </w:r>
          </w:p>
        </w:tc>
        <w:tc>
          <w:tcPr>
            <w:tcW w:w="422" w:type="pct"/>
            <w:tcBorders>
              <w:bottom w:val="single" w:sz="4" w:space="0" w:color="auto"/>
            </w:tcBorders>
            <w:vAlign w:val="center"/>
          </w:tcPr>
          <w:p w14:paraId="537E4669"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c>
          <w:tcPr>
            <w:tcW w:w="404" w:type="pct"/>
            <w:tcBorders>
              <w:bottom w:val="single" w:sz="4" w:space="0" w:color="auto"/>
            </w:tcBorders>
            <w:vAlign w:val="center"/>
          </w:tcPr>
          <w:p w14:paraId="2E601D16" w14:textId="77777777" w:rsidR="00A97039" w:rsidRPr="009F5ED5" w:rsidRDefault="00A97039" w:rsidP="00A97039">
            <w:pPr>
              <w:pStyle w:val="acctfourfigures"/>
              <w:tabs>
                <w:tab w:val="clear" w:pos="765"/>
              </w:tabs>
              <w:spacing w:line="240" w:lineRule="auto"/>
              <w:ind w:right="-74"/>
              <w:jc w:val="right"/>
              <w:rPr>
                <w:rFonts w:ascii="Arial" w:hAnsi="Arial" w:cs="Arial"/>
                <w:b/>
                <w:bCs/>
                <w:sz w:val="16"/>
                <w:szCs w:val="16"/>
                <w:lang w:val="en-US" w:bidi="th-TH"/>
              </w:rPr>
            </w:pPr>
            <w:r w:rsidRPr="009F5ED5">
              <w:rPr>
                <w:rFonts w:ascii="Arial" w:hAnsi="Arial" w:cs="Arial"/>
                <w:b/>
                <w:bCs/>
                <w:sz w:val="16"/>
                <w:szCs w:val="16"/>
                <w:lang w:val="en-US" w:bidi="th-TH"/>
              </w:rPr>
              <w:t>Million Baht</w:t>
            </w:r>
          </w:p>
        </w:tc>
      </w:tr>
      <w:tr w:rsidR="00ED1497" w:rsidRPr="009F5ED5" w14:paraId="06908410" w14:textId="77777777" w:rsidTr="00ED1497">
        <w:trPr>
          <w:cantSplit/>
        </w:trPr>
        <w:tc>
          <w:tcPr>
            <w:tcW w:w="1199" w:type="pct"/>
            <w:tcBorders>
              <w:top w:val="single" w:sz="4" w:space="0" w:color="auto"/>
            </w:tcBorders>
          </w:tcPr>
          <w:p w14:paraId="55514B1B" w14:textId="77777777" w:rsidR="00A97039" w:rsidRPr="009F5ED5" w:rsidRDefault="00A97039" w:rsidP="00A97039">
            <w:pPr>
              <w:ind w:left="641" w:right="-72"/>
              <w:rPr>
                <w:rFonts w:ascii="Arial" w:hAnsi="Arial" w:cs="Arial"/>
                <w:sz w:val="10"/>
                <w:szCs w:val="10"/>
                <w:cs/>
              </w:rPr>
            </w:pPr>
          </w:p>
        </w:tc>
        <w:tc>
          <w:tcPr>
            <w:tcW w:w="433" w:type="pct"/>
            <w:tcBorders>
              <w:top w:val="single" w:sz="4" w:space="0" w:color="auto"/>
            </w:tcBorders>
          </w:tcPr>
          <w:p w14:paraId="2ABB2373" w14:textId="77777777" w:rsidR="00A97039" w:rsidRPr="009F5ED5" w:rsidRDefault="00A97039" w:rsidP="00A97039">
            <w:pPr>
              <w:pStyle w:val="acctfourfigures"/>
              <w:tabs>
                <w:tab w:val="clear" w:pos="765"/>
                <w:tab w:val="decimal" w:pos="0"/>
              </w:tabs>
              <w:spacing w:line="240" w:lineRule="auto"/>
              <w:ind w:right="-72"/>
              <w:rPr>
                <w:rFonts w:ascii="Arial" w:hAnsi="Arial" w:cs="Arial"/>
                <w:sz w:val="10"/>
                <w:szCs w:val="10"/>
                <w:cs/>
                <w:lang w:bidi="th-TH"/>
              </w:rPr>
            </w:pPr>
          </w:p>
        </w:tc>
        <w:tc>
          <w:tcPr>
            <w:tcW w:w="905" w:type="pct"/>
            <w:tcBorders>
              <w:top w:val="single" w:sz="4" w:space="0" w:color="auto"/>
            </w:tcBorders>
            <w:shd w:val="clear" w:color="auto" w:fill="auto"/>
          </w:tcPr>
          <w:p w14:paraId="684BC80B" w14:textId="77777777" w:rsidR="00A97039" w:rsidRPr="009F5ED5" w:rsidRDefault="00A97039" w:rsidP="00A97039">
            <w:pPr>
              <w:ind w:right="-72"/>
              <w:jc w:val="right"/>
              <w:rPr>
                <w:rFonts w:ascii="Arial" w:hAnsi="Arial" w:cs="Arial"/>
                <w:sz w:val="10"/>
                <w:szCs w:val="10"/>
              </w:rPr>
            </w:pPr>
          </w:p>
        </w:tc>
        <w:tc>
          <w:tcPr>
            <w:tcW w:w="420" w:type="pct"/>
            <w:tcBorders>
              <w:top w:val="single" w:sz="4" w:space="0" w:color="auto"/>
            </w:tcBorders>
            <w:shd w:val="clear" w:color="auto" w:fill="FAFAFA"/>
          </w:tcPr>
          <w:p w14:paraId="3E4642F6" w14:textId="77777777" w:rsidR="00A97039" w:rsidRPr="009F5ED5" w:rsidRDefault="00A97039" w:rsidP="00A97039">
            <w:pPr>
              <w:ind w:right="-72"/>
              <w:jc w:val="right"/>
              <w:rPr>
                <w:rFonts w:ascii="Arial" w:hAnsi="Arial" w:cs="Arial"/>
                <w:sz w:val="10"/>
                <w:szCs w:val="10"/>
              </w:rPr>
            </w:pPr>
          </w:p>
        </w:tc>
        <w:tc>
          <w:tcPr>
            <w:tcW w:w="376" w:type="pct"/>
            <w:tcBorders>
              <w:top w:val="single" w:sz="4" w:space="0" w:color="auto"/>
            </w:tcBorders>
          </w:tcPr>
          <w:p w14:paraId="28839F9A" w14:textId="77777777" w:rsidR="00A97039" w:rsidRPr="009F5ED5" w:rsidRDefault="00A97039" w:rsidP="00A97039">
            <w:pPr>
              <w:ind w:right="-72"/>
              <w:jc w:val="right"/>
              <w:rPr>
                <w:rFonts w:ascii="Arial" w:hAnsi="Arial" w:cs="Arial"/>
                <w:sz w:val="10"/>
                <w:szCs w:val="10"/>
              </w:rPr>
            </w:pPr>
          </w:p>
        </w:tc>
        <w:tc>
          <w:tcPr>
            <w:tcW w:w="420" w:type="pct"/>
            <w:tcBorders>
              <w:top w:val="single" w:sz="4" w:space="0" w:color="auto"/>
            </w:tcBorders>
            <w:shd w:val="clear" w:color="auto" w:fill="FAFAFA"/>
          </w:tcPr>
          <w:p w14:paraId="5C8E8E51" w14:textId="77777777" w:rsidR="00A97039" w:rsidRPr="009F5ED5" w:rsidRDefault="00A97039" w:rsidP="00A97039">
            <w:pPr>
              <w:ind w:right="-72"/>
              <w:jc w:val="right"/>
              <w:rPr>
                <w:rFonts w:ascii="Arial" w:hAnsi="Arial" w:cs="Arial"/>
                <w:sz w:val="10"/>
                <w:szCs w:val="10"/>
              </w:rPr>
            </w:pPr>
          </w:p>
        </w:tc>
        <w:tc>
          <w:tcPr>
            <w:tcW w:w="421" w:type="pct"/>
            <w:tcBorders>
              <w:top w:val="single" w:sz="4" w:space="0" w:color="auto"/>
            </w:tcBorders>
          </w:tcPr>
          <w:p w14:paraId="63F69C2E" w14:textId="77777777" w:rsidR="00A97039" w:rsidRPr="009F5ED5" w:rsidRDefault="00A97039" w:rsidP="00A97039">
            <w:pPr>
              <w:ind w:right="-72"/>
              <w:jc w:val="right"/>
              <w:rPr>
                <w:rFonts w:ascii="Arial" w:hAnsi="Arial" w:cs="Arial"/>
                <w:sz w:val="10"/>
                <w:szCs w:val="10"/>
              </w:rPr>
            </w:pPr>
          </w:p>
        </w:tc>
        <w:tc>
          <w:tcPr>
            <w:tcW w:w="422" w:type="pct"/>
            <w:tcBorders>
              <w:top w:val="single" w:sz="4" w:space="0" w:color="auto"/>
            </w:tcBorders>
            <w:shd w:val="clear" w:color="auto" w:fill="FAFAFA"/>
          </w:tcPr>
          <w:p w14:paraId="06D279FD" w14:textId="77777777" w:rsidR="00A97039" w:rsidRPr="009F5ED5" w:rsidRDefault="00A97039" w:rsidP="00A97039">
            <w:pPr>
              <w:ind w:left="641" w:right="-72"/>
              <w:rPr>
                <w:rFonts w:ascii="Arial" w:hAnsi="Arial" w:cs="Arial"/>
                <w:sz w:val="10"/>
                <w:szCs w:val="10"/>
                <w:cs/>
              </w:rPr>
            </w:pPr>
          </w:p>
        </w:tc>
        <w:tc>
          <w:tcPr>
            <w:tcW w:w="404" w:type="pct"/>
            <w:tcBorders>
              <w:top w:val="single" w:sz="4" w:space="0" w:color="auto"/>
            </w:tcBorders>
          </w:tcPr>
          <w:p w14:paraId="539E9A41" w14:textId="77777777" w:rsidR="00A97039" w:rsidRPr="009F5ED5" w:rsidRDefault="00A97039" w:rsidP="00A97039">
            <w:pPr>
              <w:pStyle w:val="acctfourfigures"/>
              <w:tabs>
                <w:tab w:val="clear" w:pos="765"/>
                <w:tab w:val="decimal" w:pos="0"/>
              </w:tabs>
              <w:spacing w:line="240" w:lineRule="auto"/>
              <w:ind w:right="-72"/>
              <w:rPr>
                <w:rFonts w:ascii="Arial" w:hAnsi="Arial" w:cs="Arial"/>
                <w:sz w:val="10"/>
                <w:szCs w:val="10"/>
                <w:cs/>
                <w:lang w:bidi="th-TH"/>
              </w:rPr>
            </w:pPr>
          </w:p>
        </w:tc>
      </w:tr>
      <w:tr w:rsidR="00ED1497" w:rsidRPr="009F5ED5" w14:paraId="7941226E" w14:textId="77777777" w:rsidTr="00ED1497">
        <w:trPr>
          <w:cantSplit/>
        </w:trPr>
        <w:tc>
          <w:tcPr>
            <w:tcW w:w="1199" w:type="pct"/>
          </w:tcPr>
          <w:p w14:paraId="7127021F" w14:textId="77777777" w:rsidR="00EA6527" w:rsidRPr="009F5ED5" w:rsidRDefault="00EA6527" w:rsidP="00EA6527">
            <w:pPr>
              <w:ind w:left="142" w:right="-630" w:hanging="160"/>
              <w:rPr>
                <w:rFonts w:ascii="Arial" w:hAnsi="Arial" w:cs="Arial"/>
                <w:sz w:val="16"/>
                <w:szCs w:val="16"/>
              </w:rPr>
            </w:pPr>
            <w:r w:rsidRPr="009F5ED5">
              <w:rPr>
                <w:rFonts w:ascii="Arial" w:hAnsi="Arial" w:cs="Arial"/>
                <w:sz w:val="16"/>
                <w:szCs w:val="16"/>
              </w:rPr>
              <w:t>PTT Digital Solutions Co., Ltd.</w:t>
            </w:r>
          </w:p>
        </w:tc>
        <w:tc>
          <w:tcPr>
            <w:tcW w:w="433" w:type="pct"/>
          </w:tcPr>
          <w:p w14:paraId="008954D4" w14:textId="77777777" w:rsidR="00EA6527" w:rsidRPr="009F5ED5" w:rsidRDefault="00EA6527" w:rsidP="00EA6527">
            <w:pPr>
              <w:pStyle w:val="acctfourfigures"/>
              <w:tabs>
                <w:tab w:val="clear" w:pos="765"/>
                <w:tab w:val="decimal" w:pos="0"/>
              </w:tabs>
              <w:spacing w:line="240" w:lineRule="auto"/>
              <w:ind w:left="142" w:right="-72" w:hanging="160"/>
              <w:rPr>
                <w:rFonts w:ascii="Arial" w:eastAsia="Cordia New" w:hAnsi="Arial" w:cs="Arial"/>
                <w:sz w:val="16"/>
                <w:szCs w:val="16"/>
                <w:cs/>
                <w:lang w:eastAsia="th-TH" w:bidi="th-TH"/>
              </w:rPr>
            </w:pPr>
            <w:r w:rsidRPr="009F5ED5">
              <w:rPr>
                <w:rFonts w:ascii="Arial" w:eastAsia="Cordia New" w:hAnsi="Arial" w:cs="Arial"/>
                <w:sz w:val="16"/>
                <w:szCs w:val="16"/>
                <w:lang w:eastAsia="th-TH" w:bidi="th-TH"/>
              </w:rPr>
              <w:t>Thailand</w:t>
            </w:r>
          </w:p>
        </w:tc>
        <w:tc>
          <w:tcPr>
            <w:tcW w:w="905" w:type="pct"/>
            <w:shd w:val="clear" w:color="auto" w:fill="auto"/>
          </w:tcPr>
          <w:p w14:paraId="2F87FC58" w14:textId="4CC90B5C" w:rsidR="00EA6527" w:rsidRPr="009F5ED5" w:rsidRDefault="00EA6527" w:rsidP="00EA6527">
            <w:pPr>
              <w:ind w:left="105" w:right="-72" w:hanging="105"/>
              <w:jc w:val="left"/>
              <w:rPr>
                <w:rFonts w:ascii="Arial" w:hAnsi="Arial" w:cs="Arial"/>
                <w:spacing w:val="-6"/>
                <w:sz w:val="16"/>
                <w:szCs w:val="16"/>
              </w:rPr>
            </w:pPr>
            <w:r w:rsidRPr="009F5ED5">
              <w:rPr>
                <w:rFonts w:ascii="Arial" w:hAnsi="Arial" w:cs="Arial"/>
                <w:spacing w:val="-6"/>
                <w:sz w:val="16"/>
                <w:szCs w:val="16"/>
              </w:rPr>
              <w:t xml:space="preserve">Provide </w:t>
            </w:r>
            <w:r w:rsidRPr="009F5ED5">
              <w:rPr>
                <w:rFonts w:ascii="Arial" w:hAnsi="Arial" w:cs="Arial"/>
                <w:sz w:val="16"/>
                <w:szCs w:val="16"/>
              </w:rPr>
              <w:t>information technology and computer service</w:t>
            </w:r>
            <w:r w:rsidRPr="009F5ED5">
              <w:rPr>
                <w:rFonts w:ascii="Arial" w:hAnsi="Arial" w:cs="Arial"/>
                <w:spacing w:val="-6"/>
                <w:sz w:val="16"/>
                <w:szCs w:val="16"/>
              </w:rPr>
              <w:t xml:space="preserve"> activities</w:t>
            </w:r>
          </w:p>
        </w:tc>
        <w:tc>
          <w:tcPr>
            <w:tcW w:w="420" w:type="pct"/>
            <w:shd w:val="clear" w:color="auto" w:fill="FAFAFA"/>
          </w:tcPr>
          <w:p w14:paraId="0EE87FB5" w14:textId="2E9E87DF"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20.00</w:t>
            </w:r>
          </w:p>
        </w:tc>
        <w:tc>
          <w:tcPr>
            <w:tcW w:w="376" w:type="pct"/>
          </w:tcPr>
          <w:p w14:paraId="08780987" w14:textId="77777777"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20.00</w:t>
            </w:r>
          </w:p>
        </w:tc>
        <w:tc>
          <w:tcPr>
            <w:tcW w:w="420" w:type="pct"/>
            <w:shd w:val="clear" w:color="auto" w:fill="FAFAFA"/>
          </w:tcPr>
          <w:p w14:paraId="001235CF" w14:textId="14B2F2F9"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30</w:t>
            </w:r>
          </w:p>
        </w:tc>
        <w:tc>
          <w:tcPr>
            <w:tcW w:w="421" w:type="pct"/>
          </w:tcPr>
          <w:p w14:paraId="55A6F30B" w14:textId="77777777"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30</w:t>
            </w:r>
          </w:p>
        </w:tc>
        <w:tc>
          <w:tcPr>
            <w:tcW w:w="422" w:type="pct"/>
            <w:shd w:val="clear" w:color="auto" w:fill="FAFAFA"/>
          </w:tcPr>
          <w:p w14:paraId="00C6CEF8" w14:textId="74306975" w:rsidR="00EA6527" w:rsidRPr="009F5ED5" w:rsidRDefault="0079787B" w:rsidP="00EA6527">
            <w:pPr>
              <w:ind w:right="-72"/>
              <w:jc w:val="right"/>
              <w:rPr>
                <w:rFonts w:ascii="Arial" w:hAnsi="Arial" w:cs="Arial"/>
                <w:sz w:val="16"/>
                <w:szCs w:val="16"/>
              </w:rPr>
            </w:pPr>
            <w:r w:rsidRPr="009F5ED5">
              <w:rPr>
                <w:rFonts w:ascii="Arial" w:hAnsi="Arial" w:cs="Arial"/>
                <w:sz w:val="16"/>
                <w:szCs w:val="16"/>
              </w:rPr>
              <w:t>26</w:t>
            </w:r>
          </w:p>
        </w:tc>
        <w:tc>
          <w:tcPr>
            <w:tcW w:w="404" w:type="pct"/>
          </w:tcPr>
          <w:p w14:paraId="65FEC10E" w14:textId="56E59D16"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19</w:t>
            </w:r>
          </w:p>
        </w:tc>
      </w:tr>
      <w:tr w:rsidR="00ED1497" w:rsidRPr="009F5ED5" w14:paraId="21F42B35" w14:textId="77777777" w:rsidTr="00ED1497">
        <w:trPr>
          <w:cantSplit/>
        </w:trPr>
        <w:tc>
          <w:tcPr>
            <w:tcW w:w="1199" w:type="pct"/>
          </w:tcPr>
          <w:p w14:paraId="52D2D44A" w14:textId="77777777" w:rsidR="00EA6527" w:rsidRPr="009F5ED5" w:rsidRDefault="00EA6527" w:rsidP="00EA6527">
            <w:pPr>
              <w:ind w:left="142" w:right="-630" w:hanging="160"/>
              <w:rPr>
                <w:rFonts w:ascii="Arial" w:hAnsi="Arial" w:cs="Arial"/>
                <w:sz w:val="16"/>
                <w:szCs w:val="16"/>
              </w:rPr>
            </w:pPr>
            <w:r w:rsidRPr="009F5ED5">
              <w:rPr>
                <w:rFonts w:ascii="Arial" w:hAnsi="Arial" w:cs="Arial"/>
                <w:sz w:val="16"/>
                <w:szCs w:val="16"/>
              </w:rPr>
              <w:t>PTT Energy Solutions Co., Ltd.</w:t>
            </w:r>
          </w:p>
        </w:tc>
        <w:tc>
          <w:tcPr>
            <w:tcW w:w="433" w:type="pct"/>
          </w:tcPr>
          <w:p w14:paraId="7D26FE4F" w14:textId="77777777" w:rsidR="00EA6527" w:rsidRPr="009F5ED5" w:rsidRDefault="00EA6527" w:rsidP="00EA6527">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905" w:type="pct"/>
            <w:shd w:val="clear" w:color="auto" w:fill="auto"/>
          </w:tcPr>
          <w:p w14:paraId="5BF71E53" w14:textId="77777777" w:rsidR="00EA6527" w:rsidRPr="009F5ED5" w:rsidRDefault="00EA6527" w:rsidP="00EA6527">
            <w:pPr>
              <w:ind w:left="105" w:right="-72" w:hanging="105"/>
              <w:jc w:val="left"/>
              <w:rPr>
                <w:rFonts w:ascii="Arial" w:hAnsi="Arial" w:cs="Arial"/>
                <w:spacing w:val="-6"/>
                <w:sz w:val="16"/>
                <w:szCs w:val="16"/>
              </w:rPr>
            </w:pPr>
            <w:r w:rsidRPr="009F5ED5">
              <w:rPr>
                <w:rFonts w:ascii="Arial" w:hAnsi="Arial" w:cs="Arial"/>
                <w:spacing w:val="-6"/>
                <w:sz w:val="16"/>
                <w:szCs w:val="16"/>
              </w:rPr>
              <w:t>Provide technical and operational services</w:t>
            </w:r>
          </w:p>
        </w:tc>
        <w:tc>
          <w:tcPr>
            <w:tcW w:w="420" w:type="pct"/>
            <w:shd w:val="clear" w:color="auto" w:fill="FAFAFA"/>
          </w:tcPr>
          <w:p w14:paraId="32533949" w14:textId="12CF4F7B"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20.00</w:t>
            </w:r>
          </w:p>
        </w:tc>
        <w:tc>
          <w:tcPr>
            <w:tcW w:w="376" w:type="pct"/>
          </w:tcPr>
          <w:p w14:paraId="3DC964E9" w14:textId="77777777"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20.00</w:t>
            </w:r>
          </w:p>
        </w:tc>
        <w:tc>
          <w:tcPr>
            <w:tcW w:w="420" w:type="pct"/>
            <w:shd w:val="clear" w:color="auto" w:fill="FAFAFA"/>
          </w:tcPr>
          <w:p w14:paraId="72310BBE" w14:textId="301FEF95"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30</w:t>
            </w:r>
          </w:p>
        </w:tc>
        <w:tc>
          <w:tcPr>
            <w:tcW w:w="421" w:type="pct"/>
          </w:tcPr>
          <w:p w14:paraId="5E9C74B4" w14:textId="77777777"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30</w:t>
            </w:r>
          </w:p>
        </w:tc>
        <w:tc>
          <w:tcPr>
            <w:tcW w:w="422" w:type="pct"/>
            <w:shd w:val="clear" w:color="auto" w:fill="FAFAFA"/>
          </w:tcPr>
          <w:p w14:paraId="333600D2" w14:textId="56881165" w:rsidR="00EA6527" w:rsidRPr="009F5ED5" w:rsidRDefault="0079787B" w:rsidP="00EA6527">
            <w:pPr>
              <w:ind w:right="-72"/>
              <w:jc w:val="right"/>
              <w:rPr>
                <w:rFonts w:ascii="Arial" w:hAnsi="Arial" w:cs="Arial"/>
                <w:sz w:val="16"/>
                <w:szCs w:val="16"/>
              </w:rPr>
            </w:pPr>
            <w:r w:rsidRPr="009F5ED5">
              <w:rPr>
                <w:rFonts w:ascii="Arial" w:hAnsi="Arial" w:cs="Arial"/>
                <w:sz w:val="16"/>
                <w:szCs w:val="16"/>
              </w:rPr>
              <w:t>-</w:t>
            </w:r>
          </w:p>
        </w:tc>
        <w:tc>
          <w:tcPr>
            <w:tcW w:w="404" w:type="pct"/>
          </w:tcPr>
          <w:p w14:paraId="39CA538D" w14:textId="41C83979"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w:t>
            </w:r>
          </w:p>
        </w:tc>
      </w:tr>
      <w:tr w:rsidR="00ED1497" w:rsidRPr="009F5ED5" w14:paraId="1EFB8452" w14:textId="77777777" w:rsidTr="00ED1497">
        <w:trPr>
          <w:cantSplit/>
        </w:trPr>
        <w:tc>
          <w:tcPr>
            <w:tcW w:w="1199" w:type="pct"/>
          </w:tcPr>
          <w:p w14:paraId="2F2A41B5" w14:textId="77777777" w:rsidR="00EA6527" w:rsidRPr="009F5ED5" w:rsidRDefault="00EA6527" w:rsidP="00EA6527">
            <w:pPr>
              <w:ind w:left="142" w:right="-630" w:hanging="160"/>
              <w:rPr>
                <w:rFonts w:ascii="Arial" w:hAnsi="Arial" w:cs="Arial"/>
                <w:sz w:val="16"/>
                <w:szCs w:val="16"/>
              </w:rPr>
            </w:pPr>
            <w:r w:rsidRPr="009F5ED5">
              <w:rPr>
                <w:rFonts w:ascii="Arial" w:hAnsi="Arial" w:cs="Arial"/>
                <w:sz w:val="16"/>
                <w:szCs w:val="16"/>
              </w:rPr>
              <w:t>Global Power Synergy Public Company Limited</w:t>
            </w:r>
          </w:p>
        </w:tc>
        <w:tc>
          <w:tcPr>
            <w:tcW w:w="433" w:type="pct"/>
          </w:tcPr>
          <w:p w14:paraId="0327921A" w14:textId="77777777" w:rsidR="00EA6527" w:rsidRPr="009F5ED5" w:rsidRDefault="00EA6527" w:rsidP="00EA6527">
            <w:pPr>
              <w:pStyle w:val="acctfourfigures"/>
              <w:tabs>
                <w:tab w:val="clear" w:pos="765"/>
                <w:tab w:val="decimal" w:pos="0"/>
                <w:tab w:val="left" w:pos="1716"/>
              </w:tabs>
              <w:spacing w:line="240" w:lineRule="auto"/>
              <w:ind w:right="-72"/>
              <w:rPr>
                <w:rFonts w:ascii="Arial" w:hAnsi="Arial" w:cs="Arial"/>
                <w:sz w:val="16"/>
                <w:szCs w:val="16"/>
                <w:cs/>
                <w:lang w:bidi="th-TH"/>
              </w:rPr>
            </w:pPr>
            <w:r w:rsidRPr="009F5ED5">
              <w:rPr>
                <w:rFonts w:ascii="Arial" w:hAnsi="Arial" w:cs="Arial"/>
                <w:sz w:val="16"/>
                <w:szCs w:val="16"/>
              </w:rPr>
              <w:t>Thailand</w:t>
            </w:r>
          </w:p>
        </w:tc>
        <w:tc>
          <w:tcPr>
            <w:tcW w:w="905" w:type="pct"/>
            <w:shd w:val="clear" w:color="auto" w:fill="auto"/>
          </w:tcPr>
          <w:p w14:paraId="201C9EA7" w14:textId="5B19C26A" w:rsidR="00EA6527" w:rsidRPr="009F5ED5" w:rsidRDefault="00EA6527" w:rsidP="00EA6527">
            <w:pPr>
              <w:ind w:left="105" w:right="-72" w:hanging="105"/>
              <w:jc w:val="left"/>
              <w:rPr>
                <w:rFonts w:ascii="Arial" w:hAnsi="Arial" w:cs="Arial"/>
                <w:sz w:val="16"/>
                <w:szCs w:val="16"/>
              </w:rPr>
            </w:pPr>
            <w:r w:rsidRPr="009F5ED5">
              <w:rPr>
                <w:rFonts w:ascii="Arial" w:hAnsi="Arial" w:cs="Arial"/>
                <w:sz w:val="16"/>
                <w:szCs w:val="16"/>
              </w:rPr>
              <w:t xml:space="preserve">Power, steam and water </w:t>
            </w:r>
            <w:proofErr w:type="gramStart"/>
            <w:r w:rsidRPr="009F5ED5">
              <w:rPr>
                <w:rFonts w:ascii="Arial" w:hAnsi="Arial" w:cs="Arial"/>
                <w:sz w:val="16"/>
                <w:szCs w:val="16"/>
              </w:rPr>
              <w:t xml:space="preserve">generation  </w:t>
            </w:r>
            <w:r w:rsidR="00ED1497" w:rsidRPr="009F5ED5">
              <w:rPr>
                <w:rFonts w:ascii="Arial" w:hAnsi="Arial" w:cs="Arial"/>
                <w:sz w:val="16"/>
                <w:szCs w:val="16"/>
              </w:rPr>
              <w:t>and</w:t>
            </w:r>
            <w:proofErr w:type="gramEnd"/>
            <w:r w:rsidR="00ED1497" w:rsidRPr="009F5ED5">
              <w:rPr>
                <w:rFonts w:ascii="Arial" w:hAnsi="Arial" w:cs="Arial"/>
                <w:sz w:val="16"/>
                <w:szCs w:val="16"/>
              </w:rPr>
              <w:t xml:space="preserve"> </w:t>
            </w:r>
            <w:r w:rsidRPr="009F5ED5">
              <w:rPr>
                <w:rFonts w:ascii="Arial" w:hAnsi="Arial" w:cs="Arial"/>
                <w:sz w:val="16"/>
                <w:szCs w:val="16"/>
              </w:rPr>
              <w:t>distribution for industries</w:t>
            </w:r>
          </w:p>
        </w:tc>
        <w:tc>
          <w:tcPr>
            <w:tcW w:w="420" w:type="pct"/>
            <w:shd w:val="clear" w:color="auto" w:fill="FAFAFA"/>
          </w:tcPr>
          <w:p w14:paraId="04FF30C9" w14:textId="3628D084"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20.78</w:t>
            </w:r>
          </w:p>
        </w:tc>
        <w:tc>
          <w:tcPr>
            <w:tcW w:w="376" w:type="pct"/>
          </w:tcPr>
          <w:p w14:paraId="4CFF3768" w14:textId="0709A971"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20.78</w:t>
            </w:r>
          </w:p>
        </w:tc>
        <w:tc>
          <w:tcPr>
            <w:tcW w:w="420" w:type="pct"/>
            <w:shd w:val="clear" w:color="auto" w:fill="FAFAFA"/>
          </w:tcPr>
          <w:p w14:paraId="75FD66F2" w14:textId="38106E00"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22,279</w:t>
            </w:r>
          </w:p>
        </w:tc>
        <w:tc>
          <w:tcPr>
            <w:tcW w:w="421" w:type="pct"/>
          </w:tcPr>
          <w:p w14:paraId="15634DC6" w14:textId="25819CBC"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22,186</w:t>
            </w:r>
          </w:p>
        </w:tc>
        <w:tc>
          <w:tcPr>
            <w:tcW w:w="422" w:type="pct"/>
            <w:shd w:val="clear" w:color="auto" w:fill="FAFAFA"/>
          </w:tcPr>
          <w:p w14:paraId="1DAB6226" w14:textId="09FBD89A" w:rsidR="00EA6527" w:rsidRPr="009F5ED5" w:rsidRDefault="0079787B" w:rsidP="00EA6527">
            <w:pPr>
              <w:ind w:right="-72"/>
              <w:jc w:val="right"/>
              <w:rPr>
                <w:rFonts w:ascii="Arial" w:hAnsi="Arial" w:cs="Arial"/>
                <w:sz w:val="16"/>
                <w:szCs w:val="16"/>
              </w:rPr>
            </w:pPr>
            <w:r w:rsidRPr="009F5ED5">
              <w:rPr>
                <w:rFonts w:ascii="Arial" w:hAnsi="Arial" w:cs="Arial"/>
                <w:sz w:val="16"/>
                <w:szCs w:val="16"/>
              </w:rPr>
              <w:t>879</w:t>
            </w:r>
          </w:p>
        </w:tc>
        <w:tc>
          <w:tcPr>
            <w:tcW w:w="404" w:type="pct"/>
          </w:tcPr>
          <w:p w14:paraId="52E10EA4" w14:textId="3FA2C6DD" w:rsidR="00EA6527" w:rsidRPr="009F5ED5" w:rsidRDefault="00E04634" w:rsidP="00EA6527">
            <w:pPr>
              <w:ind w:right="-72"/>
              <w:jc w:val="right"/>
              <w:rPr>
                <w:rFonts w:ascii="Arial" w:hAnsi="Arial" w:cs="Arial"/>
                <w:sz w:val="16"/>
                <w:szCs w:val="16"/>
              </w:rPr>
            </w:pPr>
            <w:r w:rsidRPr="009F5ED5">
              <w:rPr>
                <w:rFonts w:ascii="Arial" w:hAnsi="Arial" w:cs="Arial"/>
                <w:sz w:val="16"/>
                <w:szCs w:val="16"/>
              </w:rPr>
              <w:t>1,088</w:t>
            </w:r>
          </w:p>
        </w:tc>
      </w:tr>
      <w:tr w:rsidR="00ED1497" w:rsidRPr="009F5ED5" w14:paraId="07227D03" w14:textId="77777777" w:rsidTr="00ED1497">
        <w:trPr>
          <w:cantSplit/>
        </w:trPr>
        <w:tc>
          <w:tcPr>
            <w:tcW w:w="1199" w:type="pct"/>
          </w:tcPr>
          <w:p w14:paraId="450A5197" w14:textId="335B1CD6" w:rsidR="00EA6527" w:rsidRPr="009F5ED5" w:rsidRDefault="00EA6527" w:rsidP="00EA6527">
            <w:pPr>
              <w:ind w:left="142" w:right="-630" w:hanging="160"/>
              <w:rPr>
                <w:rFonts w:ascii="Arial" w:hAnsi="Arial" w:cs="Arial"/>
                <w:sz w:val="16"/>
                <w:szCs w:val="16"/>
              </w:rPr>
            </w:pPr>
            <w:r w:rsidRPr="009F5ED5">
              <w:rPr>
                <w:rFonts w:ascii="Arial" w:hAnsi="Arial" w:cs="Arial"/>
                <w:spacing w:val="-6"/>
                <w:sz w:val="16"/>
                <w:szCs w:val="16"/>
              </w:rPr>
              <w:t>Thai Petroleum Pipeline Co., Ltd.</w:t>
            </w:r>
          </w:p>
        </w:tc>
        <w:tc>
          <w:tcPr>
            <w:tcW w:w="433" w:type="pct"/>
          </w:tcPr>
          <w:p w14:paraId="37E8DC4E" w14:textId="539DB0D5" w:rsidR="00EA6527" w:rsidRPr="009F5ED5" w:rsidRDefault="00EA6527" w:rsidP="00EA6527">
            <w:pPr>
              <w:pStyle w:val="acctfourfigures"/>
              <w:tabs>
                <w:tab w:val="clear" w:pos="765"/>
                <w:tab w:val="decimal" w:pos="0"/>
                <w:tab w:val="left" w:pos="1716"/>
              </w:tabs>
              <w:spacing w:line="240" w:lineRule="auto"/>
              <w:ind w:right="-72"/>
              <w:rPr>
                <w:rFonts w:ascii="Arial" w:hAnsi="Arial" w:cs="Arial"/>
                <w:sz w:val="16"/>
                <w:szCs w:val="16"/>
              </w:rPr>
            </w:pPr>
            <w:r w:rsidRPr="009F5ED5">
              <w:rPr>
                <w:rFonts w:ascii="Arial" w:hAnsi="Arial" w:cs="Arial"/>
                <w:sz w:val="16"/>
                <w:szCs w:val="16"/>
              </w:rPr>
              <w:t>Thailand</w:t>
            </w:r>
          </w:p>
        </w:tc>
        <w:tc>
          <w:tcPr>
            <w:tcW w:w="905" w:type="pct"/>
            <w:shd w:val="clear" w:color="auto" w:fill="auto"/>
          </w:tcPr>
          <w:p w14:paraId="7B587CFD" w14:textId="57795784" w:rsidR="00EA6527" w:rsidRPr="009F5ED5" w:rsidRDefault="00EA6527" w:rsidP="00EA6527">
            <w:pPr>
              <w:ind w:left="105" w:right="-72" w:hanging="105"/>
              <w:jc w:val="left"/>
              <w:rPr>
                <w:rFonts w:ascii="Arial" w:hAnsi="Arial" w:cs="Arial"/>
                <w:sz w:val="16"/>
                <w:szCs w:val="16"/>
              </w:rPr>
            </w:pPr>
            <w:r w:rsidRPr="009F5ED5">
              <w:rPr>
                <w:rFonts w:ascii="Arial" w:hAnsi="Arial" w:cs="Arial"/>
                <w:sz w:val="16"/>
                <w:szCs w:val="16"/>
              </w:rPr>
              <w:t>Oil transportation through the pipeline</w:t>
            </w:r>
          </w:p>
        </w:tc>
        <w:tc>
          <w:tcPr>
            <w:tcW w:w="420" w:type="pct"/>
            <w:shd w:val="clear" w:color="auto" w:fill="FAFAFA"/>
          </w:tcPr>
          <w:p w14:paraId="0CC00241" w14:textId="56D41F95"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9.19</w:t>
            </w:r>
          </w:p>
        </w:tc>
        <w:tc>
          <w:tcPr>
            <w:tcW w:w="376" w:type="pct"/>
          </w:tcPr>
          <w:p w14:paraId="3D233355" w14:textId="06E89059"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9.19</w:t>
            </w:r>
          </w:p>
        </w:tc>
        <w:tc>
          <w:tcPr>
            <w:tcW w:w="420" w:type="pct"/>
            <w:tcBorders>
              <w:bottom w:val="single" w:sz="4" w:space="0" w:color="auto"/>
            </w:tcBorders>
            <w:shd w:val="clear" w:color="auto" w:fill="FAFAFA"/>
          </w:tcPr>
          <w:p w14:paraId="0A7514CE" w14:textId="5BEDEA1F"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933</w:t>
            </w:r>
          </w:p>
        </w:tc>
        <w:tc>
          <w:tcPr>
            <w:tcW w:w="421" w:type="pct"/>
            <w:tcBorders>
              <w:bottom w:val="single" w:sz="4" w:space="0" w:color="auto"/>
            </w:tcBorders>
          </w:tcPr>
          <w:p w14:paraId="48ABDCE8" w14:textId="58C99472"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933</w:t>
            </w:r>
          </w:p>
        </w:tc>
        <w:tc>
          <w:tcPr>
            <w:tcW w:w="422" w:type="pct"/>
            <w:tcBorders>
              <w:bottom w:val="single" w:sz="4" w:space="0" w:color="auto"/>
            </w:tcBorders>
            <w:shd w:val="clear" w:color="auto" w:fill="FAFAFA"/>
          </w:tcPr>
          <w:p w14:paraId="0446815C" w14:textId="03C373E2" w:rsidR="00EA6527" w:rsidRPr="009F5ED5" w:rsidRDefault="0079787B" w:rsidP="00EA6527">
            <w:pPr>
              <w:ind w:right="-72"/>
              <w:jc w:val="right"/>
              <w:rPr>
                <w:rFonts w:ascii="Arial" w:hAnsi="Arial" w:cs="Arial"/>
                <w:sz w:val="16"/>
                <w:szCs w:val="16"/>
              </w:rPr>
            </w:pPr>
            <w:r w:rsidRPr="009F5ED5">
              <w:rPr>
                <w:rFonts w:ascii="Arial" w:hAnsi="Arial" w:cs="Arial"/>
                <w:sz w:val="16"/>
                <w:szCs w:val="16"/>
              </w:rPr>
              <w:t>119</w:t>
            </w:r>
          </w:p>
        </w:tc>
        <w:tc>
          <w:tcPr>
            <w:tcW w:w="404" w:type="pct"/>
            <w:tcBorders>
              <w:bottom w:val="single" w:sz="4" w:space="0" w:color="auto"/>
            </w:tcBorders>
          </w:tcPr>
          <w:p w14:paraId="1FDD4811" w14:textId="149B20DA"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157</w:t>
            </w:r>
          </w:p>
        </w:tc>
      </w:tr>
      <w:tr w:rsidR="00ED1497" w:rsidRPr="009F5ED5" w14:paraId="72E131C7" w14:textId="77777777" w:rsidTr="00ED1497">
        <w:trPr>
          <w:cantSplit/>
        </w:trPr>
        <w:tc>
          <w:tcPr>
            <w:tcW w:w="1199" w:type="pct"/>
          </w:tcPr>
          <w:p w14:paraId="320FEFFE" w14:textId="77777777" w:rsidR="00EA6527" w:rsidRPr="009F5ED5" w:rsidRDefault="00EA6527" w:rsidP="00EA6527">
            <w:pPr>
              <w:ind w:left="641" w:right="-72"/>
              <w:rPr>
                <w:rFonts w:ascii="Arial" w:hAnsi="Arial" w:cs="Arial"/>
                <w:sz w:val="10"/>
                <w:szCs w:val="10"/>
              </w:rPr>
            </w:pPr>
          </w:p>
        </w:tc>
        <w:tc>
          <w:tcPr>
            <w:tcW w:w="433" w:type="pct"/>
          </w:tcPr>
          <w:p w14:paraId="2876B193" w14:textId="77777777" w:rsidR="00EA6527" w:rsidRPr="009F5ED5" w:rsidRDefault="00EA6527" w:rsidP="00EA6527">
            <w:pPr>
              <w:ind w:left="641" w:right="-72"/>
              <w:rPr>
                <w:rFonts w:ascii="Arial" w:hAnsi="Arial" w:cs="Arial"/>
                <w:sz w:val="10"/>
                <w:szCs w:val="10"/>
              </w:rPr>
            </w:pPr>
          </w:p>
        </w:tc>
        <w:tc>
          <w:tcPr>
            <w:tcW w:w="905" w:type="pct"/>
            <w:shd w:val="clear" w:color="auto" w:fill="auto"/>
          </w:tcPr>
          <w:p w14:paraId="6C87271F" w14:textId="77777777" w:rsidR="00EA6527" w:rsidRPr="009F5ED5" w:rsidRDefault="00EA6527" w:rsidP="00EA6527">
            <w:pPr>
              <w:ind w:left="641" w:right="-72"/>
              <w:rPr>
                <w:rFonts w:ascii="Arial" w:hAnsi="Arial" w:cs="Arial"/>
                <w:sz w:val="10"/>
                <w:szCs w:val="10"/>
              </w:rPr>
            </w:pPr>
          </w:p>
        </w:tc>
        <w:tc>
          <w:tcPr>
            <w:tcW w:w="420" w:type="pct"/>
            <w:shd w:val="clear" w:color="auto" w:fill="FAFAFA"/>
          </w:tcPr>
          <w:p w14:paraId="17F4BE7C" w14:textId="77777777" w:rsidR="00EA6527" w:rsidRPr="009F5ED5" w:rsidRDefault="00EA6527" w:rsidP="00EA6527">
            <w:pPr>
              <w:ind w:left="641" w:right="-72"/>
              <w:rPr>
                <w:rFonts w:ascii="Arial" w:hAnsi="Arial" w:cs="Arial"/>
                <w:sz w:val="10"/>
                <w:szCs w:val="10"/>
              </w:rPr>
            </w:pPr>
          </w:p>
        </w:tc>
        <w:tc>
          <w:tcPr>
            <w:tcW w:w="376" w:type="pct"/>
          </w:tcPr>
          <w:p w14:paraId="233C5604" w14:textId="77777777" w:rsidR="00EA6527" w:rsidRPr="009F5ED5" w:rsidRDefault="00EA6527" w:rsidP="00EA6527">
            <w:pPr>
              <w:ind w:left="641" w:right="-72"/>
              <w:rPr>
                <w:rFonts w:ascii="Arial" w:hAnsi="Arial" w:cs="Arial"/>
                <w:sz w:val="10"/>
                <w:szCs w:val="10"/>
              </w:rPr>
            </w:pPr>
          </w:p>
        </w:tc>
        <w:tc>
          <w:tcPr>
            <w:tcW w:w="420" w:type="pct"/>
            <w:tcBorders>
              <w:top w:val="single" w:sz="4" w:space="0" w:color="auto"/>
            </w:tcBorders>
            <w:shd w:val="clear" w:color="auto" w:fill="FAFAFA"/>
          </w:tcPr>
          <w:p w14:paraId="5CBCAF6B" w14:textId="77777777" w:rsidR="00EA6527" w:rsidRPr="009F5ED5" w:rsidRDefault="00EA6527" w:rsidP="00EA6527">
            <w:pPr>
              <w:ind w:left="641" w:right="-72"/>
              <w:rPr>
                <w:rFonts w:ascii="Arial" w:hAnsi="Arial" w:cs="Arial"/>
                <w:sz w:val="10"/>
                <w:szCs w:val="10"/>
              </w:rPr>
            </w:pPr>
          </w:p>
        </w:tc>
        <w:tc>
          <w:tcPr>
            <w:tcW w:w="421" w:type="pct"/>
            <w:tcBorders>
              <w:top w:val="single" w:sz="4" w:space="0" w:color="auto"/>
            </w:tcBorders>
          </w:tcPr>
          <w:p w14:paraId="4DA27F27" w14:textId="77777777" w:rsidR="00EA6527" w:rsidRPr="009F5ED5" w:rsidRDefault="00EA6527" w:rsidP="00EA6527">
            <w:pPr>
              <w:ind w:left="641" w:right="-72"/>
              <w:rPr>
                <w:rFonts w:ascii="Arial" w:hAnsi="Arial" w:cs="Arial"/>
                <w:sz w:val="10"/>
                <w:szCs w:val="10"/>
              </w:rPr>
            </w:pPr>
          </w:p>
        </w:tc>
        <w:tc>
          <w:tcPr>
            <w:tcW w:w="422" w:type="pct"/>
            <w:tcBorders>
              <w:top w:val="single" w:sz="4" w:space="0" w:color="auto"/>
            </w:tcBorders>
            <w:shd w:val="clear" w:color="auto" w:fill="FAFAFA"/>
          </w:tcPr>
          <w:p w14:paraId="6DF4C87E" w14:textId="77777777" w:rsidR="00EA6527" w:rsidRPr="009F5ED5" w:rsidRDefault="00EA6527" w:rsidP="00EA6527">
            <w:pPr>
              <w:ind w:left="641" w:right="-72"/>
              <w:rPr>
                <w:rFonts w:ascii="Arial" w:hAnsi="Arial" w:cs="Arial"/>
                <w:sz w:val="10"/>
                <w:szCs w:val="10"/>
              </w:rPr>
            </w:pPr>
          </w:p>
        </w:tc>
        <w:tc>
          <w:tcPr>
            <w:tcW w:w="404" w:type="pct"/>
            <w:tcBorders>
              <w:top w:val="single" w:sz="4" w:space="0" w:color="auto"/>
            </w:tcBorders>
          </w:tcPr>
          <w:p w14:paraId="62BC74FE" w14:textId="402E669F" w:rsidR="00EA6527" w:rsidRPr="009F5ED5" w:rsidRDefault="00EA6527" w:rsidP="00EA6527">
            <w:pPr>
              <w:ind w:left="641" w:right="-72"/>
              <w:rPr>
                <w:rFonts w:ascii="Arial" w:hAnsi="Arial" w:cs="Arial"/>
                <w:sz w:val="10"/>
                <w:szCs w:val="10"/>
              </w:rPr>
            </w:pPr>
          </w:p>
        </w:tc>
      </w:tr>
      <w:tr w:rsidR="00ED1497" w:rsidRPr="009F5ED5" w14:paraId="4F31FCFA" w14:textId="77777777" w:rsidTr="00985CF9">
        <w:trPr>
          <w:cantSplit/>
        </w:trPr>
        <w:tc>
          <w:tcPr>
            <w:tcW w:w="1632" w:type="pct"/>
            <w:gridSpan w:val="2"/>
          </w:tcPr>
          <w:p w14:paraId="443F82A6" w14:textId="77777777" w:rsidR="00EA6527" w:rsidRPr="009F5ED5" w:rsidRDefault="00EA6527" w:rsidP="00EA6527">
            <w:pPr>
              <w:pStyle w:val="acctfourfigures"/>
              <w:tabs>
                <w:tab w:val="clear" w:pos="765"/>
                <w:tab w:val="decimal" w:pos="0"/>
              </w:tabs>
              <w:spacing w:line="240" w:lineRule="auto"/>
              <w:ind w:right="-72"/>
              <w:rPr>
                <w:rFonts w:ascii="Arial" w:hAnsi="Arial" w:cs="Arial"/>
                <w:sz w:val="16"/>
                <w:szCs w:val="16"/>
                <w:lang w:bidi="th-TH"/>
              </w:rPr>
            </w:pPr>
            <w:r w:rsidRPr="009F5ED5">
              <w:rPr>
                <w:rFonts w:ascii="Arial" w:hAnsi="Arial" w:cs="Arial"/>
                <w:sz w:val="16"/>
                <w:szCs w:val="16"/>
              </w:rPr>
              <w:t>Total investment in associates</w:t>
            </w:r>
          </w:p>
        </w:tc>
        <w:tc>
          <w:tcPr>
            <w:tcW w:w="905" w:type="pct"/>
            <w:shd w:val="clear" w:color="auto" w:fill="auto"/>
          </w:tcPr>
          <w:p w14:paraId="5383EEBF" w14:textId="77777777" w:rsidR="00EA6527" w:rsidRPr="009F5ED5" w:rsidRDefault="00EA6527" w:rsidP="00EA6527">
            <w:pPr>
              <w:ind w:right="-72"/>
              <w:jc w:val="right"/>
              <w:rPr>
                <w:rFonts w:ascii="Arial" w:hAnsi="Arial" w:cs="Arial"/>
                <w:spacing w:val="-4"/>
                <w:sz w:val="16"/>
                <w:szCs w:val="16"/>
              </w:rPr>
            </w:pPr>
          </w:p>
        </w:tc>
        <w:tc>
          <w:tcPr>
            <w:tcW w:w="420" w:type="pct"/>
            <w:shd w:val="clear" w:color="auto" w:fill="auto"/>
          </w:tcPr>
          <w:p w14:paraId="076B0A6E" w14:textId="77777777" w:rsidR="00EA6527" w:rsidRPr="009F5ED5" w:rsidRDefault="00EA6527" w:rsidP="00EA6527">
            <w:pPr>
              <w:ind w:right="-72"/>
              <w:jc w:val="right"/>
              <w:rPr>
                <w:rFonts w:ascii="Arial" w:hAnsi="Arial" w:cs="Arial"/>
                <w:sz w:val="16"/>
                <w:szCs w:val="16"/>
              </w:rPr>
            </w:pPr>
          </w:p>
        </w:tc>
        <w:tc>
          <w:tcPr>
            <w:tcW w:w="376" w:type="pct"/>
          </w:tcPr>
          <w:p w14:paraId="307BC6CC" w14:textId="77777777" w:rsidR="00EA6527" w:rsidRPr="009F5ED5" w:rsidRDefault="00EA6527" w:rsidP="00EA6527">
            <w:pPr>
              <w:ind w:right="-72"/>
              <w:jc w:val="right"/>
              <w:rPr>
                <w:rFonts w:ascii="Arial" w:hAnsi="Arial" w:cs="Arial"/>
                <w:sz w:val="16"/>
                <w:szCs w:val="16"/>
              </w:rPr>
            </w:pPr>
          </w:p>
        </w:tc>
        <w:tc>
          <w:tcPr>
            <w:tcW w:w="420" w:type="pct"/>
            <w:tcBorders>
              <w:bottom w:val="single" w:sz="4" w:space="0" w:color="auto"/>
            </w:tcBorders>
            <w:shd w:val="clear" w:color="auto" w:fill="FAFAFA"/>
          </w:tcPr>
          <w:p w14:paraId="178659BA" w14:textId="121A2F0C"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23,272</w:t>
            </w:r>
          </w:p>
        </w:tc>
        <w:tc>
          <w:tcPr>
            <w:tcW w:w="421" w:type="pct"/>
            <w:tcBorders>
              <w:bottom w:val="single" w:sz="4" w:space="0" w:color="auto"/>
            </w:tcBorders>
          </w:tcPr>
          <w:p w14:paraId="182CF157" w14:textId="23D1398F" w:rsidR="00EA6527" w:rsidRPr="009F5ED5" w:rsidRDefault="00EA6527" w:rsidP="00EA6527">
            <w:pPr>
              <w:ind w:right="-72"/>
              <w:jc w:val="right"/>
              <w:rPr>
                <w:rFonts w:ascii="Arial" w:hAnsi="Arial" w:cs="Arial"/>
                <w:sz w:val="16"/>
                <w:szCs w:val="16"/>
              </w:rPr>
            </w:pPr>
            <w:r w:rsidRPr="009F5ED5">
              <w:rPr>
                <w:rFonts w:ascii="Arial" w:hAnsi="Arial" w:cs="Arial"/>
                <w:sz w:val="16"/>
                <w:szCs w:val="16"/>
              </w:rPr>
              <w:t>23,179</w:t>
            </w:r>
          </w:p>
        </w:tc>
        <w:tc>
          <w:tcPr>
            <w:tcW w:w="422" w:type="pct"/>
            <w:tcBorders>
              <w:bottom w:val="single" w:sz="4" w:space="0" w:color="auto"/>
            </w:tcBorders>
            <w:shd w:val="clear" w:color="auto" w:fill="FAFAFA"/>
          </w:tcPr>
          <w:p w14:paraId="0F335600" w14:textId="7C47F9E5" w:rsidR="00EA6527" w:rsidRPr="009F5ED5" w:rsidRDefault="00DD0BE4" w:rsidP="00EA6527">
            <w:pPr>
              <w:ind w:right="-72"/>
              <w:jc w:val="right"/>
              <w:rPr>
                <w:rFonts w:ascii="Arial" w:hAnsi="Arial" w:cs="Arial"/>
                <w:sz w:val="16"/>
                <w:szCs w:val="16"/>
                <w:cs/>
              </w:rPr>
            </w:pPr>
            <w:r w:rsidRPr="009F5ED5">
              <w:rPr>
                <w:rFonts w:ascii="Arial" w:hAnsi="Arial" w:cs="Arial"/>
                <w:sz w:val="16"/>
                <w:szCs w:val="16"/>
              </w:rPr>
              <w:t>1,024</w:t>
            </w:r>
          </w:p>
        </w:tc>
        <w:tc>
          <w:tcPr>
            <w:tcW w:w="404" w:type="pct"/>
            <w:tcBorders>
              <w:bottom w:val="single" w:sz="4" w:space="0" w:color="auto"/>
            </w:tcBorders>
          </w:tcPr>
          <w:p w14:paraId="3F76E4BD" w14:textId="60F0053F" w:rsidR="00EA6527" w:rsidRPr="009F5ED5" w:rsidRDefault="00E04634" w:rsidP="00EA6527">
            <w:pPr>
              <w:ind w:right="-72"/>
              <w:jc w:val="right"/>
              <w:rPr>
                <w:rFonts w:ascii="Arial" w:hAnsi="Arial" w:cs="Arial"/>
                <w:sz w:val="16"/>
                <w:szCs w:val="16"/>
                <w:cs/>
              </w:rPr>
            </w:pPr>
            <w:r w:rsidRPr="009F5ED5">
              <w:rPr>
                <w:rFonts w:ascii="Arial" w:hAnsi="Arial" w:cs="Arial"/>
                <w:sz w:val="16"/>
                <w:szCs w:val="16"/>
              </w:rPr>
              <w:t>1,264</w:t>
            </w:r>
          </w:p>
        </w:tc>
      </w:tr>
    </w:tbl>
    <w:p w14:paraId="473CBC00" w14:textId="77777777" w:rsidR="00111296" w:rsidRPr="009F5ED5" w:rsidRDefault="00111296" w:rsidP="00111296">
      <w:pPr>
        <w:jc w:val="thaiDistribute"/>
        <w:rPr>
          <w:rFonts w:ascii="Arial" w:eastAsia="MS Mincho" w:hAnsi="Arial" w:cs="Arial"/>
          <w:b/>
          <w:bCs/>
          <w:sz w:val="18"/>
          <w:szCs w:val="18"/>
          <w:lang w:val="en-US" w:eastAsia="en-US"/>
        </w:rPr>
        <w:sectPr w:rsidR="00111296" w:rsidRPr="009F5ED5" w:rsidSect="00004958">
          <w:pgSz w:w="16834" w:h="11909" w:orient="landscape" w:code="9"/>
          <w:pgMar w:top="1440" w:right="576" w:bottom="720" w:left="576" w:header="706" w:footer="706" w:gutter="0"/>
          <w:cols w:space="720"/>
          <w:docGrid w:linePitch="272"/>
        </w:sectPr>
      </w:pPr>
    </w:p>
    <w:tbl>
      <w:tblPr>
        <w:tblW w:w="9461" w:type="dxa"/>
        <w:shd w:val="clear" w:color="auto" w:fill="FFA543"/>
        <w:tblLook w:val="04A0" w:firstRow="1" w:lastRow="0" w:firstColumn="1" w:lastColumn="0" w:noHBand="0" w:noVBand="1"/>
      </w:tblPr>
      <w:tblGrid>
        <w:gridCol w:w="9461"/>
      </w:tblGrid>
      <w:tr w:rsidR="00957E5B" w:rsidRPr="009F5ED5" w14:paraId="733E22E6" w14:textId="77777777" w:rsidTr="00931021">
        <w:trPr>
          <w:trHeight w:val="386"/>
        </w:trPr>
        <w:tc>
          <w:tcPr>
            <w:tcW w:w="9461" w:type="dxa"/>
            <w:shd w:val="clear" w:color="auto" w:fill="FFA543"/>
            <w:vAlign w:val="center"/>
          </w:tcPr>
          <w:p w14:paraId="7ED2ACDA" w14:textId="3E1288E7" w:rsidR="00957E5B" w:rsidRPr="009F5ED5" w:rsidRDefault="00523915" w:rsidP="0064200F">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w:t>
            </w:r>
            <w:r w:rsidR="00E56DBB" w:rsidRPr="009F5ED5">
              <w:rPr>
                <w:rFonts w:ascii="Arial" w:eastAsia="Arial Unicode MS" w:hAnsi="Arial" w:cs="Arial"/>
                <w:b/>
                <w:bCs/>
                <w:color w:val="FFFFFF"/>
                <w:sz w:val="18"/>
                <w:szCs w:val="18"/>
              </w:rPr>
              <w:t>2</w:t>
            </w:r>
            <w:r w:rsidR="00957E5B" w:rsidRPr="009F5ED5">
              <w:rPr>
                <w:rFonts w:ascii="Arial" w:eastAsia="Arial Unicode MS" w:hAnsi="Arial" w:cs="Arial"/>
                <w:b/>
                <w:bCs/>
                <w:color w:val="FFFFFF"/>
                <w:sz w:val="18"/>
                <w:szCs w:val="18"/>
              </w:rPr>
              <w:tab/>
              <w:t>Property, plant and equipment, net</w:t>
            </w:r>
          </w:p>
        </w:tc>
      </w:tr>
    </w:tbl>
    <w:p w14:paraId="31CDCD90" w14:textId="77777777" w:rsidR="00957E5B" w:rsidRPr="009F5ED5" w:rsidRDefault="00957E5B" w:rsidP="005831B8">
      <w:pPr>
        <w:autoSpaceDE w:val="0"/>
        <w:autoSpaceDN w:val="0"/>
        <w:adjustRightInd w:val="0"/>
        <w:rPr>
          <w:rFonts w:ascii="Arial" w:hAnsi="Arial" w:cs="Arial"/>
          <w:sz w:val="18"/>
          <w:szCs w:val="18"/>
          <w:shd w:val="clear" w:color="auto" w:fill="FFFFFF"/>
        </w:rPr>
      </w:pPr>
    </w:p>
    <w:tbl>
      <w:tblPr>
        <w:tblW w:w="9459" w:type="dxa"/>
        <w:tblLook w:val="04A0" w:firstRow="1" w:lastRow="0" w:firstColumn="1" w:lastColumn="0" w:noHBand="0" w:noVBand="1"/>
      </w:tblPr>
      <w:tblGrid>
        <w:gridCol w:w="5486"/>
        <w:gridCol w:w="1984"/>
        <w:gridCol w:w="1989"/>
      </w:tblGrid>
      <w:tr w:rsidR="004C3951" w:rsidRPr="009F5ED5" w14:paraId="230FD237" w14:textId="77777777" w:rsidTr="009F5ED5">
        <w:tc>
          <w:tcPr>
            <w:tcW w:w="5486" w:type="dxa"/>
            <w:shd w:val="clear" w:color="auto" w:fill="auto"/>
          </w:tcPr>
          <w:p w14:paraId="3F53D877" w14:textId="77777777" w:rsidR="004C3951" w:rsidRPr="009F5ED5" w:rsidRDefault="004C3951" w:rsidP="00214818">
            <w:pPr>
              <w:pStyle w:val="BodyText"/>
              <w:spacing w:after="0"/>
              <w:ind w:left="-109"/>
              <w:rPr>
                <w:rFonts w:ascii="Arial" w:hAnsi="Arial" w:cs="Arial"/>
                <w:sz w:val="18"/>
                <w:szCs w:val="18"/>
              </w:rPr>
            </w:pPr>
          </w:p>
        </w:tc>
        <w:tc>
          <w:tcPr>
            <w:tcW w:w="1984" w:type="dxa"/>
            <w:tcBorders>
              <w:top w:val="single" w:sz="4" w:space="0" w:color="auto"/>
              <w:bottom w:val="single" w:sz="4" w:space="0" w:color="auto"/>
            </w:tcBorders>
            <w:shd w:val="clear" w:color="auto" w:fill="auto"/>
            <w:vAlign w:val="center"/>
          </w:tcPr>
          <w:p w14:paraId="0EA42E31" w14:textId="77777777" w:rsidR="004C3951" w:rsidRPr="009F5ED5" w:rsidRDefault="004C3951" w:rsidP="00B41E6A">
            <w:pPr>
              <w:pStyle w:val="a"/>
              <w:ind w:left="-72" w:right="-72"/>
              <w:jc w:val="right"/>
              <w:rPr>
                <w:rFonts w:ascii="Arial" w:hAnsi="Arial" w:cs="Arial"/>
                <w:sz w:val="18"/>
                <w:szCs w:val="18"/>
                <w:lang w:val="en-GB"/>
              </w:rPr>
            </w:pPr>
            <w:r w:rsidRPr="009F5ED5">
              <w:rPr>
                <w:rFonts w:ascii="Arial" w:hAnsi="Arial" w:cs="Arial"/>
                <w:b/>
                <w:bCs/>
                <w:sz w:val="18"/>
                <w:szCs w:val="18"/>
                <w:cs/>
              </w:rPr>
              <w:t>Consolidated financial information</w:t>
            </w:r>
          </w:p>
        </w:tc>
        <w:tc>
          <w:tcPr>
            <w:tcW w:w="1989" w:type="dxa"/>
            <w:tcBorders>
              <w:top w:val="single" w:sz="4" w:space="0" w:color="auto"/>
              <w:bottom w:val="single" w:sz="4" w:space="0" w:color="auto"/>
            </w:tcBorders>
            <w:shd w:val="clear" w:color="auto" w:fill="auto"/>
          </w:tcPr>
          <w:p w14:paraId="4B8CC2ED" w14:textId="77777777" w:rsidR="002F35E1" w:rsidRPr="009F5ED5" w:rsidRDefault="004C3951" w:rsidP="00B41E6A">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 xml:space="preserve">Separate </w:t>
            </w:r>
          </w:p>
          <w:p w14:paraId="721ECF9E" w14:textId="72D11E92" w:rsidR="004C3951" w:rsidRPr="009F5ED5" w:rsidRDefault="005A606B" w:rsidP="00B41E6A">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f</w:t>
            </w:r>
            <w:r w:rsidR="004C3951" w:rsidRPr="009F5ED5">
              <w:rPr>
                <w:rFonts w:ascii="Arial" w:hAnsi="Arial" w:cs="Arial"/>
                <w:b/>
                <w:bCs/>
                <w:sz w:val="18"/>
                <w:szCs w:val="18"/>
              </w:rPr>
              <w:t>inancial</w:t>
            </w:r>
            <w:r w:rsidRPr="009F5ED5">
              <w:rPr>
                <w:rFonts w:ascii="Arial" w:hAnsi="Arial" w:cs="Arial"/>
                <w:b/>
                <w:bCs/>
                <w:sz w:val="18"/>
                <w:szCs w:val="18"/>
              </w:rPr>
              <w:t xml:space="preserve"> </w:t>
            </w:r>
            <w:r w:rsidR="004C3951" w:rsidRPr="009F5ED5">
              <w:rPr>
                <w:rFonts w:ascii="Arial" w:hAnsi="Arial" w:cs="Arial"/>
                <w:b/>
                <w:bCs/>
                <w:sz w:val="18"/>
                <w:szCs w:val="18"/>
              </w:rPr>
              <w:t>information</w:t>
            </w:r>
          </w:p>
        </w:tc>
      </w:tr>
      <w:tr w:rsidR="00B41E6A" w:rsidRPr="009F5ED5" w14:paraId="6F65634E" w14:textId="77777777" w:rsidTr="009F5ED5">
        <w:tc>
          <w:tcPr>
            <w:tcW w:w="5486" w:type="dxa"/>
            <w:shd w:val="clear" w:color="auto" w:fill="auto"/>
          </w:tcPr>
          <w:p w14:paraId="484A2909" w14:textId="77777777" w:rsidR="00B41E6A" w:rsidRPr="009F5ED5" w:rsidRDefault="00B41E6A" w:rsidP="00214818">
            <w:pPr>
              <w:pStyle w:val="BodyText"/>
              <w:spacing w:after="0"/>
              <w:ind w:left="-109"/>
              <w:rPr>
                <w:rFonts w:ascii="Arial" w:hAnsi="Arial" w:cs="Arial"/>
                <w:sz w:val="18"/>
                <w:szCs w:val="18"/>
              </w:rPr>
            </w:pPr>
          </w:p>
        </w:tc>
        <w:tc>
          <w:tcPr>
            <w:tcW w:w="1984" w:type="dxa"/>
            <w:tcBorders>
              <w:top w:val="single" w:sz="4" w:space="0" w:color="auto"/>
            </w:tcBorders>
            <w:shd w:val="clear" w:color="auto" w:fill="auto"/>
            <w:vAlign w:val="center"/>
          </w:tcPr>
          <w:p w14:paraId="60152AFD" w14:textId="77777777" w:rsidR="00B41E6A" w:rsidRPr="009F5ED5" w:rsidRDefault="00B41E6A" w:rsidP="001A5440">
            <w:pPr>
              <w:pStyle w:val="a"/>
              <w:ind w:left="-72" w:right="-72"/>
              <w:jc w:val="center"/>
              <w:rPr>
                <w:rFonts w:ascii="Arial" w:hAnsi="Arial" w:cs="Arial"/>
                <w:b/>
                <w:bCs/>
                <w:sz w:val="18"/>
                <w:szCs w:val="18"/>
                <w:cs/>
              </w:rPr>
            </w:pPr>
          </w:p>
        </w:tc>
        <w:tc>
          <w:tcPr>
            <w:tcW w:w="1989" w:type="dxa"/>
            <w:tcBorders>
              <w:top w:val="single" w:sz="4" w:space="0" w:color="auto"/>
            </w:tcBorders>
            <w:shd w:val="clear" w:color="auto" w:fill="auto"/>
          </w:tcPr>
          <w:p w14:paraId="271F1B41" w14:textId="731EB9E7" w:rsidR="00B41E6A" w:rsidRPr="009F5ED5" w:rsidRDefault="00B41E6A" w:rsidP="00B41E6A">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(Restated)</w:t>
            </w:r>
          </w:p>
        </w:tc>
      </w:tr>
      <w:tr w:rsidR="004C3951" w:rsidRPr="009F5ED5" w14:paraId="7E936BDA" w14:textId="77777777" w:rsidTr="009F5ED5">
        <w:tc>
          <w:tcPr>
            <w:tcW w:w="5486" w:type="dxa"/>
            <w:shd w:val="clear" w:color="auto" w:fill="auto"/>
          </w:tcPr>
          <w:p w14:paraId="31005E86" w14:textId="77777777" w:rsidR="004C3951" w:rsidRPr="009F5ED5" w:rsidRDefault="004C3951" w:rsidP="00214818">
            <w:pPr>
              <w:pStyle w:val="BodyText"/>
              <w:spacing w:after="0"/>
              <w:ind w:left="-109"/>
              <w:rPr>
                <w:rFonts w:ascii="Arial" w:hAnsi="Arial" w:cs="Arial"/>
                <w:sz w:val="18"/>
                <w:szCs w:val="18"/>
                <w:lang w:val="en-GB"/>
              </w:rPr>
            </w:pPr>
          </w:p>
        </w:tc>
        <w:tc>
          <w:tcPr>
            <w:tcW w:w="1984" w:type="dxa"/>
            <w:tcBorders>
              <w:bottom w:val="single" w:sz="4" w:space="0" w:color="auto"/>
            </w:tcBorders>
            <w:shd w:val="clear" w:color="auto" w:fill="auto"/>
          </w:tcPr>
          <w:p w14:paraId="76370CA6" w14:textId="77777777" w:rsidR="004C3951" w:rsidRPr="009F5ED5" w:rsidRDefault="004C3951" w:rsidP="001A5440">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Million Baht</w:t>
            </w:r>
          </w:p>
        </w:tc>
        <w:tc>
          <w:tcPr>
            <w:tcW w:w="1989" w:type="dxa"/>
            <w:tcBorders>
              <w:bottom w:val="single" w:sz="4" w:space="0" w:color="auto"/>
            </w:tcBorders>
            <w:shd w:val="clear" w:color="auto" w:fill="auto"/>
          </w:tcPr>
          <w:p w14:paraId="38ED3191" w14:textId="77777777" w:rsidR="004C3951" w:rsidRPr="009F5ED5" w:rsidRDefault="004C3951" w:rsidP="001A5440">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Million Baht</w:t>
            </w:r>
          </w:p>
        </w:tc>
      </w:tr>
      <w:tr w:rsidR="004C3951" w:rsidRPr="009F5ED5" w14:paraId="281A0042" w14:textId="77777777" w:rsidTr="00931021">
        <w:tc>
          <w:tcPr>
            <w:tcW w:w="5486" w:type="dxa"/>
            <w:shd w:val="clear" w:color="auto" w:fill="auto"/>
          </w:tcPr>
          <w:p w14:paraId="789D84C6" w14:textId="76F3317E" w:rsidR="004C3951" w:rsidRPr="009F5ED5" w:rsidRDefault="004C3951" w:rsidP="00214818">
            <w:pPr>
              <w:pStyle w:val="BodyText"/>
              <w:spacing w:after="0"/>
              <w:ind w:left="-109"/>
              <w:rPr>
                <w:rFonts w:ascii="Arial" w:hAnsi="Arial" w:cs="Arial"/>
                <w:sz w:val="18"/>
                <w:szCs w:val="18"/>
                <w:lang w:val="en-GB"/>
              </w:rPr>
            </w:pPr>
            <w:r w:rsidRPr="009F5ED5">
              <w:rPr>
                <w:rFonts w:ascii="Arial" w:hAnsi="Arial" w:cs="Arial"/>
                <w:b/>
                <w:bCs/>
                <w:sz w:val="18"/>
                <w:szCs w:val="18"/>
              </w:rPr>
              <w:t xml:space="preserve">For the </w:t>
            </w:r>
            <w:r w:rsidR="0091799F" w:rsidRPr="009F5ED5">
              <w:rPr>
                <w:rFonts w:ascii="Arial" w:hAnsi="Arial" w:cs="Arial"/>
                <w:b/>
                <w:bCs/>
                <w:sz w:val="18"/>
                <w:szCs w:val="18"/>
                <w:lang w:val="en-GB"/>
              </w:rPr>
              <w:t>nine-month</w:t>
            </w:r>
            <w:r w:rsidRPr="009F5ED5">
              <w:rPr>
                <w:rFonts w:ascii="Arial" w:hAnsi="Arial" w:cs="Arial"/>
                <w:b/>
                <w:bCs/>
                <w:sz w:val="18"/>
                <w:szCs w:val="18"/>
              </w:rPr>
              <w:t xml:space="preserve"> period ended</w:t>
            </w:r>
            <w:r w:rsidRPr="009F5ED5">
              <w:rPr>
                <w:rFonts w:ascii="Arial" w:hAnsi="Arial" w:cs="Arial"/>
                <w:b/>
                <w:bCs/>
                <w:sz w:val="18"/>
                <w:szCs w:val="18"/>
                <w:lang w:val="en-GB"/>
              </w:rPr>
              <w:t xml:space="preserve"> </w:t>
            </w:r>
            <w:r w:rsidR="0091799F" w:rsidRPr="009F5ED5">
              <w:rPr>
                <w:rFonts w:ascii="Arial" w:hAnsi="Arial" w:cs="Arial"/>
                <w:b/>
                <w:bCs/>
                <w:sz w:val="18"/>
                <w:szCs w:val="18"/>
                <w:lang w:val="en-GB"/>
              </w:rPr>
              <w:t>30 September</w:t>
            </w:r>
            <w:r w:rsidRPr="009F5ED5">
              <w:rPr>
                <w:rFonts w:ascii="Arial" w:hAnsi="Arial" w:cs="Arial"/>
                <w:b/>
                <w:bCs/>
                <w:sz w:val="18"/>
                <w:szCs w:val="18"/>
                <w:lang w:val="en-GB"/>
              </w:rPr>
              <w:t xml:space="preserve"> 202</w:t>
            </w:r>
            <w:r w:rsidR="00F825D7" w:rsidRPr="009F5ED5">
              <w:rPr>
                <w:rFonts w:ascii="Arial" w:hAnsi="Arial" w:cs="Arial"/>
                <w:b/>
                <w:bCs/>
                <w:sz w:val="18"/>
                <w:szCs w:val="18"/>
                <w:lang w:val="en-GB"/>
              </w:rPr>
              <w:t>1</w:t>
            </w:r>
          </w:p>
        </w:tc>
        <w:tc>
          <w:tcPr>
            <w:tcW w:w="1984" w:type="dxa"/>
            <w:tcBorders>
              <w:top w:val="single" w:sz="4" w:space="0" w:color="auto"/>
            </w:tcBorders>
            <w:shd w:val="clear" w:color="auto" w:fill="FAFAFA"/>
          </w:tcPr>
          <w:p w14:paraId="4DFBA66D" w14:textId="77777777" w:rsidR="004C3951" w:rsidRPr="009F5ED5" w:rsidRDefault="004C3951" w:rsidP="001A5440">
            <w:pPr>
              <w:pStyle w:val="a"/>
              <w:ind w:left="-72" w:right="-72"/>
              <w:jc w:val="right"/>
              <w:rPr>
                <w:rFonts w:ascii="Arial" w:hAnsi="Arial" w:cs="Arial"/>
                <w:sz w:val="18"/>
                <w:szCs w:val="18"/>
                <w:lang w:val="en-GB"/>
              </w:rPr>
            </w:pPr>
          </w:p>
        </w:tc>
        <w:tc>
          <w:tcPr>
            <w:tcW w:w="1989" w:type="dxa"/>
            <w:tcBorders>
              <w:top w:val="single" w:sz="4" w:space="0" w:color="auto"/>
            </w:tcBorders>
            <w:shd w:val="clear" w:color="auto" w:fill="FAFAFA"/>
          </w:tcPr>
          <w:p w14:paraId="4A2C7F3C" w14:textId="77777777" w:rsidR="004C3951" w:rsidRPr="009F5ED5" w:rsidRDefault="004C3951" w:rsidP="001A5440">
            <w:pPr>
              <w:pStyle w:val="a"/>
              <w:ind w:left="-72" w:right="-72"/>
              <w:jc w:val="right"/>
              <w:rPr>
                <w:rFonts w:ascii="Arial" w:hAnsi="Arial" w:cs="Arial"/>
                <w:sz w:val="18"/>
                <w:szCs w:val="18"/>
                <w:lang w:val="en-GB"/>
              </w:rPr>
            </w:pPr>
          </w:p>
        </w:tc>
      </w:tr>
      <w:tr w:rsidR="009759FB" w:rsidRPr="009F5ED5" w14:paraId="30609B86" w14:textId="77777777" w:rsidTr="00247463">
        <w:tc>
          <w:tcPr>
            <w:tcW w:w="5486" w:type="dxa"/>
            <w:shd w:val="clear" w:color="auto" w:fill="auto"/>
          </w:tcPr>
          <w:p w14:paraId="0888A731" w14:textId="4C714227" w:rsidR="00316D7D" w:rsidRPr="009F5ED5" w:rsidRDefault="00316D7D" w:rsidP="00316D7D">
            <w:pPr>
              <w:pStyle w:val="BodyText"/>
              <w:spacing w:after="0"/>
              <w:ind w:left="-109"/>
              <w:rPr>
                <w:rFonts w:ascii="Arial" w:hAnsi="Arial" w:cs="Arial"/>
                <w:sz w:val="18"/>
                <w:szCs w:val="18"/>
                <w:lang w:val="en-GB"/>
              </w:rPr>
            </w:pPr>
            <w:r w:rsidRPr="009F5ED5">
              <w:rPr>
                <w:rFonts w:ascii="Arial" w:hAnsi="Arial" w:cs="Arial"/>
                <w:sz w:val="18"/>
                <w:szCs w:val="18"/>
                <w:lang w:val="en-GB"/>
              </w:rPr>
              <w:t>Opening net book value</w:t>
            </w:r>
          </w:p>
        </w:tc>
        <w:tc>
          <w:tcPr>
            <w:tcW w:w="1984" w:type="dxa"/>
            <w:shd w:val="clear" w:color="auto" w:fill="FAFAFA"/>
            <w:vAlign w:val="bottom"/>
          </w:tcPr>
          <w:p w14:paraId="7D82B3A7" w14:textId="61977469" w:rsidR="00316D7D" w:rsidRPr="009F5ED5" w:rsidRDefault="00316D7D" w:rsidP="00316D7D">
            <w:pPr>
              <w:pStyle w:val="a"/>
              <w:ind w:left="-72" w:right="-72"/>
              <w:jc w:val="right"/>
              <w:rPr>
                <w:rFonts w:ascii="Arial" w:hAnsi="Arial" w:cs="Arial"/>
                <w:sz w:val="18"/>
                <w:szCs w:val="18"/>
                <w:lang w:val="en-GB"/>
              </w:rPr>
            </w:pPr>
            <w:r w:rsidRPr="009F5ED5">
              <w:rPr>
                <w:rFonts w:ascii="Arial" w:hAnsi="Arial" w:cs="Arial"/>
                <w:sz w:val="18"/>
                <w:szCs w:val="18"/>
                <w:lang w:val="en-GB"/>
              </w:rPr>
              <w:t>145,225</w:t>
            </w:r>
          </w:p>
        </w:tc>
        <w:tc>
          <w:tcPr>
            <w:tcW w:w="1989" w:type="dxa"/>
            <w:shd w:val="clear" w:color="auto" w:fill="FAFAFA"/>
            <w:vAlign w:val="bottom"/>
          </w:tcPr>
          <w:p w14:paraId="1A32F7FE" w14:textId="0A59C6A6" w:rsidR="00316D7D" w:rsidRPr="009F5ED5" w:rsidRDefault="00316D7D" w:rsidP="00316D7D">
            <w:pPr>
              <w:pStyle w:val="a"/>
              <w:ind w:left="-72" w:right="-72"/>
              <w:jc w:val="right"/>
              <w:rPr>
                <w:rFonts w:ascii="Arial" w:hAnsi="Arial" w:cs="Arial"/>
                <w:sz w:val="18"/>
                <w:szCs w:val="18"/>
                <w:lang w:val="en-GB"/>
              </w:rPr>
            </w:pPr>
            <w:r w:rsidRPr="009F5ED5">
              <w:rPr>
                <w:rFonts w:ascii="Arial" w:hAnsi="Arial" w:cs="Arial"/>
                <w:sz w:val="18"/>
                <w:szCs w:val="18"/>
                <w:lang w:val="en-GB"/>
              </w:rPr>
              <w:t>112,665</w:t>
            </w:r>
          </w:p>
        </w:tc>
      </w:tr>
      <w:tr w:rsidR="00D70AF4" w:rsidRPr="009F5ED5" w14:paraId="77BB7D38" w14:textId="77777777" w:rsidTr="007A7D4B">
        <w:tc>
          <w:tcPr>
            <w:tcW w:w="5486" w:type="dxa"/>
            <w:shd w:val="clear" w:color="auto" w:fill="auto"/>
          </w:tcPr>
          <w:p w14:paraId="761D28DF" w14:textId="2402C12E" w:rsidR="00D70AF4" w:rsidRPr="009F5ED5" w:rsidRDefault="00D70AF4" w:rsidP="00D70AF4">
            <w:pPr>
              <w:pStyle w:val="BodyText"/>
              <w:spacing w:after="0"/>
              <w:ind w:left="-109"/>
              <w:rPr>
                <w:rFonts w:ascii="Arial" w:hAnsi="Arial" w:cs="Arial"/>
                <w:sz w:val="18"/>
                <w:szCs w:val="18"/>
                <w:cs/>
                <w:lang w:val="en-US"/>
              </w:rPr>
            </w:pPr>
            <w:r w:rsidRPr="009F5ED5">
              <w:rPr>
                <w:rFonts w:ascii="Arial" w:hAnsi="Arial" w:cs="Arial"/>
                <w:sz w:val="18"/>
                <w:szCs w:val="18"/>
                <w:lang w:val="en-GB"/>
              </w:rPr>
              <w:t>Exchange rate differences</w:t>
            </w:r>
          </w:p>
        </w:tc>
        <w:tc>
          <w:tcPr>
            <w:tcW w:w="1984" w:type="dxa"/>
            <w:shd w:val="clear" w:color="auto" w:fill="FAFAFA"/>
            <w:vAlign w:val="bottom"/>
          </w:tcPr>
          <w:p w14:paraId="57B5F23D" w14:textId="360CBF8C"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58</w:t>
            </w:r>
          </w:p>
        </w:tc>
        <w:tc>
          <w:tcPr>
            <w:tcW w:w="1989" w:type="dxa"/>
            <w:shd w:val="clear" w:color="auto" w:fill="FAFAFA"/>
            <w:vAlign w:val="bottom"/>
          </w:tcPr>
          <w:p w14:paraId="7A1AF87B" w14:textId="221D2A4A"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p>
        </w:tc>
      </w:tr>
      <w:tr w:rsidR="00D70AF4" w:rsidRPr="009F5ED5" w14:paraId="1B5E1725" w14:textId="77777777" w:rsidTr="007A7D4B">
        <w:tc>
          <w:tcPr>
            <w:tcW w:w="5486" w:type="dxa"/>
            <w:shd w:val="clear" w:color="auto" w:fill="auto"/>
          </w:tcPr>
          <w:p w14:paraId="053B2BC4" w14:textId="77777777" w:rsidR="00D70AF4" w:rsidRPr="009F5ED5" w:rsidRDefault="00D70AF4" w:rsidP="00D70AF4">
            <w:pPr>
              <w:pStyle w:val="BodyText"/>
              <w:spacing w:after="0"/>
              <w:ind w:left="-109"/>
              <w:rPr>
                <w:rFonts w:ascii="Arial" w:hAnsi="Arial" w:cs="Arial"/>
                <w:sz w:val="18"/>
                <w:szCs w:val="18"/>
                <w:lang w:val="en-GB"/>
              </w:rPr>
            </w:pPr>
            <w:r w:rsidRPr="009F5ED5">
              <w:rPr>
                <w:rFonts w:ascii="Arial" w:hAnsi="Arial" w:cs="Arial"/>
                <w:sz w:val="18"/>
                <w:szCs w:val="18"/>
                <w:lang w:val="en-GB"/>
              </w:rPr>
              <w:t>Additions</w:t>
            </w:r>
          </w:p>
        </w:tc>
        <w:tc>
          <w:tcPr>
            <w:tcW w:w="1984" w:type="dxa"/>
            <w:shd w:val="clear" w:color="auto" w:fill="FAFAFA"/>
            <w:vAlign w:val="bottom"/>
          </w:tcPr>
          <w:p w14:paraId="4A0AA7A3" w14:textId="53EC16D9"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29,207</w:t>
            </w:r>
          </w:p>
        </w:tc>
        <w:tc>
          <w:tcPr>
            <w:tcW w:w="1989" w:type="dxa"/>
            <w:shd w:val="clear" w:color="auto" w:fill="FAFAFA"/>
            <w:vAlign w:val="bottom"/>
          </w:tcPr>
          <w:p w14:paraId="15CE0337" w14:textId="233564FD"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28,153</w:t>
            </w:r>
          </w:p>
        </w:tc>
      </w:tr>
      <w:tr w:rsidR="00D70AF4" w:rsidRPr="009F5ED5" w14:paraId="51364C9E" w14:textId="77777777" w:rsidTr="007A7D4B">
        <w:tc>
          <w:tcPr>
            <w:tcW w:w="5486" w:type="dxa"/>
            <w:shd w:val="clear" w:color="auto" w:fill="auto"/>
          </w:tcPr>
          <w:p w14:paraId="02A03926" w14:textId="20C16AC8" w:rsidR="00D70AF4" w:rsidRPr="009F5ED5" w:rsidRDefault="00D70AF4" w:rsidP="00D70AF4">
            <w:pPr>
              <w:pStyle w:val="BodyText"/>
              <w:spacing w:after="0"/>
              <w:ind w:left="-109"/>
              <w:rPr>
                <w:rFonts w:ascii="Arial" w:hAnsi="Arial" w:cs="Arial"/>
                <w:sz w:val="18"/>
                <w:szCs w:val="18"/>
                <w:highlight w:val="yellow"/>
                <w:lang w:val="en-GB"/>
              </w:rPr>
            </w:pPr>
            <w:r w:rsidRPr="009F5ED5">
              <w:rPr>
                <w:rFonts w:ascii="Arial" w:hAnsi="Arial" w:cs="Arial"/>
                <w:sz w:val="18"/>
                <w:szCs w:val="18"/>
                <w:lang w:val="en-GB"/>
              </w:rPr>
              <w:t>Reclassifications</w:t>
            </w:r>
          </w:p>
        </w:tc>
        <w:tc>
          <w:tcPr>
            <w:tcW w:w="1984" w:type="dxa"/>
            <w:shd w:val="clear" w:color="auto" w:fill="FAFAFA"/>
            <w:vAlign w:val="bottom"/>
          </w:tcPr>
          <w:p w14:paraId="57BD27D7" w14:textId="527015CD" w:rsidR="00D70AF4" w:rsidRPr="009F5ED5" w:rsidRDefault="00D70AF4" w:rsidP="00D70AF4">
            <w:pPr>
              <w:pStyle w:val="a"/>
              <w:ind w:left="-72" w:right="-72"/>
              <w:jc w:val="right"/>
              <w:rPr>
                <w:rFonts w:ascii="Arial" w:hAnsi="Arial" w:cs="Arial"/>
                <w:sz w:val="18"/>
                <w:szCs w:val="18"/>
                <w:cs/>
                <w:lang w:val="en-GB"/>
              </w:rPr>
            </w:pPr>
            <w:r w:rsidRPr="009F5ED5">
              <w:rPr>
                <w:rFonts w:ascii="Arial" w:eastAsia="Arial Unicode MS" w:hAnsi="Arial" w:cs="Arial"/>
                <w:sz w:val="18"/>
                <w:szCs w:val="18"/>
                <w:cs/>
              </w:rPr>
              <w:t>(13)</w:t>
            </w:r>
          </w:p>
        </w:tc>
        <w:tc>
          <w:tcPr>
            <w:tcW w:w="1989" w:type="dxa"/>
            <w:shd w:val="clear" w:color="auto" w:fill="FAFAFA"/>
            <w:vAlign w:val="bottom"/>
          </w:tcPr>
          <w:p w14:paraId="0EAE566D" w14:textId="310135C9" w:rsidR="00D70AF4" w:rsidRPr="009F5ED5" w:rsidRDefault="00D70AF4" w:rsidP="00D70AF4">
            <w:pPr>
              <w:pStyle w:val="a"/>
              <w:ind w:left="-72" w:right="-72"/>
              <w:jc w:val="right"/>
              <w:rPr>
                <w:rFonts w:ascii="Arial" w:hAnsi="Arial" w:cs="Arial"/>
                <w:sz w:val="18"/>
                <w:szCs w:val="18"/>
                <w:cs/>
                <w:lang w:val="en-GB"/>
              </w:rPr>
            </w:pPr>
            <w:r w:rsidRPr="009F5ED5">
              <w:rPr>
                <w:rFonts w:ascii="Arial" w:eastAsia="Arial Unicode MS" w:hAnsi="Arial" w:cs="Arial"/>
                <w:sz w:val="18"/>
                <w:szCs w:val="18"/>
                <w:cs/>
              </w:rPr>
              <w:t>17</w:t>
            </w:r>
          </w:p>
        </w:tc>
      </w:tr>
      <w:tr w:rsidR="00D70AF4" w:rsidRPr="009F5ED5" w14:paraId="567699FF" w14:textId="77777777" w:rsidTr="007A7D4B">
        <w:tc>
          <w:tcPr>
            <w:tcW w:w="5486" w:type="dxa"/>
            <w:shd w:val="clear" w:color="auto" w:fill="auto"/>
          </w:tcPr>
          <w:p w14:paraId="54D213A1" w14:textId="019E1130" w:rsidR="00D70AF4" w:rsidRPr="009F5ED5" w:rsidRDefault="00D70AF4" w:rsidP="00D70AF4">
            <w:pPr>
              <w:pStyle w:val="BodyText"/>
              <w:spacing w:after="0"/>
              <w:ind w:left="-109"/>
              <w:rPr>
                <w:rFonts w:ascii="Arial" w:hAnsi="Arial" w:cs="Arial"/>
                <w:sz w:val="18"/>
                <w:szCs w:val="18"/>
                <w:lang w:val="en-GB"/>
              </w:rPr>
            </w:pPr>
            <w:r w:rsidRPr="009F5ED5">
              <w:rPr>
                <w:rFonts w:ascii="Arial" w:hAnsi="Arial" w:cs="Arial"/>
                <w:sz w:val="18"/>
                <w:szCs w:val="18"/>
                <w:lang w:val="en-GB"/>
              </w:rPr>
              <w:t>Write-off, net</w:t>
            </w:r>
          </w:p>
        </w:tc>
        <w:tc>
          <w:tcPr>
            <w:tcW w:w="1984" w:type="dxa"/>
            <w:shd w:val="clear" w:color="auto" w:fill="FAFAFA"/>
            <w:vAlign w:val="bottom"/>
          </w:tcPr>
          <w:p w14:paraId="1A47FB41" w14:textId="16793178"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(4)</w:t>
            </w:r>
          </w:p>
        </w:tc>
        <w:tc>
          <w:tcPr>
            <w:tcW w:w="1989" w:type="dxa"/>
            <w:shd w:val="clear" w:color="auto" w:fill="FAFAFA"/>
            <w:vAlign w:val="bottom"/>
          </w:tcPr>
          <w:p w14:paraId="567EB871" w14:textId="426B8D14"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p>
        </w:tc>
      </w:tr>
      <w:tr w:rsidR="00D70AF4" w:rsidRPr="009F5ED5" w14:paraId="5E92C973" w14:textId="77777777" w:rsidTr="007A7D4B">
        <w:tc>
          <w:tcPr>
            <w:tcW w:w="5486" w:type="dxa"/>
            <w:shd w:val="clear" w:color="auto" w:fill="auto"/>
          </w:tcPr>
          <w:p w14:paraId="161D7AFD" w14:textId="77777777" w:rsidR="00D70AF4" w:rsidRPr="009F5ED5" w:rsidRDefault="00D70AF4" w:rsidP="00D70AF4">
            <w:pPr>
              <w:pStyle w:val="BodyText"/>
              <w:spacing w:after="0"/>
              <w:ind w:left="-109"/>
              <w:rPr>
                <w:rFonts w:ascii="Arial" w:hAnsi="Arial" w:cs="Arial"/>
                <w:sz w:val="18"/>
                <w:szCs w:val="18"/>
                <w:lang w:val="en-GB"/>
              </w:rPr>
            </w:pPr>
            <w:r w:rsidRPr="009F5ED5">
              <w:rPr>
                <w:rFonts w:ascii="Arial" w:hAnsi="Arial" w:cs="Arial"/>
                <w:sz w:val="18"/>
                <w:szCs w:val="18"/>
                <w:lang w:val="en-GB"/>
              </w:rPr>
              <w:t>Depreciation for the period</w:t>
            </w:r>
          </w:p>
        </w:tc>
        <w:tc>
          <w:tcPr>
            <w:tcW w:w="1984" w:type="dxa"/>
            <w:tcBorders>
              <w:bottom w:val="single" w:sz="4" w:space="0" w:color="auto"/>
            </w:tcBorders>
            <w:shd w:val="clear" w:color="auto" w:fill="FAFAFA"/>
            <w:vAlign w:val="bottom"/>
          </w:tcPr>
          <w:p w14:paraId="0403F708" w14:textId="593DF274"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(4,2</w:t>
            </w:r>
            <w:r w:rsidR="008734D5" w:rsidRPr="009F5ED5">
              <w:rPr>
                <w:rFonts w:ascii="Arial" w:eastAsia="Arial Unicode MS" w:hAnsi="Arial" w:cs="Arial"/>
                <w:sz w:val="18"/>
                <w:szCs w:val="18"/>
                <w:lang w:val="en-GB"/>
              </w:rPr>
              <w:t>28</w:t>
            </w:r>
            <w:r w:rsidRPr="009F5ED5">
              <w:rPr>
                <w:rFonts w:ascii="Arial" w:eastAsia="Arial Unicode MS" w:hAnsi="Arial" w:cs="Arial"/>
                <w:sz w:val="18"/>
                <w:szCs w:val="18"/>
                <w:cs/>
              </w:rPr>
              <w:t>)</w:t>
            </w:r>
          </w:p>
        </w:tc>
        <w:tc>
          <w:tcPr>
            <w:tcW w:w="1989" w:type="dxa"/>
            <w:tcBorders>
              <w:bottom w:val="single" w:sz="4" w:space="0" w:color="auto"/>
            </w:tcBorders>
            <w:shd w:val="clear" w:color="auto" w:fill="FAFAFA"/>
            <w:vAlign w:val="bottom"/>
          </w:tcPr>
          <w:p w14:paraId="2728AD73" w14:textId="0AB02631"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(2,386)</w:t>
            </w:r>
          </w:p>
        </w:tc>
      </w:tr>
      <w:tr w:rsidR="00D70AF4" w:rsidRPr="009F5ED5" w14:paraId="0F6968AC" w14:textId="77777777" w:rsidTr="007A7D4B">
        <w:tc>
          <w:tcPr>
            <w:tcW w:w="5486" w:type="dxa"/>
            <w:shd w:val="clear" w:color="auto" w:fill="auto"/>
          </w:tcPr>
          <w:p w14:paraId="40473537" w14:textId="77777777" w:rsidR="00D70AF4" w:rsidRPr="009F5ED5" w:rsidRDefault="00D70AF4" w:rsidP="00D70AF4">
            <w:pPr>
              <w:pStyle w:val="BodyText"/>
              <w:spacing w:after="0"/>
              <w:ind w:left="-109"/>
              <w:rPr>
                <w:rFonts w:ascii="Arial" w:hAnsi="Arial" w:cs="Arial"/>
                <w:sz w:val="18"/>
                <w:szCs w:val="18"/>
              </w:rPr>
            </w:pPr>
          </w:p>
        </w:tc>
        <w:tc>
          <w:tcPr>
            <w:tcW w:w="1984" w:type="dxa"/>
            <w:tcBorders>
              <w:top w:val="single" w:sz="4" w:space="0" w:color="auto"/>
            </w:tcBorders>
            <w:shd w:val="clear" w:color="auto" w:fill="FAFAFA"/>
            <w:vAlign w:val="bottom"/>
          </w:tcPr>
          <w:p w14:paraId="06D1632A" w14:textId="6DD0C0EC" w:rsidR="00D70AF4" w:rsidRPr="009F5ED5" w:rsidRDefault="00D70AF4" w:rsidP="00D70AF4">
            <w:pPr>
              <w:pStyle w:val="a"/>
              <w:ind w:left="-72" w:right="-72"/>
              <w:jc w:val="right"/>
              <w:rPr>
                <w:rFonts w:ascii="Arial" w:hAnsi="Arial" w:cs="Arial"/>
                <w:sz w:val="18"/>
                <w:szCs w:val="18"/>
                <w:lang w:val="en-GB"/>
              </w:rPr>
            </w:pPr>
          </w:p>
        </w:tc>
        <w:tc>
          <w:tcPr>
            <w:tcW w:w="1989" w:type="dxa"/>
            <w:tcBorders>
              <w:top w:val="single" w:sz="4" w:space="0" w:color="auto"/>
            </w:tcBorders>
            <w:shd w:val="clear" w:color="auto" w:fill="FAFAFA"/>
            <w:vAlign w:val="bottom"/>
          </w:tcPr>
          <w:p w14:paraId="29D5F01E" w14:textId="785B9E31" w:rsidR="00D70AF4" w:rsidRPr="009F5ED5" w:rsidRDefault="00D70AF4" w:rsidP="00D70AF4">
            <w:pPr>
              <w:pStyle w:val="a"/>
              <w:ind w:left="-72" w:right="-72"/>
              <w:jc w:val="right"/>
              <w:rPr>
                <w:rFonts w:ascii="Arial" w:hAnsi="Arial" w:cs="Arial"/>
                <w:sz w:val="18"/>
                <w:szCs w:val="18"/>
                <w:lang w:val="en-GB"/>
              </w:rPr>
            </w:pPr>
          </w:p>
        </w:tc>
      </w:tr>
      <w:tr w:rsidR="00D70AF4" w:rsidRPr="009F5ED5" w14:paraId="44B8EA12" w14:textId="77777777" w:rsidTr="007A7D4B">
        <w:tc>
          <w:tcPr>
            <w:tcW w:w="5486" w:type="dxa"/>
            <w:shd w:val="clear" w:color="auto" w:fill="auto"/>
          </w:tcPr>
          <w:p w14:paraId="59E143AF" w14:textId="77777777" w:rsidR="00D70AF4" w:rsidRPr="009F5ED5" w:rsidRDefault="00D70AF4" w:rsidP="00D70AF4">
            <w:pPr>
              <w:pStyle w:val="BodyText"/>
              <w:spacing w:after="0"/>
              <w:ind w:left="-109"/>
              <w:rPr>
                <w:rFonts w:ascii="Arial" w:hAnsi="Arial" w:cs="Arial"/>
                <w:sz w:val="18"/>
                <w:szCs w:val="18"/>
                <w:lang w:val="en-GB"/>
              </w:rPr>
            </w:pPr>
            <w:r w:rsidRPr="009F5ED5">
              <w:rPr>
                <w:rFonts w:ascii="Arial" w:hAnsi="Arial" w:cs="Arial"/>
                <w:sz w:val="18"/>
                <w:szCs w:val="18"/>
                <w:lang w:val="en-GB"/>
              </w:rPr>
              <w:t>Closing net book value</w:t>
            </w:r>
          </w:p>
        </w:tc>
        <w:tc>
          <w:tcPr>
            <w:tcW w:w="1984" w:type="dxa"/>
            <w:tcBorders>
              <w:bottom w:val="single" w:sz="4" w:space="0" w:color="auto"/>
            </w:tcBorders>
            <w:shd w:val="clear" w:color="auto" w:fill="FAFAFA"/>
            <w:vAlign w:val="bottom"/>
          </w:tcPr>
          <w:p w14:paraId="31EE6911" w14:textId="12B6CF88" w:rsidR="00D70AF4" w:rsidRPr="009F5ED5" w:rsidRDefault="00D70AF4" w:rsidP="00D70AF4">
            <w:pPr>
              <w:pStyle w:val="a"/>
              <w:ind w:left="-72" w:right="-72"/>
              <w:jc w:val="right"/>
              <w:rPr>
                <w:rFonts w:ascii="Arial" w:hAnsi="Arial" w:cs="Arial"/>
                <w:sz w:val="18"/>
                <w:szCs w:val="18"/>
                <w:cs/>
                <w:lang w:val="en-GB"/>
              </w:rPr>
            </w:pPr>
            <w:r w:rsidRPr="009F5ED5">
              <w:rPr>
                <w:rFonts w:ascii="Arial" w:eastAsia="Arial Unicode MS" w:hAnsi="Arial" w:cs="Arial"/>
                <w:sz w:val="18"/>
                <w:szCs w:val="18"/>
                <w:cs/>
              </w:rPr>
              <w:t>170,2</w:t>
            </w:r>
            <w:r w:rsidR="008734D5" w:rsidRPr="009F5ED5">
              <w:rPr>
                <w:rFonts w:ascii="Arial" w:eastAsia="Arial Unicode MS" w:hAnsi="Arial" w:cs="Arial"/>
                <w:sz w:val="18"/>
                <w:szCs w:val="18"/>
                <w:cs/>
              </w:rPr>
              <w:t>45</w:t>
            </w:r>
          </w:p>
        </w:tc>
        <w:tc>
          <w:tcPr>
            <w:tcW w:w="1989" w:type="dxa"/>
            <w:tcBorders>
              <w:bottom w:val="single" w:sz="4" w:space="0" w:color="auto"/>
            </w:tcBorders>
            <w:shd w:val="clear" w:color="auto" w:fill="FAFAFA"/>
            <w:vAlign w:val="bottom"/>
          </w:tcPr>
          <w:p w14:paraId="22417882" w14:textId="7C0C845A" w:rsidR="00D70AF4" w:rsidRPr="009F5ED5" w:rsidRDefault="00D70AF4" w:rsidP="00D70AF4">
            <w:pPr>
              <w:pStyle w:val="a"/>
              <w:ind w:left="-72" w:right="-72"/>
              <w:jc w:val="right"/>
              <w:rPr>
                <w:rFonts w:ascii="Arial" w:hAnsi="Arial" w:cs="Arial"/>
                <w:sz w:val="18"/>
                <w:szCs w:val="18"/>
                <w:lang w:val="en-GB"/>
              </w:rPr>
            </w:pPr>
            <w:r w:rsidRPr="009F5ED5">
              <w:rPr>
                <w:rFonts w:ascii="Arial" w:eastAsia="Arial Unicode MS" w:hAnsi="Arial" w:cs="Arial"/>
                <w:sz w:val="18"/>
                <w:szCs w:val="18"/>
                <w:cs/>
              </w:rPr>
              <w:t>138,449</w:t>
            </w:r>
          </w:p>
        </w:tc>
      </w:tr>
    </w:tbl>
    <w:p w14:paraId="4BBAB098" w14:textId="77777777" w:rsidR="00E762E5" w:rsidRPr="009F5ED5" w:rsidRDefault="00E762E5" w:rsidP="005831B8">
      <w:pPr>
        <w:rPr>
          <w:rFonts w:ascii="Arial" w:hAnsi="Arial" w:cs="Arial"/>
          <w:sz w:val="18"/>
          <w:szCs w:val="18"/>
        </w:rPr>
      </w:pPr>
    </w:p>
    <w:p w14:paraId="54159CD2" w14:textId="69E0648F" w:rsidR="005E67F0" w:rsidRPr="009F5ED5" w:rsidRDefault="005E67F0" w:rsidP="005831B8">
      <w:pPr>
        <w:rPr>
          <w:rFonts w:ascii="Arial" w:hAnsi="Arial" w:cs="Arial"/>
          <w:sz w:val="18"/>
          <w:szCs w:val="18"/>
          <w:cs/>
        </w:rPr>
      </w:pPr>
      <w:r w:rsidRPr="009F5ED5">
        <w:rPr>
          <w:rFonts w:ascii="Arial" w:hAnsi="Arial" w:cs="Arial"/>
          <w:sz w:val="18"/>
          <w:szCs w:val="18"/>
        </w:rPr>
        <w:t xml:space="preserve">For the </w:t>
      </w:r>
      <w:r w:rsidR="0091799F" w:rsidRPr="009F5ED5">
        <w:rPr>
          <w:rFonts w:ascii="Arial" w:hAnsi="Arial" w:cs="Arial"/>
          <w:sz w:val="18"/>
          <w:szCs w:val="18"/>
        </w:rPr>
        <w:t>nine-month</w:t>
      </w:r>
      <w:r w:rsidRPr="009F5ED5">
        <w:rPr>
          <w:rFonts w:ascii="Arial" w:hAnsi="Arial" w:cs="Arial"/>
          <w:sz w:val="18"/>
          <w:szCs w:val="18"/>
        </w:rPr>
        <w:t xml:space="preserve"> period ended </w:t>
      </w:r>
      <w:r w:rsidR="0091799F" w:rsidRPr="009F5ED5">
        <w:rPr>
          <w:rFonts w:ascii="Arial" w:hAnsi="Arial" w:cs="Arial"/>
          <w:sz w:val="18"/>
          <w:szCs w:val="18"/>
        </w:rPr>
        <w:t>30 September</w:t>
      </w:r>
      <w:r w:rsidR="005D5E60" w:rsidRPr="009F5ED5">
        <w:rPr>
          <w:rFonts w:ascii="Arial" w:hAnsi="Arial" w:cs="Arial"/>
          <w:sz w:val="18"/>
          <w:szCs w:val="18"/>
        </w:rPr>
        <w:t xml:space="preserve"> 202</w:t>
      </w:r>
      <w:r w:rsidR="00F825D7" w:rsidRPr="009F5ED5">
        <w:rPr>
          <w:rFonts w:ascii="Arial" w:hAnsi="Arial" w:cs="Arial"/>
          <w:sz w:val="18"/>
          <w:szCs w:val="18"/>
        </w:rPr>
        <w:t>1</w:t>
      </w:r>
      <w:r w:rsidR="00121398" w:rsidRPr="009F5ED5">
        <w:rPr>
          <w:rFonts w:ascii="Arial" w:hAnsi="Arial" w:cs="Arial"/>
          <w:sz w:val="18"/>
          <w:szCs w:val="18"/>
        </w:rPr>
        <w:t xml:space="preserve">, borrowing costs of Baht </w:t>
      </w:r>
      <w:r w:rsidR="005A0AE0" w:rsidRPr="009F5ED5">
        <w:rPr>
          <w:rFonts w:ascii="Arial" w:hAnsi="Arial" w:cs="Arial"/>
          <w:sz w:val="18"/>
          <w:szCs w:val="22"/>
          <w:lang w:val="en-US"/>
        </w:rPr>
        <w:t>2,480</w:t>
      </w:r>
      <w:r w:rsidR="00434BD5" w:rsidRPr="009F5ED5">
        <w:rPr>
          <w:rFonts w:ascii="Arial" w:hAnsi="Arial" w:cs="Arial"/>
          <w:sz w:val="18"/>
          <w:szCs w:val="18"/>
        </w:rPr>
        <w:t xml:space="preserve"> </w:t>
      </w:r>
      <w:r w:rsidR="00121398" w:rsidRPr="009F5ED5">
        <w:rPr>
          <w:rFonts w:ascii="Arial" w:hAnsi="Arial" w:cs="Arial"/>
          <w:sz w:val="18"/>
          <w:szCs w:val="18"/>
        </w:rPr>
        <w:t>m</w:t>
      </w:r>
      <w:r w:rsidRPr="009F5ED5">
        <w:rPr>
          <w:rFonts w:ascii="Arial" w:hAnsi="Arial" w:cs="Arial"/>
          <w:sz w:val="18"/>
          <w:szCs w:val="18"/>
        </w:rPr>
        <w:t>il</w:t>
      </w:r>
      <w:r w:rsidR="00121398" w:rsidRPr="009F5ED5">
        <w:rPr>
          <w:rFonts w:ascii="Arial" w:hAnsi="Arial" w:cs="Arial"/>
          <w:sz w:val="18"/>
          <w:szCs w:val="18"/>
        </w:rPr>
        <w:t xml:space="preserve">lion for the </w:t>
      </w:r>
      <w:r w:rsidR="00CF5BC5" w:rsidRPr="009F5ED5">
        <w:rPr>
          <w:rFonts w:ascii="Arial" w:hAnsi="Arial" w:cs="Arial"/>
          <w:sz w:val="18"/>
          <w:szCs w:val="18"/>
        </w:rPr>
        <w:t>G</w:t>
      </w:r>
      <w:r w:rsidR="00121398" w:rsidRPr="009F5ED5">
        <w:rPr>
          <w:rFonts w:ascii="Arial" w:hAnsi="Arial" w:cs="Arial"/>
          <w:sz w:val="18"/>
          <w:szCs w:val="18"/>
        </w:rPr>
        <w:t xml:space="preserve">roup and Baht </w:t>
      </w:r>
      <w:r w:rsidR="005A0AE0" w:rsidRPr="009F5ED5">
        <w:rPr>
          <w:rFonts w:ascii="Arial" w:hAnsi="Arial" w:cs="Arial"/>
          <w:sz w:val="18"/>
          <w:szCs w:val="18"/>
        </w:rPr>
        <w:t>2,768</w:t>
      </w:r>
      <w:r w:rsidR="00D172CE" w:rsidRPr="009F5ED5">
        <w:rPr>
          <w:rFonts w:ascii="Arial" w:hAnsi="Arial" w:cs="Arial"/>
          <w:sz w:val="18"/>
          <w:szCs w:val="18"/>
        </w:rPr>
        <w:t xml:space="preserve"> </w:t>
      </w:r>
      <w:r w:rsidR="00121398" w:rsidRPr="009F5ED5">
        <w:rPr>
          <w:rFonts w:ascii="Arial" w:hAnsi="Arial" w:cs="Arial"/>
          <w:sz w:val="18"/>
          <w:szCs w:val="18"/>
        </w:rPr>
        <w:t>m</w:t>
      </w:r>
      <w:r w:rsidRPr="009F5ED5">
        <w:rPr>
          <w:rFonts w:ascii="Arial" w:hAnsi="Arial" w:cs="Arial"/>
          <w:sz w:val="18"/>
          <w:szCs w:val="18"/>
        </w:rPr>
        <w:t xml:space="preserve">illion for the Company represented </w:t>
      </w:r>
      <w:r w:rsidR="00CE40AD" w:rsidRPr="009F5ED5">
        <w:rPr>
          <w:rFonts w:ascii="Arial" w:hAnsi="Arial" w:cs="Arial"/>
          <w:sz w:val="18"/>
          <w:szCs w:val="18"/>
        </w:rPr>
        <w:t xml:space="preserve">the </w:t>
      </w:r>
      <w:r w:rsidRPr="009F5ED5">
        <w:rPr>
          <w:rFonts w:ascii="Arial" w:hAnsi="Arial" w:cs="Arial"/>
          <w:sz w:val="18"/>
          <w:szCs w:val="18"/>
        </w:rPr>
        <w:t>borrowing</w:t>
      </w:r>
      <w:r w:rsidR="00D44062" w:rsidRPr="009F5ED5">
        <w:rPr>
          <w:rFonts w:ascii="Arial" w:hAnsi="Arial" w:cs="Arial"/>
          <w:sz w:val="18"/>
          <w:szCs w:val="22"/>
        </w:rPr>
        <w:t>s</w:t>
      </w:r>
      <w:r w:rsidRPr="009F5ED5">
        <w:rPr>
          <w:rFonts w:ascii="Arial" w:hAnsi="Arial" w:cs="Arial"/>
          <w:sz w:val="18"/>
          <w:szCs w:val="18"/>
        </w:rPr>
        <w:t xml:space="preserve"> to finance the Clean Fuel Project. The Group and the Company applied</w:t>
      </w:r>
      <w:r w:rsidR="00C51290" w:rsidRPr="009F5ED5">
        <w:rPr>
          <w:rFonts w:ascii="Arial" w:hAnsi="Arial" w:cs="Arial"/>
          <w:sz w:val="18"/>
          <w:szCs w:val="18"/>
        </w:rPr>
        <w:t xml:space="preserve"> capitalisation rate at </w:t>
      </w:r>
      <w:r w:rsidR="005A0AE0" w:rsidRPr="009F5ED5">
        <w:rPr>
          <w:rFonts w:ascii="Arial" w:hAnsi="Arial" w:cs="Arial"/>
          <w:sz w:val="18"/>
          <w:szCs w:val="18"/>
        </w:rPr>
        <w:t>3.27</w:t>
      </w:r>
      <w:r w:rsidR="00533481" w:rsidRPr="009F5ED5">
        <w:rPr>
          <w:rFonts w:ascii="Arial" w:hAnsi="Arial" w:cs="Arial"/>
          <w:sz w:val="18"/>
          <w:szCs w:val="18"/>
        </w:rPr>
        <w:t>%</w:t>
      </w:r>
      <w:r w:rsidR="00D172CE" w:rsidRPr="009F5ED5">
        <w:rPr>
          <w:rFonts w:ascii="Arial" w:hAnsi="Arial" w:cs="Arial"/>
          <w:sz w:val="18"/>
          <w:szCs w:val="18"/>
        </w:rPr>
        <w:t xml:space="preserve"> </w:t>
      </w:r>
      <w:r w:rsidR="00C51290" w:rsidRPr="009F5ED5">
        <w:rPr>
          <w:rFonts w:ascii="Arial" w:hAnsi="Arial" w:cs="Arial"/>
          <w:sz w:val="18"/>
          <w:szCs w:val="18"/>
        </w:rPr>
        <w:t xml:space="preserve">to </w:t>
      </w:r>
      <w:r w:rsidR="005A0AE0" w:rsidRPr="009F5ED5">
        <w:rPr>
          <w:rFonts w:ascii="Arial" w:hAnsi="Arial" w:cs="Arial"/>
          <w:sz w:val="18"/>
          <w:szCs w:val="18"/>
        </w:rPr>
        <w:t>5.47</w:t>
      </w:r>
      <w:r w:rsidR="00533481" w:rsidRPr="009F5ED5">
        <w:rPr>
          <w:rFonts w:ascii="Arial" w:hAnsi="Arial" w:cs="Arial"/>
          <w:sz w:val="18"/>
          <w:szCs w:val="18"/>
        </w:rPr>
        <w:t>%</w:t>
      </w:r>
      <w:r w:rsidR="005A0AE0" w:rsidRPr="009F5ED5">
        <w:rPr>
          <w:rFonts w:ascii="Arial" w:hAnsi="Arial" w:cs="Arial"/>
          <w:sz w:val="18"/>
          <w:szCs w:val="18"/>
        </w:rPr>
        <w:t xml:space="preserve"> </w:t>
      </w:r>
      <w:r w:rsidR="00C51290" w:rsidRPr="009F5ED5">
        <w:rPr>
          <w:rFonts w:ascii="Arial" w:hAnsi="Arial" w:cs="Arial"/>
          <w:sz w:val="18"/>
          <w:szCs w:val="18"/>
        </w:rPr>
        <w:t xml:space="preserve">and </w:t>
      </w:r>
      <w:r w:rsidR="005A0AE0" w:rsidRPr="009F5ED5">
        <w:rPr>
          <w:rFonts w:ascii="Arial" w:hAnsi="Arial" w:cs="Arial"/>
          <w:sz w:val="18"/>
          <w:szCs w:val="18"/>
        </w:rPr>
        <w:t>3.68</w:t>
      </w:r>
      <w:r w:rsidR="00533481" w:rsidRPr="009F5ED5">
        <w:rPr>
          <w:rFonts w:ascii="Arial" w:hAnsi="Arial" w:cs="Arial"/>
          <w:sz w:val="18"/>
          <w:szCs w:val="18"/>
        </w:rPr>
        <w:t>%</w:t>
      </w:r>
      <w:r w:rsidR="00D172CE" w:rsidRPr="009F5ED5">
        <w:rPr>
          <w:rFonts w:ascii="Arial" w:hAnsi="Arial" w:cs="Arial"/>
          <w:sz w:val="18"/>
          <w:szCs w:val="18"/>
        </w:rPr>
        <w:t xml:space="preserve"> </w:t>
      </w:r>
      <w:r w:rsidR="00C51290" w:rsidRPr="009F5ED5">
        <w:rPr>
          <w:rFonts w:ascii="Arial" w:hAnsi="Arial" w:cs="Arial"/>
          <w:sz w:val="18"/>
          <w:szCs w:val="18"/>
        </w:rPr>
        <w:t>to</w:t>
      </w:r>
      <w:r w:rsidR="00A738D4" w:rsidRPr="009F5ED5">
        <w:rPr>
          <w:rFonts w:ascii="Arial" w:hAnsi="Arial" w:cs="Arial"/>
          <w:sz w:val="18"/>
          <w:szCs w:val="18"/>
        </w:rPr>
        <w:t xml:space="preserve"> </w:t>
      </w:r>
      <w:r w:rsidR="005A0AE0" w:rsidRPr="009F5ED5">
        <w:rPr>
          <w:rFonts w:ascii="Arial" w:hAnsi="Arial" w:cs="Arial"/>
          <w:sz w:val="18"/>
          <w:szCs w:val="18"/>
        </w:rPr>
        <w:t>5.99</w:t>
      </w:r>
      <w:r w:rsidR="00533481" w:rsidRPr="009F5ED5">
        <w:rPr>
          <w:rFonts w:ascii="Arial" w:hAnsi="Arial" w:cs="Arial"/>
          <w:sz w:val="18"/>
          <w:szCs w:val="18"/>
        </w:rPr>
        <w:t>%</w:t>
      </w:r>
      <w:r w:rsidR="00D172CE" w:rsidRPr="009F5ED5">
        <w:rPr>
          <w:rFonts w:ascii="Arial" w:hAnsi="Arial" w:cs="Arial"/>
          <w:sz w:val="18"/>
          <w:szCs w:val="18"/>
        </w:rPr>
        <w:t xml:space="preserve"> </w:t>
      </w:r>
      <w:r w:rsidRPr="009F5ED5">
        <w:rPr>
          <w:rFonts w:ascii="Arial" w:hAnsi="Arial" w:cs="Arial"/>
          <w:sz w:val="18"/>
          <w:szCs w:val="18"/>
        </w:rPr>
        <w:t>per annum, respectively for borrowing cost calculation. The borrowing costs were included in ‘</w:t>
      </w:r>
      <w:r w:rsidR="00CF5BC5" w:rsidRPr="009F5ED5">
        <w:rPr>
          <w:rFonts w:ascii="Arial" w:hAnsi="Arial" w:cs="Arial"/>
          <w:sz w:val="18"/>
          <w:szCs w:val="18"/>
        </w:rPr>
        <w:t>Additions</w:t>
      </w:r>
      <w:r w:rsidRPr="009F5ED5">
        <w:rPr>
          <w:rFonts w:ascii="Arial" w:hAnsi="Arial" w:cs="Arial"/>
          <w:sz w:val="18"/>
          <w:szCs w:val="18"/>
        </w:rPr>
        <w:t xml:space="preserve">’ during the period. </w:t>
      </w:r>
    </w:p>
    <w:p w14:paraId="6D3B757C" w14:textId="7C30258C" w:rsidR="001874C5" w:rsidRPr="009F5ED5" w:rsidRDefault="001874C5" w:rsidP="005831B8">
      <w:pPr>
        <w:autoSpaceDE w:val="0"/>
        <w:autoSpaceDN w:val="0"/>
        <w:adjustRightInd w:val="0"/>
        <w:rPr>
          <w:rFonts w:ascii="Arial" w:hAnsi="Arial" w:cs="Arial"/>
          <w:b/>
          <w:bCs/>
          <w:sz w:val="18"/>
          <w:szCs w:val="18"/>
          <w:shd w:val="clear" w:color="auto" w:fill="FFFFFF"/>
        </w:rPr>
      </w:pPr>
    </w:p>
    <w:p w14:paraId="2AA1E4CD" w14:textId="77777777" w:rsidR="00931021" w:rsidRPr="009F5ED5" w:rsidRDefault="00931021" w:rsidP="005831B8">
      <w:pPr>
        <w:autoSpaceDE w:val="0"/>
        <w:autoSpaceDN w:val="0"/>
        <w:adjustRightInd w:val="0"/>
        <w:rPr>
          <w:rFonts w:ascii="Arial" w:hAnsi="Arial" w:cs="Arial"/>
          <w:b/>
          <w:bCs/>
          <w:sz w:val="18"/>
          <w:szCs w:val="18"/>
          <w:shd w:val="clear" w:color="auto" w:fill="FFFFFF"/>
        </w:rPr>
      </w:pPr>
    </w:p>
    <w:tbl>
      <w:tblPr>
        <w:tblW w:w="9461" w:type="dxa"/>
        <w:shd w:val="clear" w:color="auto" w:fill="FFA543"/>
        <w:tblLook w:val="04A0" w:firstRow="1" w:lastRow="0" w:firstColumn="1" w:lastColumn="0" w:noHBand="0" w:noVBand="1"/>
      </w:tblPr>
      <w:tblGrid>
        <w:gridCol w:w="9461"/>
      </w:tblGrid>
      <w:tr w:rsidR="00296318" w:rsidRPr="009F5ED5" w14:paraId="1550D9F4" w14:textId="77777777" w:rsidTr="00931021">
        <w:trPr>
          <w:trHeight w:val="386"/>
        </w:trPr>
        <w:tc>
          <w:tcPr>
            <w:tcW w:w="9461" w:type="dxa"/>
            <w:shd w:val="clear" w:color="auto" w:fill="FFA543"/>
            <w:vAlign w:val="center"/>
          </w:tcPr>
          <w:p w14:paraId="1D16F8BB" w14:textId="69BC2A82" w:rsidR="00296318" w:rsidRPr="009F5ED5" w:rsidRDefault="00B8765B" w:rsidP="0064200F">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t>1</w:t>
            </w:r>
            <w:r w:rsidR="00E56DBB" w:rsidRPr="009F5ED5">
              <w:rPr>
                <w:rFonts w:ascii="Arial" w:eastAsia="Arial Unicode MS" w:hAnsi="Arial" w:cs="Arial"/>
                <w:b/>
                <w:bCs/>
                <w:color w:val="FFFFFF"/>
                <w:sz w:val="18"/>
                <w:szCs w:val="18"/>
              </w:rPr>
              <w:t>3</w:t>
            </w:r>
            <w:r w:rsidR="00296318" w:rsidRPr="009F5ED5">
              <w:rPr>
                <w:rFonts w:ascii="Arial" w:eastAsia="Arial Unicode MS" w:hAnsi="Arial" w:cs="Arial"/>
                <w:b/>
                <w:bCs/>
                <w:color w:val="FFFFFF"/>
                <w:sz w:val="18"/>
                <w:szCs w:val="18"/>
              </w:rPr>
              <w:tab/>
              <w:t>Trade accounts payable</w:t>
            </w:r>
          </w:p>
        </w:tc>
      </w:tr>
    </w:tbl>
    <w:p w14:paraId="59C62C12" w14:textId="77777777" w:rsidR="00333213" w:rsidRPr="009F5ED5" w:rsidRDefault="00333213" w:rsidP="005831B8">
      <w:pPr>
        <w:autoSpaceDE w:val="0"/>
        <w:autoSpaceDN w:val="0"/>
        <w:adjustRightInd w:val="0"/>
        <w:rPr>
          <w:rFonts w:ascii="Arial" w:hAnsi="Arial" w:cs="Arial"/>
          <w:b/>
          <w:bCs/>
          <w:sz w:val="18"/>
          <w:szCs w:val="18"/>
          <w:shd w:val="clear" w:color="auto" w:fill="FFFFFF"/>
        </w:rPr>
      </w:pPr>
    </w:p>
    <w:tbl>
      <w:tblPr>
        <w:tblW w:w="9476" w:type="dxa"/>
        <w:tblLayout w:type="fixed"/>
        <w:tblLook w:val="0000" w:firstRow="0" w:lastRow="0" w:firstColumn="0" w:lastColumn="0" w:noHBand="0" w:noVBand="0"/>
      </w:tblPr>
      <w:tblGrid>
        <w:gridCol w:w="4075"/>
        <w:gridCol w:w="1368"/>
        <w:gridCol w:w="1368"/>
        <w:gridCol w:w="1368"/>
        <w:gridCol w:w="1297"/>
      </w:tblGrid>
      <w:tr w:rsidR="006B4784" w:rsidRPr="009F5ED5" w14:paraId="7CABC340" w14:textId="77777777" w:rsidTr="00931021">
        <w:trPr>
          <w:trHeight w:val="20"/>
        </w:trPr>
        <w:tc>
          <w:tcPr>
            <w:tcW w:w="4075" w:type="dxa"/>
            <w:shd w:val="clear" w:color="auto" w:fill="auto"/>
            <w:vAlign w:val="center"/>
          </w:tcPr>
          <w:p w14:paraId="2295A4DA" w14:textId="77777777" w:rsidR="006B4784" w:rsidRPr="009F5ED5" w:rsidRDefault="006B4784" w:rsidP="00277300">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61E211C4"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38D06C7D"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2EDEBA8C"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31A75D1C"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327574" w:rsidRPr="009F5ED5" w14:paraId="18A7384E" w14:textId="77777777" w:rsidTr="00931021">
        <w:trPr>
          <w:trHeight w:val="20"/>
        </w:trPr>
        <w:tc>
          <w:tcPr>
            <w:tcW w:w="4075" w:type="dxa"/>
            <w:shd w:val="clear" w:color="auto" w:fill="auto"/>
            <w:vAlign w:val="center"/>
          </w:tcPr>
          <w:p w14:paraId="646E6469" w14:textId="77777777" w:rsidR="00327574" w:rsidRPr="009F5ED5" w:rsidRDefault="00327574" w:rsidP="00327574">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7A0EFB37" w14:textId="165C13CF" w:rsidR="00327574" w:rsidRPr="009F5ED5" w:rsidRDefault="0091799F" w:rsidP="00327574">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2BC85C7A" w14:textId="77777777"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40907296" w14:textId="2C8AE2F2" w:rsidR="00327574" w:rsidRPr="009F5ED5" w:rsidRDefault="0091799F" w:rsidP="00327574">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0088BC2A" w14:textId="77777777"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31 December</w:t>
            </w:r>
          </w:p>
        </w:tc>
      </w:tr>
      <w:tr w:rsidR="00327574" w:rsidRPr="009F5ED5" w14:paraId="19B4B9DA" w14:textId="77777777" w:rsidTr="00931021">
        <w:trPr>
          <w:trHeight w:val="20"/>
        </w:trPr>
        <w:tc>
          <w:tcPr>
            <w:tcW w:w="4075" w:type="dxa"/>
            <w:shd w:val="clear" w:color="auto" w:fill="auto"/>
            <w:vAlign w:val="center"/>
          </w:tcPr>
          <w:p w14:paraId="6227BFC8" w14:textId="77777777" w:rsidR="00327574" w:rsidRPr="009F5ED5" w:rsidRDefault="00327574" w:rsidP="00327574">
            <w:pPr>
              <w:ind w:left="-101"/>
              <w:rPr>
                <w:rFonts w:ascii="Arial" w:hAnsi="Arial" w:cs="Arial"/>
                <w:b/>
                <w:bCs/>
                <w:sz w:val="18"/>
                <w:szCs w:val="18"/>
                <w:cs/>
              </w:rPr>
            </w:pPr>
          </w:p>
        </w:tc>
        <w:tc>
          <w:tcPr>
            <w:tcW w:w="1368" w:type="dxa"/>
            <w:shd w:val="clear" w:color="auto" w:fill="auto"/>
            <w:vAlign w:val="center"/>
          </w:tcPr>
          <w:p w14:paraId="29F550E2" w14:textId="0418CC70"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202</w:t>
            </w:r>
            <w:r w:rsidR="00F825D7" w:rsidRPr="009F5ED5">
              <w:rPr>
                <w:rFonts w:ascii="Arial" w:hAnsi="Arial" w:cs="Arial"/>
                <w:b/>
                <w:bCs/>
                <w:sz w:val="18"/>
                <w:szCs w:val="18"/>
              </w:rPr>
              <w:t>1</w:t>
            </w:r>
          </w:p>
        </w:tc>
        <w:tc>
          <w:tcPr>
            <w:tcW w:w="1368" w:type="dxa"/>
            <w:shd w:val="clear" w:color="auto" w:fill="auto"/>
            <w:vAlign w:val="center"/>
          </w:tcPr>
          <w:p w14:paraId="432CBB94" w14:textId="308636AC"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w:t>
            </w:r>
            <w:r w:rsidR="00F825D7" w:rsidRPr="009F5ED5">
              <w:rPr>
                <w:rFonts w:ascii="Arial" w:hAnsi="Arial" w:cs="Arial"/>
                <w:b/>
                <w:bCs/>
                <w:sz w:val="18"/>
                <w:szCs w:val="18"/>
              </w:rPr>
              <w:t>20</w:t>
            </w:r>
          </w:p>
        </w:tc>
        <w:tc>
          <w:tcPr>
            <w:tcW w:w="1368" w:type="dxa"/>
            <w:shd w:val="clear" w:color="auto" w:fill="auto"/>
            <w:vAlign w:val="center"/>
          </w:tcPr>
          <w:p w14:paraId="2624EF90" w14:textId="29823178"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202</w:t>
            </w:r>
            <w:r w:rsidR="00F825D7" w:rsidRPr="009F5ED5">
              <w:rPr>
                <w:rFonts w:ascii="Arial" w:hAnsi="Arial" w:cs="Arial"/>
                <w:b/>
                <w:bCs/>
                <w:sz w:val="18"/>
                <w:szCs w:val="18"/>
              </w:rPr>
              <w:t>1</w:t>
            </w:r>
          </w:p>
        </w:tc>
        <w:tc>
          <w:tcPr>
            <w:tcW w:w="1297" w:type="dxa"/>
            <w:shd w:val="clear" w:color="auto" w:fill="auto"/>
            <w:vAlign w:val="center"/>
          </w:tcPr>
          <w:p w14:paraId="72073622" w14:textId="5D9A05A5"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w:t>
            </w:r>
            <w:r w:rsidR="00A835FF" w:rsidRPr="009F5ED5">
              <w:rPr>
                <w:rFonts w:ascii="Arial" w:hAnsi="Arial" w:cs="Arial"/>
                <w:b/>
                <w:bCs/>
                <w:sz w:val="18"/>
                <w:szCs w:val="18"/>
              </w:rPr>
              <w:t>20</w:t>
            </w:r>
          </w:p>
        </w:tc>
      </w:tr>
      <w:tr w:rsidR="00C45707" w:rsidRPr="009F5ED5" w14:paraId="7D4F24FB" w14:textId="77777777" w:rsidTr="00931021">
        <w:trPr>
          <w:trHeight w:val="20"/>
        </w:trPr>
        <w:tc>
          <w:tcPr>
            <w:tcW w:w="4075" w:type="dxa"/>
            <w:shd w:val="clear" w:color="auto" w:fill="auto"/>
            <w:vAlign w:val="center"/>
          </w:tcPr>
          <w:p w14:paraId="60E67AE9" w14:textId="77777777" w:rsidR="00C45707" w:rsidRPr="009F5ED5" w:rsidRDefault="00C45707" w:rsidP="00327574">
            <w:pPr>
              <w:ind w:left="-101"/>
              <w:rPr>
                <w:rFonts w:ascii="Arial" w:hAnsi="Arial" w:cs="Arial"/>
                <w:b/>
                <w:bCs/>
                <w:sz w:val="18"/>
                <w:szCs w:val="18"/>
                <w:cs/>
              </w:rPr>
            </w:pPr>
          </w:p>
        </w:tc>
        <w:tc>
          <w:tcPr>
            <w:tcW w:w="1368" w:type="dxa"/>
            <w:shd w:val="clear" w:color="auto" w:fill="auto"/>
            <w:vAlign w:val="center"/>
          </w:tcPr>
          <w:p w14:paraId="050623E6" w14:textId="77777777" w:rsidR="00C45707" w:rsidRPr="009F5ED5" w:rsidRDefault="00C45707" w:rsidP="00327574">
            <w:pPr>
              <w:ind w:right="-72"/>
              <w:jc w:val="right"/>
              <w:rPr>
                <w:rFonts w:ascii="Arial" w:hAnsi="Arial" w:cs="Arial"/>
                <w:b/>
                <w:bCs/>
                <w:sz w:val="18"/>
                <w:szCs w:val="18"/>
              </w:rPr>
            </w:pPr>
          </w:p>
        </w:tc>
        <w:tc>
          <w:tcPr>
            <w:tcW w:w="1368" w:type="dxa"/>
            <w:shd w:val="clear" w:color="auto" w:fill="auto"/>
            <w:vAlign w:val="center"/>
          </w:tcPr>
          <w:p w14:paraId="579BED91" w14:textId="77777777" w:rsidR="00C45707" w:rsidRPr="009F5ED5" w:rsidRDefault="00C45707" w:rsidP="00327574">
            <w:pPr>
              <w:ind w:right="-72"/>
              <w:jc w:val="right"/>
              <w:rPr>
                <w:rFonts w:ascii="Arial" w:hAnsi="Arial" w:cs="Arial"/>
                <w:b/>
                <w:bCs/>
                <w:sz w:val="18"/>
                <w:szCs w:val="18"/>
              </w:rPr>
            </w:pPr>
          </w:p>
        </w:tc>
        <w:tc>
          <w:tcPr>
            <w:tcW w:w="1368" w:type="dxa"/>
            <w:shd w:val="clear" w:color="auto" w:fill="auto"/>
            <w:vAlign w:val="center"/>
          </w:tcPr>
          <w:p w14:paraId="13F5CAAA" w14:textId="77777777" w:rsidR="00C45707" w:rsidRPr="009F5ED5" w:rsidRDefault="00C45707" w:rsidP="00327574">
            <w:pPr>
              <w:ind w:right="-72"/>
              <w:jc w:val="right"/>
              <w:rPr>
                <w:rFonts w:ascii="Arial" w:hAnsi="Arial" w:cs="Arial"/>
                <w:b/>
                <w:bCs/>
                <w:sz w:val="18"/>
                <w:szCs w:val="18"/>
              </w:rPr>
            </w:pPr>
          </w:p>
        </w:tc>
        <w:tc>
          <w:tcPr>
            <w:tcW w:w="1297" w:type="dxa"/>
            <w:shd w:val="clear" w:color="auto" w:fill="auto"/>
            <w:vAlign w:val="center"/>
          </w:tcPr>
          <w:p w14:paraId="576CA051" w14:textId="35438D29" w:rsidR="00C45707" w:rsidRPr="009F5ED5" w:rsidRDefault="00C45707" w:rsidP="00327574">
            <w:pPr>
              <w:ind w:right="-72"/>
              <w:jc w:val="right"/>
              <w:rPr>
                <w:rFonts w:ascii="Arial" w:hAnsi="Arial" w:cs="Arial"/>
                <w:b/>
                <w:bCs/>
                <w:sz w:val="18"/>
                <w:szCs w:val="18"/>
              </w:rPr>
            </w:pPr>
            <w:r w:rsidRPr="009F5ED5">
              <w:rPr>
                <w:rFonts w:ascii="Arial" w:hAnsi="Arial" w:cs="Arial"/>
                <w:b/>
                <w:bCs/>
                <w:sz w:val="18"/>
                <w:szCs w:val="18"/>
              </w:rPr>
              <w:t>(Restated)</w:t>
            </w:r>
          </w:p>
        </w:tc>
      </w:tr>
      <w:tr w:rsidR="00327574" w:rsidRPr="009F5ED5" w14:paraId="728985D0" w14:textId="77777777" w:rsidTr="00931021">
        <w:trPr>
          <w:trHeight w:val="20"/>
        </w:trPr>
        <w:tc>
          <w:tcPr>
            <w:tcW w:w="4075" w:type="dxa"/>
            <w:shd w:val="clear" w:color="auto" w:fill="auto"/>
            <w:vAlign w:val="center"/>
          </w:tcPr>
          <w:p w14:paraId="454AB1A4" w14:textId="77777777" w:rsidR="00327574" w:rsidRPr="009F5ED5" w:rsidRDefault="00327574" w:rsidP="00327574">
            <w:pPr>
              <w:ind w:left="-101"/>
              <w:rPr>
                <w:rFonts w:ascii="Arial" w:hAnsi="Arial" w:cs="Arial"/>
                <w:b/>
                <w:bCs/>
                <w:sz w:val="18"/>
                <w:szCs w:val="18"/>
                <w:cs/>
              </w:rPr>
            </w:pPr>
          </w:p>
        </w:tc>
        <w:tc>
          <w:tcPr>
            <w:tcW w:w="1368" w:type="dxa"/>
            <w:tcBorders>
              <w:bottom w:val="single" w:sz="4" w:space="0" w:color="auto"/>
            </w:tcBorders>
            <w:shd w:val="clear" w:color="auto" w:fill="auto"/>
          </w:tcPr>
          <w:p w14:paraId="5D8DCB6D"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3C1EF30"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6201CF10"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7A7195B7"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r>
      <w:tr w:rsidR="00327574" w:rsidRPr="009F5ED5" w14:paraId="4A359B4D" w14:textId="77777777" w:rsidTr="00931021">
        <w:trPr>
          <w:trHeight w:val="60"/>
        </w:trPr>
        <w:tc>
          <w:tcPr>
            <w:tcW w:w="4075" w:type="dxa"/>
            <w:shd w:val="clear" w:color="auto" w:fill="auto"/>
          </w:tcPr>
          <w:p w14:paraId="20DF71FA" w14:textId="77777777" w:rsidR="00327574" w:rsidRPr="009F5ED5" w:rsidRDefault="00327574" w:rsidP="0032757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37244F93" w14:textId="77777777" w:rsidR="00327574" w:rsidRPr="009F5ED5" w:rsidRDefault="00327574" w:rsidP="0032757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70D8662" w14:textId="77777777" w:rsidR="00327574" w:rsidRPr="009F5ED5" w:rsidRDefault="00327574" w:rsidP="0032757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CE9181F" w14:textId="77777777" w:rsidR="00327574" w:rsidRPr="009F5ED5" w:rsidRDefault="00327574" w:rsidP="00327574">
            <w:pPr>
              <w:ind w:right="-72"/>
              <w:jc w:val="right"/>
              <w:rPr>
                <w:rFonts w:ascii="Arial" w:hAnsi="Arial" w:cs="Arial"/>
                <w:sz w:val="18"/>
                <w:szCs w:val="18"/>
              </w:rPr>
            </w:pPr>
          </w:p>
        </w:tc>
        <w:tc>
          <w:tcPr>
            <w:tcW w:w="1297" w:type="dxa"/>
            <w:tcBorders>
              <w:top w:val="single" w:sz="4" w:space="0" w:color="auto"/>
            </w:tcBorders>
            <w:shd w:val="clear" w:color="auto" w:fill="auto"/>
          </w:tcPr>
          <w:p w14:paraId="054F31C9" w14:textId="77777777" w:rsidR="00327574" w:rsidRPr="009F5ED5" w:rsidRDefault="00327574" w:rsidP="00327574">
            <w:pPr>
              <w:ind w:right="-72"/>
              <w:jc w:val="right"/>
              <w:rPr>
                <w:rFonts w:ascii="Arial" w:hAnsi="Arial" w:cs="Arial"/>
                <w:sz w:val="18"/>
                <w:szCs w:val="18"/>
              </w:rPr>
            </w:pPr>
          </w:p>
        </w:tc>
      </w:tr>
      <w:tr w:rsidR="005A0AE0" w:rsidRPr="009F5ED5" w14:paraId="2117C326" w14:textId="77777777" w:rsidTr="00931021">
        <w:trPr>
          <w:trHeight w:val="20"/>
        </w:trPr>
        <w:tc>
          <w:tcPr>
            <w:tcW w:w="4075" w:type="dxa"/>
            <w:shd w:val="clear" w:color="auto" w:fill="auto"/>
          </w:tcPr>
          <w:p w14:paraId="0593A40E" w14:textId="580EBD8D" w:rsidR="005A0AE0" w:rsidRPr="009F5ED5" w:rsidRDefault="005A0AE0" w:rsidP="005A0AE0">
            <w:pPr>
              <w:ind w:left="-101"/>
              <w:rPr>
                <w:rFonts w:ascii="Arial" w:hAnsi="Arial" w:cs="Arial"/>
                <w:sz w:val="18"/>
                <w:szCs w:val="18"/>
              </w:rPr>
            </w:pPr>
            <w:r w:rsidRPr="009F5ED5">
              <w:rPr>
                <w:rFonts w:ascii="Arial" w:hAnsi="Arial" w:cs="Arial"/>
                <w:sz w:val="18"/>
                <w:szCs w:val="18"/>
              </w:rPr>
              <w:t>Related parties (Note 17)</w:t>
            </w:r>
          </w:p>
        </w:tc>
        <w:tc>
          <w:tcPr>
            <w:tcW w:w="1368" w:type="dxa"/>
            <w:shd w:val="clear" w:color="auto" w:fill="FAFAFA"/>
            <w:vAlign w:val="bottom"/>
          </w:tcPr>
          <w:p w14:paraId="0C0960B7" w14:textId="710CB7AB"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13,142</w:t>
            </w:r>
          </w:p>
        </w:tc>
        <w:tc>
          <w:tcPr>
            <w:tcW w:w="1368" w:type="dxa"/>
            <w:shd w:val="clear" w:color="auto" w:fill="auto"/>
            <w:vAlign w:val="center"/>
          </w:tcPr>
          <w:p w14:paraId="5ED005B9" w14:textId="389A1266"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5,470</w:t>
            </w:r>
          </w:p>
        </w:tc>
        <w:tc>
          <w:tcPr>
            <w:tcW w:w="1368" w:type="dxa"/>
            <w:shd w:val="clear" w:color="auto" w:fill="FAFAFA"/>
            <w:vAlign w:val="center"/>
          </w:tcPr>
          <w:p w14:paraId="6D7881B7" w14:textId="78D376B1"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15,840</w:t>
            </w:r>
          </w:p>
        </w:tc>
        <w:tc>
          <w:tcPr>
            <w:tcW w:w="1297" w:type="dxa"/>
            <w:shd w:val="clear" w:color="auto" w:fill="auto"/>
            <w:vAlign w:val="center"/>
          </w:tcPr>
          <w:p w14:paraId="43153ED1" w14:textId="3D570B0A"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7,165</w:t>
            </w:r>
          </w:p>
        </w:tc>
      </w:tr>
      <w:tr w:rsidR="005A0AE0" w:rsidRPr="009F5ED5" w14:paraId="3D34C839" w14:textId="77777777" w:rsidTr="00931021">
        <w:trPr>
          <w:trHeight w:val="20"/>
        </w:trPr>
        <w:tc>
          <w:tcPr>
            <w:tcW w:w="4075" w:type="dxa"/>
            <w:shd w:val="clear" w:color="auto" w:fill="auto"/>
          </w:tcPr>
          <w:p w14:paraId="27A65FE0" w14:textId="77777777" w:rsidR="005A0AE0" w:rsidRPr="009F5ED5" w:rsidRDefault="005A0AE0" w:rsidP="005A0AE0">
            <w:pPr>
              <w:ind w:left="-101"/>
              <w:rPr>
                <w:rFonts w:ascii="Arial" w:hAnsi="Arial" w:cs="Arial"/>
                <w:sz w:val="18"/>
                <w:szCs w:val="18"/>
              </w:rPr>
            </w:pPr>
            <w:r w:rsidRPr="009F5ED5">
              <w:rPr>
                <w:rFonts w:ascii="Arial" w:hAnsi="Arial" w:cs="Arial"/>
                <w:sz w:val="18"/>
                <w:szCs w:val="18"/>
              </w:rPr>
              <w:t>Other parties</w:t>
            </w:r>
          </w:p>
        </w:tc>
        <w:tc>
          <w:tcPr>
            <w:tcW w:w="1368" w:type="dxa"/>
            <w:tcBorders>
              <w:bottom w:val="single" w:sz="4" w:space="0" w:color="auto"/>
            </w:tcBorders>
            <w:shd w:val="clear" w:color="auto" w:fill="FAFAFA"/>
            <w:vAlign w:val="bottom"/>
          </w:tcPr>
          <w:p w14:paraId="34B8CA66" w14:textId="0FEF1E06"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5,780</w:t>
            </w:r>
          </w:p>
        </w:tc>
        <w:tc>
          <w:tcPr>
            <w:tcW w:w="1368" w:type="dxa"/>
            <w:tcBorders>
              <w:bottom w:val="single" w:sz="4" w:space="0" w:color="auto"/>
            </w:tcBorders>
            <w:shd w:val="clear" w:color="auto" w:fill="auto"/>
            <w:vAlign w:val="center"/>
          </w:tcPr>
          <w:p w14:paraId="30398379" w14:textId="63E8D69E"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4,047</w:t>
            </w:r>
          </w:p>
        </w:tc>
        <w:tc>
          <w:tcPr>
            <w:tcW w:w="1368" w:type="dxa"/>
            <w:tcBorders>
              <w:bottom w:val="single" w:sz="4" w:space="0" w:color="auto"/>
            </w:tcBorders>
            <w:shd w:val="clear" w:color="auto" w:fill="FAFAFA"/>
            <w:vAlign w:val="center"/>
          </w:tcPr>
          <w:p w14:paraId="29757952" w14:textId="637D52AB"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5,325</w:t>
            </w:r>
          </w:p>
        </w:tc>
        <w:tc>
          <w:tcPr>
            <w:tcW w:w="1297" w:type="dxa"/>
            <w:tcBorders>
              <w:bottom w:val="single" w:sz="4" w:space="0" w:color="auto"/>
            </w:tcBorders>
            <w:shd w:val="clear" w:color="auto" w:fill="auto"/>
            <w:vAlign w:val="center"/>
          </w:tcPr>
          <w:p w14:paraId="1ABC19C1" w14:textId="7D60A28B"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3,616</w:t>
            </w:r>
          </w:p>
        </w:tc>
      </w:tr>
      <w:tr w:rsidR="005A0AE0" w:rsidRPr="009F5ED5" w14:paraId="16631A77" w14:textId="77777777" w:rsidTr="007A7D4B">
        <w:trPr>
          <w:trHeight w:val="20"/>
        </w:trPr>
        <w:tc>
          <w:tcPr>
            <w:tcW w:w="4075" w:type="dxa"/>
            <w:shd w:val="clear" w:color="auto" w:fill="auto"/>
            <w:vAlign w:val="bottom"/>
          </w:tcPr>
          <w:p w14:paraId="2CF1F4A5" w14:textId="77777777" w:rsidR="005A0AE0" w:rsidRPr="009F5ED5" w:rsidRDefault="005A0AE0" w:rsidP="005A0AE0">
            <w:pPr>
              <w:pStyle w:val="a"/>
              <w:tabs>
                <w:tab w:val="right" w:pos="9810"/>
              </w:tabs>
              <w:ind w:left="-101" w:right="0"/>
              <w:jc w:val="both"/>
              <w:rPr>
                <w:rFonts w:ascii="Arial" w:eastAsia="Angsana New" w:hAnsi="Arial" w:cs="Arial"/>
                <w:sz w:val="18"/>
                <w:szCs w:val="18"/>
                <w:cs/>
              </w:rPr>
            </w:pPr>
          </w:p>
        </w:tc>
        <w:tc>
          <w:tcPr>
            <w:tcW w:w="1368" w:type="dxa"/>
            <w:tcBorders>
              <w:top w:val="single" w:sz="4" w:space="0" w:color="auto"/>
            </w:tcBorders>
            <w:shd w:val="clear" w:color="auto" w:fill="FAFAFA"/>
            <w:vAlign w:val="bottom"/>
          </w:tcPr>
          <w:p w14:paraId="594331C9" w14:textId="3A33B403" w:rsidR="005A0AE0" w:rsidRPr="009F5ED5" w:rsidRDefault="005A0AE0" w:rsidP="005A0AE0">
            <w:pPr>
              <w:pStyle w:val="a"/>
              <w:ind w:left="-72" w:right="-72"/>
              <w:jc w:val="right"/>
              <w:rPr>
                <w:rFonts w:ascii="Arial" w:eastAsia="Arial Unicode MS" w:hAnsi="Arial" w:cs="Arial"/>
                <w:sz w:val="18"/>
                <w:szCs w:val="18"/>
                <w:cs/>
              </w:rPr>
            </w:pPr>
          </w:p>
        </w:tc>
        <w:tc>
          <w:tcPr>
            <w:tcW w:w="1368" w:type="dxa"/>
            <w:tcBorders>
              <w:top w:val="single" w:sz="4" w:space="0" w:color="auto"/>
            </w:tcBorders>
            <w:shd w:val="clear" w:color="auto" w:fill="auto"/>
            <w:vAlign w:val="center"/>
          </w:tcPr>
          <w:p w14:paraId="01D9CFAE" w14:textId="16F7C05C" w:rsidR="005A0AE0" w:rsidRPr="009F5ED5" w:rsidRDefault="005A0AE0" w:rsidP="005A0AE0">
            <w:pPr>
              <w:pStyle w:val="a"/>
              <w:ind w:left="-72" w:right="-72"/>
              <w:jc w:val="right"/>
              <w:rPr>
                <w:rFonts w:ascii="Arial" w:eastAsia="Arial Unicode MS" w:hAnsi="Arial" w:cs="Arial"/>
                <w:sz w:val="18"/>
                <w:szCs w:val="18"/>
                <w:cs/>
              </w:rPr>
            </w:pPr>
          </w:p>
        </w:tc>
        <w:tc>
          <w:tcPr>
            <w:tcW w:w="1368" w:type="dxa"/>
            <w:tcBorders>
              <w:top w:val="single" w:sz="4" w:space="0" w:color="auto"/>
            </w:tcBorders>
            <w:shd w:val="clear" w:color="auto" w:fill="FAFAFA"/>
            <w:vAlign w:val="center"/>
          </w:tcPr>
          <w:p w14:paraId="1C00E9A8" w14:textId="54AC0C5B" w:rsidR="005A0AE0" w:rsidRPr="009F5ED5" w:rsidRDefault="005A0AE0" w:rsidP="005A0AE0">
            <w:pPr>
              <w:pStyle w:val="a"/>
              <w:ind w:left="-72" w:right="-72"/>
              <w:jc w:val="right"/>
              <w:rPr>
                <w:rFonts w:ascii="Arial" w:eastAsia="Arial Unicode MS" w:hAnsi="Arial" w:cs="Arial"/>
                <w:sz w:val="18"/>
                <w:szCs w:val="18"/>
                <w:cs/>
              </w:rPr>
            </w:pPr>
          </w:p>
        </w:tc>
        <w:tc>
          <w:tcPr>
            <w:tcW w:w="1297" w:type="dxa"/>
            <w:tcBorders>
              <w:top w:val="single" w:sz="4" w:space="0" w:color="auto"/>
            </w:tcBorders>
            <w:shd w:val="clear" w:color="auto" w:fill="auto"/>
            <w:vAlign w:val="center"/>
          </w:tcPr>
          <w:p w14:paraId="6A108249" w14:textId="793E2AA6" w:rsidR="005A0AE0" w:rsidRPr="009F5ED5" w:rsidRDefault="005A0AE0" w:rsidP="005A0AE0">
            <w:pPr>
              <w:pStyle w:val="a"/>
              <w:ind w:left="-72" w:right="-72"/>
              <w:jc w:val="right"/>
              <w:rPr>
                <w:rFonts w:ascii="Arial" w:eastAsia="Arial Unicode MS" w:hAnsi="Arial" w:cs="Arial"/>
                <w:sz w:val="18"/>
                <w:szCs w:val="18"/>
                <w:cs/>
              </w:rPr>
            </w:pPr>
          </w:p>
        </w:tc>
      </w:tr>
      <w:tr w:rsidR="005A0AE0" w:rsidRPr="009F5ED5" w14:paraId="37BEA2CC" w14:textId="77777777" w:rsidTr="00931021">
        <w:trPr>
          <w:trHeight w:val="20"/>
        </w:trPr>
        <w:tc>
          <w:tcPr>
            <w:tcW w:w="4075" w:type="dxa"/>
            <w:shd w:val="clear" w:color="auto" w:fill="auto"/>
          </w:tcPr>
          <w:p w14:paraId="72FB08F1" w14:textId="77777777" w:rsidR="005A0AE0" w:rsidRPr="009F5ED5" w:rsidRDefault="005A0AE0" w:rsidP="005A0AE0">
            <w:pPr>
              <w:ind w:left="-101"/>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vAlign w:val="bottom"/>
          </w:tcPr>
          <w:p w14:paraId="2392EADB" w14:textId="48BDCE24"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18,922</w:t>
            </w:r>
          </w:p>
        </w:tc>
        <w:tc>
          <w:tcPr>
            <w:tcW w:w="1368" w:type="dxa"/>
            <w:tcBorders>
              <w:bottom w:val="single" w:sz="4" w:space="0" w:color="auto"/>
            </w:tcBorders>
            <w:shd w:val="clear" w:color="auto" w:fill="auto"/>
            <w:vAlign w:val="center"/>
          </w:tcPr>
          <w:p w14:paraId="56489D36" w14:textId="0D5F9F2D"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9,517</w:t>
            </w:r>
          </w:p>
        </w:tc>
        <w:tc>
          <w:tcPr>
            <w:tcW w:w="1368" w:type="dxa"/>
            <w:tcBorders>
              <w:bottom w:val="single" w:sz="4" w:space="0" w:color="auto"/>
            </w:tcBorders>
            <w:shd w:val="clear" w:color="auto" w:fill="FAFAFA"/>
            <w:vAlign w:val="center"/>
          </w:tcPr>
          <w:p w14:paraId="3AC40FA9" w14:textId="56856878"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21,165</w:t>
            </w:r>
          </w:p>
        </w:tc>
        <w:tc>
          <w:tcPr>
            <w:tcW w:w="1297" w:type="dxa"/>
            <w:tcBorders>
              <w:bottom w:val="single" w:sz="4" w:space="0" w:color="auto"/>
            </w:tcBorders>
            <w:shd w:val="clear" w:color="auto" w:fill="auto"/>
            <w:vAlign w:val="center"/>
          </w:tcPr>
          <w:p w14:paraId="0E99A794" w14:textId="321CE3AE" w:rsidR="005A0AE0" w:rsidRPr="009F5ED5" w:rsidRDefault="005A0AE0" w:rsidP="005A0AE0">
            <w:pPr>
              <w:pStyle w:val="a"/>
              <w:ind w:left="-72" w:right="-72"/>
              <w:jc w:val="right"/>
              <w:rPr>
                <w:rFonts w:ascii="Arial" w:eastAsia="Arial Unicode MS" w:hAnsi="Arial" w:cs="Arial"/>
                <w:sz w:val="18"/>
                <w:szCs w:val="18"/>
                <w:cs/>
              </w:rPr>
            </w:pPr>
            <w:r w:rsidRPr="009F5ED5">
              <w:rPr>
                <w:rFonts w:ascii="Arial" w:eastAsia="Arial Unicode MS" w:hAnsi="Arial" w:cs="Arial"/>
                <w:sz w:val="18"/>
                <w:szCs w:val="18"/>
                <w:cs/>
              </w:rPr>
              <w:t>10,781</w:t>
            </w:r>
          </w:p>
        </w:tc>
      </w:tr>
    </w:tbl>
    <w:p w14:paraId="1B89A4F0" w14:textId="1FD36557" w:rsidR="00127B93" w:rsidRPr="009F5ED5" w:rsidRDefault="00127B93" w:rsidP="005C6755">
      <w:pPr>
        <w:autoSpaceDE w:val="0"/>
        <w:autoSpaceDN w:val="0"/>
        <w:adjustRightInd w:val="0"/>
        <w:rPr>
          <w:rFonts w:ascii="Arial" w:hAnsi="Arial" w:cs="Arial"/>
          <w:b/>
          <w:bCs/>
          <w:sz w:val="18"/>
          <w:szCs w:val="18"/>
          <w:shd w:val="clear" w:color="auto" w:fill="FFFFFF"/>
        </w:rPr>
      </w:pPr>
    </w:p>
    <w:p w14:paraId="0BE37E6B" w14:textId="77777777" w:rsidR="00931021" w:rsidRPr="009F5ED5" w:rsidRDefault="00931021" w:rsidP="005C6755">
      <w:pPr>
        <w:autoSpaceDE w:val="0"/>
        <w:autoSpaceDN w:val="0"/>
        <w:adjustRightInd w:val="0"/>
        <w:rPr>
          <w:rFonts w:ascii="Arial" w:hAnsi="Arial" w:cs="Arial"/>
          <w:b/>
          <w:bCs/>
          <w:sz w:val="18"/>
          <w:szCs w:val="18"/>
          <w:shd w:val="clear" w:color="auto" w:fill="FFFFFF"/>
        </w:rPr>
      </w:pPr>
    </w:p>
    <w:tbl>
      <w:tblPr>
        <w:tblW w:w="9461" w:type="dxa"/>
        <w:shd w:val="clear" w:color="auto" w:fill="FFA543"/>
        <w:tblLook w:val="04A0" w:firstRow="1" w:lastRow="0" w:firstColumn="1" w:lastColumn="0" w:noHBand="0" w:noVBand="1"/>
      </w:tblPr>
      <w:tblGrid>
        <w:gridCol w:w="9461"/>
      </w:tblGrid>
      <w:tr w:rsidR="00127B93" w:rsidRPr="009F5ED5" w14:paraId="50CAF3AF" w14:textId="77777777" w:rsidTr="00931021">
        <w:trPr>
          <w:trHeight w:val="386"/>
        </w:trPr>
        <w:tc>
          <w:tcPr>
            <w:tcW w:w="9461" w:type="dxa"/>
            <w:shd w:val="clear" w:color="auto" w:fill="FFA543"/>
            <w:vAlign w:val="center"/>
          </w:tcPr>
          <w:p w14:paraId="0A894FE6" w14:textId="780E87C7" w:rsidR="00127B93" w:rsidRPr="009F5ED5" w:rsidRDefault="00127B93" w:rsidP="005C6755">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t>1</w:t>
            </w:r>
            <w:r w:rsidR="00E56DBB" w:rsidRPr="009F5ED5">
              <w:rPr>
                <w:rFonts w:ascii="Arial" w:eastAsia="Arial Unicode MS" w:hAnsi="Arial" w:cs="Arial"/>
                <w:b/>
                <w:bCs/>
                <w:color w:val="FFFFFF"/>
                <w:sz w:val="18"/>
                <w:szCs w:val="18"/>
              </w:rPr>
              <w:t>4</w:t>
            </w:r>
            <w:r w:rsidRPr="009F5ED5">
              <w:rPr>
                <w:rFonts w:ascii="Arial" w:eastAsia="Arial Unicode MS" w:hAnsi="Arial" w:cs="Arial"/>
                <w:b/>
                <w:bCs/>
                <w:color w:val="FFFFFF"/>
                <w:sz w:val="18"/>
                <w:szCs w:val="18"/>
              </w:rPr>
              <w:tab/>
              <w:t xml:space="preserve">Income tax </w:t>
            </w:r>
          </w:p>
        </w:tc>
      </w:tr>
    </w:tbl>
    <w:p w14:paraId="14F36535" w14:textId="77777777" w:rsidR="00127B93" w:rsidRPr="009F5ED5" w:rsidRDefault="00127B93" w:rsidP="005C6755">
      <w:pPr>
        <w:autoSpaceDE w:val="0"/>
        <w:autoSpaceDN w:val="0"/>
        <w:adjustRightInd w:val="0"/>
        <w:rPr>
          <w:rFonts w:ascii="Arial" w:hAnsi="Arial" w:cs="Arial"/>
          <w:b/>
          <w:bCs/>
          <w:sz w:val="18"/>
          <w:szCs w:val="18"/>
          <w:shd w:val="clear" w:color="auto" w:fill="FFFFFF"/>
        </w:rPr>
      </w:pPr>
    </w:p>
    <w:p w14:paraId="7E3E6CC5" w14:textId="7E319BB9" w:rsidR="000564CE" w:rsidRPr="009F5ED5" w:rsidRDefault="00C74F5F" w:rsidP="000564CE">
      <w:pPr>
        <w:autoSpaceDE w:val="0"/>
        <w:autoSpaceDN w:val="0"/>
        <w:adjustRightInd w:val="0"/>
        <w:rPr>
          <w:rFonts w:ascii="Arial" w:eastAsia="Arial Unicode MS" w:hAnsi="Arial" w:cs="Arial"/>
          <w:sz w:val="18"/>
          <w:szCs w:val="18"/>
        </w:rPr>
      </w:pPr>
      <w:r w:rsidRPr="009F5ED5">
        <w:rPr>
          <w:rFonts w:ascii="Arial" w:eastAsia="Arial Unicode MS" w:hAnsi="Arial" w:cs="Arial"/>
          <w:sz w:val="18"/>
          <w:szCs w:val="18"/>
        </w:rPr>
        <w:t xml:space="preserve">Income tax expense is recognised based on management’s estimate of the weighted average effective annual income tax rate expected for the full financial year. The estimated average annual tax rate used for the </w:t>
      </w:r>
      <w:r w:rsidR="0091799F" w:rsidRPr="009F5ED5">
        <w:rPr>
          <w:rFonts w:ascii="Arial" w:eastAsia="Arial Unicode MS" w:hAnsi="Arial" w:cs="Arial"/>
          <w:sz w:val="18"/>
          <w:szCs w:val="18"/>
        </w:rPr>
        <w:t>nine-month</w:t>
      </w:r>
      <w:r w:rsidRPr="009F5ED5">
        <w:rPr>
          <w:rFonts w:ascii="Arial" w:eastAsia="Arial Unicode MS" w:hAnsi="Arial" w:cs="Arial"/>
          <w:sz w:val="18"/>
          <w:szCs w:val="18"/>
        </w:rPr>
        <w:t xml:space="preserve"> period ended </w:t>
      </w:r>
      <w:r w:rsidR="0091799F" w:rsidRPr="009F5ED5">
        <w:rPr>
          <w:rFonts w:ascii="Arial" w:eastAsia="Arial Unicode MS" w:hAnsi="Arial" w:cs="Arial"/>
          <w:sz w:val="18"/>
          <w:szCs w:val="18"/>
        </w:rPr>
        <w:t>30 September</w:t>
      </w:r>
      <w:r w:rsidRPr="009F5ED5">
        <w:rPr>
          <w:rFonts w:ascii="Arial" w:eastAsia="Arial Unicode MS" w:hAnsi="Arial" w:cs="Arial"/>
          <w:sz w:val="18"/>
          <w:szCs w:val="18"/>
        </w:rPr>
        <w:t xml:space="preserve"> 2021 of the Group and </w:t>
      </w:r>
      <w:r w:rsidR="007E0563" w:rsidRPr="009F5ED5">
        <w:rPr>
          <w:rFonts w:ascii="Arial" w:eastAsia="Arial Unicode MS" w:hAnsi="Arial" w:cs="Arial"/>
          <w:sz w:val="18"/>
          <w:szCs w:val="18"/>
        </w:rPr>
        <w:t xml:space="preserve">the </w:t>
      </w:r>
      <w:r w:rsidRPr="009F5ED5">
        <w:rPr>
          <w:rFonts w:ascii="Arial" w:eastAsia="Arial Unicode MS" w:hAnsi="Arial" w:cs="Arial"/>
          <w:sz w:val="18"/>
          <w:szCs w:val="18"/>
        </w:rPr>
        <w:t xml:space="preserve">Company were </w:t>
      </w:r>
      <w:r w:rsidR="000564CE" w:rsidRPr="009F5ED5">
        <w:rPr>
          <w:rFonts w:ascii="Arial" w:eastAsia="Arial Unicode MS" w:hAnsi="Arial" w:cs="Arial"/>
          <w:sz w:val="18"/>
          <w:szCs w:val="18"/>
        </w:rPr>
        <w:t>10.81</w:t>
      </w:r>
      <w:r w:rsidRPr="009F5ED5">
        <w:rPr>
          <w:rFonts w:ascii="Arial" w:eastAsia="Arial Unicode MS" w:hAnsi="Arial" w:cs="Arial"/>
          <w:sz w:val="18"/>
          <w:szCs w:val="18"/>
        </w:rPr>
        <w:t xml:space="preserve">% and </w:t>
      </w:r>
      <w:r w:rsidR="000564CE" w:rsidRPr="009F5ED5">
        <w:rPr>
          <w:rFonts w:ascii="Arial" w:eastAsia="Arial Unicode MS" w:hAnsi="Arial" w:cs="Arial"/>
          <w:sz w:val="18"/>
          <w:szCs w:val="18"/>
        </w:rPr>
        <w:t>2.68</w:t>
      </w:r>
      <w:r w:rsidRPr="009F5ED5">
        <w:rPr>
          <w:rFonts w:ascii="Arial" w:eastAsia="Arial Unicode MS" w:hAnsi="Arial" w:cs="Arial"/>
          <w:sz w:val="18"/>
          <w:szCs w:val="18"/>
        </w:rPr>
        <w:t>%</w:t>
      </w:r>
      <w:r w:rsidR="00533481" w:rsidRPr="009F5ED5">
        <w:rPr>
          <w:rFonts w:ascii="Arial" w:eastAsia="Arial Unicode MS" w:hAnsi="Arial" w:cs="Arial"/>
          <w:sz w:val="18"/>
          <w:szCs w:val="18"/>
        </w:rPr>
        <w:t xml:space="preserve"> </w:t>
      </w:r>
      <w:r w:rsidRPr="009F5ED5">
        <w:rPr>
          <w:rFonts w:ascii="Arial" w:eastAsia="Arial Unicode MS" w:hAnsi="Arial" w:cs="Arial"/>
          <w:sz w:val="18"/>
          <w:szCs w:val="18"/>
        </w:rPr>
        <w:t xml:space="preserve">respectively, compared to the estimated average annual tax rate used for the </w:t>
      </w:r>
      <w:r w:rsidR="0091799F" w:rsidRPr="009F5ED5">
        <w:rPr>
          <w:rFonts w:ascii="Arial" w:eastAsia="Arial Unicode MS" w:hAnsi="Arial" w:cs="Arial"/>
          <w:sz w:val="18"/>
          <w:szCs w:val="18"/>
        </w:rPr>
        <w:t>nine-month</w:t>
      </w:r>
      <w:r w:rsidRPr="009F5ED5">
        <w:rPr>
          <w:rFonts w:ascii="Arial" w:eastAsia="Arial Unicode MS" w:hAnsi="Arial" w:cs="Arial"/>
          <w:sz w:val="18"/>
          <w:szCs w:val="18"/>
        </w:rPr>
        <w:t xml:space="preserve"> period ended </w:t>
      </w:r>
      <w:r w:rsidR="0091799F" w:rsidRPr="009F5ED5">
        <w:rPr>
          <w:rFonts w:ascii="Arial" w:eastAsia="Arial Unicode MS" w:hAnsi="Arial" w:cs="Arial"/>
          <w:sz w:val="18"/>
          <w:szCs w:val="18"/>
        </w:rPr>
        <w:t>30 September</w:t>
      </w:r>
      <w:r w:rsidRPr="009F5ED5">
        <w:rPr>
          <w:rFonts w:ascii="Arial" w:eastAsia="Arial Unicode MS" w:hAnsi="Arial" w:cs="Arial"/>
          <w:sz w:val="18"/>
          <w:szCs w:val="18"/>
        </w:rPr>
        <w:t xml:space="preserve"> 2020 of the Group and </w:t>
      </w:r>
      <w:r w:rsidR="007E0563" w:rsidRPr="009F5ED5">
        <w:rPr>
          <w:rFonts w:ascii="Arial" w:eastAsia="Arial Unicode MS" w:hAnsi="Arial" w:cs="Arial"/>
          <w:sz w:val="18"/>
          <w:szCs w:val="18"/>
        </w:rPr>
        <w:t xml:space="preserve">the </w:t>
      </w:r>
      <w:r w:rsidRPr="009F5ED5">
        <w:rPr>
          <w:rFonts w:ascii="Arial" w:eastAsia="Arial Unicode MS" w:hAnsi="Arial" w:cs="Arial"/>
          <w:sz w:val="18"/>
          <w:szCs w:val="18"/>
        </w:rPr>
        <w:t xml:space="preserve">Company were </w:t>
      </w:r>
      <w:r w:rsidR="000564CE" w:rsidRPr="009F5ED5">
        <w:rPr>
          <w:rFonts w:ascii="Arial" w:eastAsia="Arial Unicode MS" w:hAnsi="Arial" w:cs="Arial"/>
          <w:sz w:val="18"/>
          <w:szCs w:val="18"/>
        </w:rPr>
        <w:t>2</w:t>
      </w:r>
      <w:r w:rsidR="008734D5" w:rsidRPr="009F5ED5">
        <w:rPr>
          <w:rFonts w:ascii="Arial" w:eastAsia="Arial Unicode MS" w:hAnsi="Arial" w:cs="Arial"/>
          <w:sz w:val="18"/>
          <w:szCs w:val="18"/>
        </w:rPr>
        <w:t>3</w:t>
      </w:r>
      <w:r w:rsidR="000564CE" w:rsidRPr="009F5ED5">
        <w:rPr>
          <w:rFonts w:ascii="Arial" w:eastAsia="Arial Unicode MS" w:hAnsi="Arial" w:cs="Arial"/>
          <w:sz w:val="18"/>
          <w:szCs w:val="18"/>
        </w:rPr>
        <w:t>.</w:t>
      </w:r>
      <w:r w:rsidR="008734D5" w:rsidRPr="009F5ED5">
        <w:rPr>
          <w:rFonts w:ascii="Arial" w:eastAsia="Arial Unicode MS" w:hAnsi="Arial" w:cs="Arial"/>
          <w:sz w:val="18"/>
          <w:szCs w:val="18"/>
        </w:rPr>
        <w:t>09</w:t>
      </w:r>
      <w:r w:rsidRPr="009F5ED5">
        <w:rPr>
          <w:rFonts w:ascii="Arial" w:eastAsia="Arial Unicode MS" w:hAnsi="Arial" w:cs="Arial"/>
          <w:sz w:val="18"/>
          <w:szCs w:val="18"/>
        </w:rPr>
        <w:t xml:space="preserve">% and </w:t>
      </w:r>
      <w:r w:rsidR="000564CE" w:rsidRPr="009F5ED5">
        <w:rPr>
          <w:rFonts w:ascii="Arial" w:eastAsia="Arial Unicode MS" w:hAnsi="Arial" w:cs="Arial"/>
          <w:sz w:val="18"/>
          <w:szCs w:val="18"/>
        </w:rPr>
        <w:t>26.</w:t>
      </w:r>
      <w:r w:rsidR="008734D5" w:rsidRPr="009F5ED5">
        <w:rPr>
          <w:rFonts w:ascii="Arial" w:eastAsia="Arial Unicode MS" w:hAnsi="Arial" w:cs="Arial"/>
          <w:sz w:val="18"/>
          <w:szCs w:val="18"/>
        </w:rPr>
        <w:t>57</w:t>
      </w:r>
      <w:r w:rsidRPr="009F5ED5">
        <w:rPr>
          <w:rFonts w:ascii="Arial" w:eastAsia="Arial Unicode MS" w:hAnsi="Arial" w:cs="Arial"/>
          <w:sz w:val="18"/>
          <w:szCs w:val="18"/>
        </w:rPr>
        <w:t>%</w:t>
      </w:r>
      <w:r w:rsidR="00985CF9" w:rsidRPr="009F5ED5">
        <w:rPr>
          <w:rFonts w:ascii="Arial" w:eastAsia="Arial Unicode MS" w:hAnsi="Arial" w:cs="Arial"/>
          <w:sz w:val="18"/>
          <w:szCs w:val="18"/>
          <w:cs/>
        </w:rPr>
        <w:t xml:space="preserve"> </w:t>
      </w:r>
      <w:r w:rsidRPr="009F5ED5">
        <w:rPr>
          <w:rFonts w:ascii="Arial" w:eastAsia="Arial Unicode MS" w:hAnsi="Arial" w:cs="Arial"/>
          <w:sz w:val="18"/>
          <w:szCs w:val="18"/>
        </w:rPr>
        <w:t xml:space="preserve">respectively. The tax rate used in the current interim period was lower than prior interim period due to </w:t>
      </w:r>
      <w:r w:rsidR="000564CE" w:rsidRPr="009F5ED5">
        <w:rPr>
          <w:rFonts w:ascii="Arial" w:eastAsia="Arial Unicode MS" w:hAnsi="Arial" w:cs="Arial"/>
          <w:sz w:val="18"/>
          <w:szCs w:val="18"/>
        </w:rPr>
        <w:t>increases of income not subject to tax and expenses not deductible for tax purpose.</w:t>
      </w:r>
    </w:p>
    <w:p w14:paraId="6F433AE1" w14:textId="7CE1D1E6" w:rsidR="005C6755" w:rsidRPr="009F5ED5" w:rsidRDefault="005C6755" w:rsidP="005C6755">
      <w:pPr>
        <w:autoSpaceDE w:val="0"/>
        <w:autoSpaceDN w:val="0"/>
        <w:adjustRightInd w:val="0"/>
        <w:rPr>
          <w:rFonts w:ascii="Arial" w:eastAsia="Arial Unicode MS" w:hAnsi="Arial" w:cs="Arial"/>
          <w:sz w:val="18"/>
          <w:szCs w:val="18"/>
        </w:rPr>
      </w:pPr>
    </w:p>
    <w:p w14:paraId="2B6A1145" w14:textId="77777777" w:rsidR="005C6755" w:rsidRPr="009F5ED5" w:rsidRDefault="005C6755" w:rsidP="005C6755">
      <w:pPr>
        <w:autoSpaceDE w:val="0"/>
        <w:autoSpaceDN w:val="0"/>
        <w:adjustRightInd w:val="0"/>
        <w:rPr>
          <w:rFonts w:ascii="Arial" w:eastAsia="Arial Unicode MS" w:hAnsi="Arial" w:cs="Arial"/>
          <w:sz w:val="18"/>
          <w:szCs w:val="18"/>
        </w:rPr>
      </w:pPr>
    </w:p>
    <w:tbl>
      <w:tblPr>
        <w:tblW w:w="9461" w:type="dxa"/>
        <w:shd w:val="clear" w:color="auto" w:fill="FFA543"/>
        <w:tblLook w:val="04A0" w:firstRow="1" w:lastRow="0" w:firstColumn="1" w:lastColumn="0" w:noHBand="0" w:noVBand="1"/>
      </w:tblPr>
      <w:tblGrid>
        <w:gridCol w:w="9461"/>
      </w:tblGrid>
      <w:tr w:rsidR="00A245EE" w:rsidRPr="009F5ED5" w14:paraId="7464C7BF" w14:textId="77777777" w:rsidTr="00987C62">
        <w:trPr>
          <w:trHeight w:val="386"/>
        </w:trPr>
        <w:tc>
          <w:tcPr>
            <w:tcW w:w="9461" w:type="dxa"/>
            <w:shd w:val="clear" w:color="auto" w:fill="FFA543"/>
            <w:vAlign w:val="center"/>
          </w:tcPr>
          <w:p w14:paraId="47FDF31F" w14:textId="6EE92848" w:rsidR="00A245EE" w:rsidRPr="009F5ED5" w:rsidRDefault="00A245EE" w:rsidP="005C6755">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t>15</w:t>
            </w:r>
            <w:r w:rsidRPr="009F5ED5">
              <w:rPr>
                <w:rFonts w:ascii="Arial" w:eastAsia="Arial Unicode MS" w:hAnsi="Arial" w:cs="Arial"/>
                <w:b/>
                <w:bCs/>
                <w:color w:val="FFFFFF"/>
                <w:sz w:val="18"/>
                <w:szCs w:val="18"/>
              </w:rPr>
              <w:tab/>
            </w:r>
            <w:r w:rsidR="00BF04D6" w:rsidRPr="009F5ED5">
              <w:rPr>
                <w:rFonts w:ascii="Arial" w:eastAsia="Arial Unicode MS" w:hAnsi="Arial" w:cs="Arial"/>
                <w:b/>
                <w:bCs/>
                <w:color w:val="FFFFFF"/>
                <w:sz w:val="18"/>
                <w:szCs w:val="18"/>
              </w:rPr>
              <w:t>Dividend</w:t>
            </w:r>
          </w:p>
        </w:tc>
      </w:tr>
    </w:tbl>
    <w:p w14:paraId="594FE245" w14:textId="77777777" w:rsidR="00A245EE" w:rsidRPr="009F5ED5" w:rsidRDefault="00A245EE" w:rsidP="005C6755">
      <w:pPr>
        <w:autoSpaceDE w:val="0"/>
        <w:autoSpaceDN w:val="0"/>
        <w:adjustRightInd w:val="0"/>
        <w:rPr>
          <w:rFonts w:ascii="Arial" w:hAnsi="Arial" w:cs="Arial"/>
          <w:b/>
          <w:bCs/>
          <w:sz w:val="18"/>
          <w:szCs w:val="18"/>
          <w:shd w:val="clear" w:color="auto" w:fill="FFFFFF"/>
        </w:rPr>
      </w:pPr>
    </w:p>
    <w:p w14:paraId="6844AEDF" w14:textId="7328B856" w:rsidR="00BF04D6" w:rsidRPr="009F5ED5" w:rsidRDefault="00BF04D6" w:rsidP="005C6755">
      <w:pPr>
        <w:rPr>
          <w:rFonts w:ascii="Arial" w:hAnsi="Arial" w:cs="Arial"/>
          <w:sz w:val="18"/>
          <w:szCs w:val="18"/>
        </w:rPr>
      </w:pPr>
      <w:r w:rsidRPr="009F5ED5">
        <w:rPr>
          <w:rFonts w:ascii="Arial" w:hAnsi="Arial" w:cs="Arial"/>
          <w:sz w:val="18"/>
          <w:szCs w:val="18"/>
        </w:rPr>
        <w:t>At the Annual General Meeting of Shareholders of the Company held on 7 April 2021, the shareholders approved the payment of dividends in respect of the operating result</w:t>
      </w:r>
      <w:r w:rsidR="0060613B" w:rsidRPr="009F5ED5">
        <w:rPr>
          <w:rFonts w:ascii="Arial" w:hAnsi="Arial" w:cs="Arial"/>
          <w:sz w:val="18"/>
          <w:szCs w:val="18"/>
        </w:rPr>
        <w:t>s</w:t>
      </w:r>
      <w:r w:rsidRPr="009F5ED5">
        <w:rPr>
          <w:rFonts w:ascii="Arial" w:hAnsi="Arial" w:cs="Arial"/>
          <w:sz w:val="18"/>
          <w:szCs w:val="18"/>
        </w:rPr>
        <w:t xml:space="preserve"> of 2020 at Baht 0.7</w:t>
      </w:r>
      <w:r w:rsidR="00444DAC" w:rsidRPr="009F5ED5">
        <w:rPr>
          <w:rFonts w:ascii="Arial" w:hAnsi="Arial" w:cs="Arial"/>
          <w:sz w:val="18"/>
          <w:szCs w:val="18"/>
        </w:rPr>
        <w:t>0</w:t>
      </w:r>
      <w:r w:rsidRPr="009F5ED5">
        <w:rPr>
          <w:rFonts w:ascii="Arial" w:hAnsi="Arial" w:cs="Arial"/>
          <w:sz w:val="18"/>
          <w:szCs w:val="18"/>
        </w:rPr>
        <w:t xml:space="preserve"> per share, totalling Baht 1,428 million. </w:t>
      </w:r>
      <w:r w:rsidR="004C6DDD" w:rsidRPr="009F5ED5">
        <w:rPr>
          <w:rFonts w:ascii="Arial" w:hAnsi="Arial" w:cs="Arial"/>
          <w:sz w:val="18"/>
          <w:szCs w:val="18"/>
        </w:rPr>
        <w:br/>
      </w:r>
      <w:r w:rsidRPr="009F5ED5">
        <w:rPr>
          <w:rFonts w:ascii="Arial" w:hAnsi="Arial" w:cs="Arial"/>
          <w:sz w:val="18"/>
          <w:szCs w:val="18"/>
        </w:rPr>
        <w:t xml:space="preserve">The dividends </w:t>
      </w:r>
      <w:proofErr w:type="gramStart"/>
      <w:r w:rsidRPr="009F5ED5">
        <w:rPr>
          <w:rFonts w:ascii="Arial" w:hAnsi="Arial" w:cs="Arial"/>
          <w:sz w:val="18"/>
          <w:szCs w:val="18"/>
        </w:rPr>
        <w:t>w</w:t>
      </w:r>
      <w:r w:rsidR="00533481" w:rsidRPr="009F5ED5">
        <w:rPr>
          <w:rFonts w:ascii="Arial" w:hAnsi="Arial" w:cs="Arial"/>
          <w:sz w:val="18"/>
          <w:szCs w:val="18"/>
        </w:rPr>
        <w:t>as</w:t>
      </w:r>
      <w:proofErr w:type="gramEnd"/>
      <w:r w:rsidRPr="009F5ED5">
        <w:rPr>
          <w:rFonts w:ascii="Arial" w:hAnsi="Arial" w:cs="Arial"/>
          <w:sz w:val="18"/>
          <w:szCs w:val="18"/>
        </w:rPr>
        <w:t xml:space="preserve"> paid to the shareholders on 26 April 2021.</w:t>
      </w:r>
    </w:p>
    <w:p w14:paraId="31D64981" w14:textId="7E631A3C" w:rsidR="000A62ED" w:rsidRPr="009F5ED5" w:rsidRDefault="000A62ED" w:rsidP="005C6755">
      <w:pPr>
        <w:autoSpaceDE w:val="0"/>
        <w:autoSpaceDN w:val="0"/>
        <w:adjustRightInd w:val="0"/>
        <w:rPr>
          <w:rFonts w:ascii="Arial" w:hAnsi="Arial" w:cs="Arial"/>
          <w:b/>
          <w:bCs/>
          <w:sz w:val="18"/>
          <w:szCs w:val="18"/>
          <w:shd w:val="clear" w:color="auto" w:fill="FFFFFF"/>
        </w:rPr>
      </w:pPr>
    </w:p>
    <w:p w14:paraId="69DAFB99" w14:textId="2E8923A3" w:rsidR="000A62ED" w:rsidRPr="009F5ED5" w:rsidRDefault="004B4ADE" w:rsidP="005C6755">
      <w:pPr>
        <w:rPr>
          <w:rFonts w:ascii="Arial" w:hAnsi="Arial" w:cs="Arial"/>
          <w:b/>
          <w:bCs/>
          <w:sz w:val="18"/>
          <w:szCs w:val="18"/>
          <w:shd w:val="clear" w:color="auto" w:fill="FFFFFF"/>
        </w:rPr>
      </w:pPr>
      <w:r w:rsidRPr="009F5ED5">
        <w:rPr>
          <w:rFonts w:ascii="Arial" w:hAnsi="Arial" w:cs="Arial"/>
          <w:sz w:val="18"/>
          <w:szCs w:val="18"/>
        </w:rPr>
        <w:t xml:space="preserve">At the Board of the Director meeting of the Company </w:t>
      </w:r>
      <w:r w:rsidR="003C4FC9" w:rsidRPr="009F5ED5">
        <w:rPr>
          <w:rFonts w:ascii="Arial" w:hAnsi="Arial" w:cs="Arial"/>
          <w:sz w:val="18"/>
          <w:szCs w:val="18"/>
        </w:rPr>
        <w:t>held on 27</w:t>
      </w:r>
      <w:r w:rsidRPr="009F5ED5">
        <w:rPr>
          <w:rFonts w:ascii="Arial" w:hAnsi="Arial" w:cs="Arial"/>
          <w:sz w:val="18"/>
          <w:szCs w:val="18"/>
        </w:rPr>
        <w:t xml:space="preserve"> </w:t>
      </w:r>
      <w:r w:rsidR="003C4FC9" w:rsidRPr="009F5ED5">
        <w:rPr>
          <w:rFonts w:ascii="Arial" w:hAnsi="Arial" w:cs="Arial"/>
          <w:sz w:val="18"/>
          <w:szCs w:val="18"/>
        </w:rPr>
        <w:t>August 2021</w:t>
      </w:r>
      <w:r w:rsidRPr="009F5ED5">
        <w:rPr>
          <w:rFonts w:ascii="Arial" w:hAnsi="Arial" w:cs="Arial"/>
          <w:sz w:val="18"/>
          <w:szCs w:val="18"/>
        </w:rPr>
        <w:t>, the</w:t>
      </w:r>
      <w:r w:rsidR="00533481" w:rsidRPr="009F5ED5">
        <w:rPr>
          <w:rFonts w:ascii="Arial" w:hAnsi="Arial" w:cs="Arial"/>
          <w:sz w:val="18"/>
          <w:szCs w:val="18"/>
        </w:rPr>
        <w:t xml:space="preserve"> </w:t>
      </w:r>
      <w:r w:rsidRPr="009F5ED5">
        <w:rPr>
          <w:rFonts w:ascii="Arial" w:hAnsi="Arial" w:cs="Arial"/>
          <w:sz w:val="18"/>
          <w:szCs w:val="18"/>
        </w:rPr>
        <w:t>Board of Directors</w:t>
      </w:r>
      <w:r w:rsidR="00533481" w:rsidRPr="009F5ED5">
        <w:rPr>
          <w:rFonts w:ascii="Arial" w:hAnsi="Arial" w:cs="Arial"/>
          <w:sz w:val="18"/>
          <w:szCs w:val="18"/>
        </w:rPr>
        <w:t xml:space="preserve"> of the Company</w:t>
      </w:r>
      <w:r w:rsidRPr="009F5ED5">
        <w:rPr>
          <w:rFonts w:ascii="Arial" w:hAnsi="Arial" w:cs="Arial"/>
          <w:sz w:val="18"/>
          <w:szCs w:val="18"/>
        </w:rPr>
        <w:t xml:space="preserve"> approved the </w:t>
      </w:r>
      <w:r w:rsidR="00533481" w:rsidRPr="009F5ED5">
        <w:rPr>
          <w:rFonts w:ascii="Arial" w:hAnsi="Arial" w:cs="Arial"/>
          <w:sz w:val="18"/>
          <w:szCs w:val="18"/>
        </w:rPr>
        <w:t>distribution</w:t>
      </w:r>
      <w:r w:rsidRPr="009F5ED5">
        <w:rPr>
          <w:rFonts w:ascii="Arial" w:hAnsi="Arial" w:cs="Arial"/>
          <w:sz w:val="18"/>
          <w:szCs w:val="18"/>
        </w:rPr>
        <w:t xml:space="preserve"> of interim dividends in respect of the operating results for th</w:t>
      </w:r>
      <w:r w:rsidR="003C4FC9" w:rsidRPr="009F5ED5">
        <w:rPr>
          <w:rFonts w:ascii="Arial" w:hAnsi="Arial" w:cs="Arial"/>
          <w:sz w:val="18"/>
          <w:szCs w:val="18"/>
        </w:rPr>
        <w:t xml:space="preserve">e first six-month period of 2021 at </w:t>
      </w:r>
      <w:r w:rsidR="003C4FC9" w:rsidRPr="009F5ED5">
        <w:rPr>
          <w:rFonts w:ascii="Arial" w:hAnsi="Arial" w:cs="Arial"/>
          <w:spacing w:val="-2"/>
          <w:sz w:val="18"/>
          <w:szCs w:val="18"/>
        </w:rPr>
        <w:t>Baht 0.6</w:t>
      </w:r>
      <w:r w:rsidR="00656D51" w:rsidRPr="009F5ED5">
        <w:rPr>
          <w:rFonts w:ascii="Arial" w:hAnsi="Arial" w:cs="Arial"/>
          <w:spacing w:val="-2"/>
          <w:sz w:val="18"/>
          <w:szCs w:val="18"/>
        </w:rPr>
        <w:t>0</w:t>
      </w:r>
      <w:r w:rsidR="003C4FC9" w:rsidRPr="009F5ED5">
        <w:rPr>
          <w:rFonts w:ascii="Arial" w:hAnsi="Arial" w:cs="Arial"/>
          <w:spacing w:val="-2"/>
          <w:sz w:val="18"/>
          <w:szCs w:val="18"/>
        </w:rPr>
        <w:t xml:space="preserve"> per share, totalling Baht 1,224</w:t>
      </w:r>
      <w:r w:rsidRPr="009F5ED5">
        <w:rPr>
          <w:rFonts w:ascii="Arial" w:hAnsi="Arial" w:cs="Arial"/>
          <w:spacing w:val="-2"/>
          <w:sz w:val="18"/>
          <w:szCs w:val="18"/>
        </w:rPr>
        <w:t xml:space="preserve"> million. The interim dividend w</w:t>
      </w:r>
      <w:r w:rsidR="00533481" w:rsidRPr="009F5ED5">
        <w:rPr>
          <w:rFonts w:ascii="Arial" w:hAnsi="Arial" w:cs="Arial"/>
          <w:spacing w:val="-2"/>
          <w:sz w:val="18"/>
          <w:szCs w:val="18"/>
        </w:rPr>
        <w:t>as</w:t>
      </w:r>
      <w:r w:rsidRPr="009F5ED5">
        <w:rPr>
          <w:rFonts w:ascii="Arial" w:hAnsi="Arial" w:cs="Arial"/>
          <w:spacing w:val="-2"/>
          <w:sz w:val="18"/>
          <w:szCs w:val="18"/>
        </w:rPr>
        <w:t xml:space="preserve"> paid to </w:t>
      </w:r>
      <w:r w:rsidR="00533481" w:rsidRPr="009F5ED5">
        <w:rPr>
          <w:rFonts w:ascii="Arial" w:hAnsi="Arial" w:cs="Arial"/>
          <w:spacing w:val="-2"/>
          <w:sz w:val="18"/>
          <w:szCs w:val="18"/>
        </w:rPr>
        <w:t xml:space="preserve">the </w:t>
      </w:r>
      <w:r w:rsidR="003C4FC9" w:rsidRPr="009F5ED5">
        <w:rPr>
          <w:rFonts w:ascii="Arial" w:hAnsi="Arial" w:cs="Arial"/>
          <w:spacing w:val="-2"/>
          <w:sz w:val="18"/>
          <w:szCs w:val="18"/>
        </w:rPr>
        <w:t>shareholders on 23</w:t>
      </w:r>
      <w:r w:rsidRPr="009F5ED5">
        <w:rPr>
          <w:rFonts w:ascii="Arial" w:hAnsi="Arial" w:cs="Arial"/>
          <w:spacing w:val="-2"/>
          <w:sz w:val="18"/>
          <w:szCs w:val="18"/>
        </w:rPr>
        <w:t xml:space="preserve"> September 20</w:t>
      </w:r>
      <w:r w:rsidR="003C4FC9" w:rsidRPr="009F5ED5">
        <w:rPr>
          <w:rFonts w:ascii="Arial" w:hAnsi="Arial" w:cs="Arial"/>
          <w:spacing w:val="-2"/>
          <w:sz w:val="18"/>
          <w:szCs w:val="18"/>
        </w:rPr>
        <w:t>21</w:t>
      </w:r>
      <w:r w:rsidR="003C4FC9" w:rsidRPr="009F5ED5">
        <w:rPr>
          <w:rFonts w:ascii="Arial" w:hAnsi="Arial" w:cs="Arial"/>
          <w:sz w:val="18"/>
          <w:szCs w:val="18"/>
        </w:rPr>
        <w:t>.</w:t>
      </w:r>
      <w:r w:rsidR="000A62ED" w:rsidRPr="009F5ED5">
        <w:rPr>
          <w:rFonts w:ascii="Arial" w:hAnsi="Arial" w:cs="Arial"/>
          <w:b/>
          <w:bCs/>
          <w:sz w:val="18"/>
          <w:szCs w:val="18"/>
          <w:shd w:val="clear" w:color="auto" w:fill="FFFFFF"/>
        </w:rPr>
        <w:br w:type="page"/>
      </w:r>
    </w:p>
    <w:tbl>
      <w:tblPr>
        <w:tblW w:w="9475" w:type="dxa"/>
        <w:shd w:val="clear" w:color="auto" w:fill="FFA543"/>
        <w:tblLook w:val="04A0" w:firstRow="1" w:lastRow="0" w:firstColumn="1" w:lastColumn="0" w:noHBand="0" w:noVBand="1"/>
      </w:tblPr>
      <w:tblGrid>
        <w:gridCol w:w="9475"/>
      </w:tblGrid>
      <w:tr w:rsidR="00296318" w:rsidRPr="009F5ED5" w14:paraId="0F2EF963" w14:textId="77777777" w:rsidTr="00931021">
        <w:trPr>
          <w:trHeight w:val="386"/>
        </w:trPr>
        <w:tc>
          <w:tcPr>
            <w:tcW w:w="9475" w:type="dxa"/>
            <w:shd w:val="clear" w:color="auto" w:fill="FFA543"/>
            <w:vAlign w:val="center"/>
          </w:tcPr>
          <w:p w14:paraId="2A4AB5D8" w14:textId="336CF0AE" w:rsidR="00296318" w:rsidRPr="009F5ED5" w:rsidRDefault="00B8765B" w:rsidP="0064200F">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w:t>
            </w:r>
            <w:r w:rsidR="00BF04D6" w:rsidRPr="009F5ED5">
              <w:rPr>
                <w:rFonts w:ascii="Arial" w:eastAsia="Arial Unicode MS" w:hAnsi="Arial" w:cs="Arial"/>
                <w:b/>
                <w:bCs/>
                <w:color w:val="FFFFFF"/>
                <w:sz w:val="18"/>
                <w:szCs w:val="18"/>
              </w:rPr>
              <w:t>6</w:t>
            </w:r>
            <w:r w:rsidR="00296318" w:rsidRPr="009F5ED5">
              <w:rPr>
                <w:rFonts w:ascii="Arial" w:eastAsia="Arial Unicode MS" w:hAnsi="Arial" w:cs="Arial"/>
                <w:b/>
                <w:bCs/>
                <w:color w:val="FFFFFF"/>
                <w:sz w:val="18"/>
                <w:szCs w:val="18"/>
              </w:rPr>
              <w:tab/>
              <w:t xml:space="preserve">Commitments and </w:t>
            </w:r>
            <w:r w:rsidR="005A606B" w:rsidRPr="009F5ED5">
              <w:rPr>
                <w:rFonts w:ascii="Arial" w:eastAsia="Arial Unicode MS" w:hAnsi="Arial" w:cs="Arial"/>
                <w:b/>
                <w:bCs/>
                <w:color w:val="FFFFFF"/>
                <w:sz w:val="18"/>
                <w:szCs w:val="18"/>
              </w:rPr>
              <w:t>significant contracts</w:t>
            </w:r>
          </w:p>
        </w:tc>
      </w:tr>
    </w:tbl>
    <w:p w14:paraId="1821FD3F" w14:textId="77777777" w:rsidR="00296318" w:rsidRPr="009F5ED5" w:rsidRDefault="00296318" w:rsidP="009F68F1">
      <w:pPr>
        <w:autoSpaceDE w:val="0"/>
        <w:autoSpaceDN w:val="0"/>
        <w:adjustRightInd w:val="0"/>
        <w:rPr>
          <w:rFonts w:ascii="Arial" w:hAnsi="Arial" w:cs="Arial"/>
          <w:b/>
          <w:bCs/>
          <w:sz w:val="16"/>
          <w:szCs w:val="16"/>
          <w:shd w:val="clear" w:color="auto" w:fill="FFFFFF"/>
        </w:rPr>
      </w:pPr>
    </w:p>
    <w:tbl>
      <w:tblPr>
        <w:tblW w:w="9476" w:type="dxa"/>
        <w:tblLayout w:type="fixed"/>
        <w:tblLook w:val="0000" w:firstRow="0" w:lastRow="0" w:firstColumn="0" w:lastColumn="0" w:noHBand="0" w:noVBand="0"/>
      </w:tblPr>
      <w:tblGrid>
        <w:gridCol w:w="4075"/>
        <w:gridCol w:w="1368"/>
        <w:gridCol w:w="1368"/>
        <w:gridCol w:w="1368"/>
        <w:gridCol w:w="1297"/>
      </w:tblGrid>
      <w:tr w:rsidR="006B4784" w:rsidRPr="009F5ED5" w14:paraId="3495FF03" w14:textId="77777777" w:rsidTr="00931021">
        <w:trPr>
          <w:trHeight w:val="20"/>
        </w:trPr>
        <w:tc>
          <w:tcPr>
            <w:tcW w:w="4075" w:type="dxa"/>
            <w:shd w:val="clear" w:color="auto" w:fill="auto"/>
            <w:vAlign w:val="center"/>
          </w:tcPr>
          <w:p w14:paraId="6AFD08CA" w14:textId="77777777" w:rsidR="006B4784" w:rsidRPr="009F5ED5" w:rsidRDefault="006B4784" w:rsidP="00277300">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8472259"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2BFD78A4"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3609E9EB"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355FBB02" w14:textId="77777777" w:rsidR="006B4784" w:rsidRPr="009F5ED5" w:rsidRDefault="006B4784"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327574" w:rsidRPr="009F5ED5" w14:paraId="48F004EA" w14:textId="77777777" w:rsidTr="00931021">
        <w:trPr>
          <w:trHeight w:val="20"/>
        </w:trPr>
        <w:tc>
          <w:tcPr>
            <w:tcW w:w="4075" w:type="dxa"/>
            <w:shd w:val="clear" w:color="auto" w:fill="auto"/>
            <w:vAlign w:val="center"/>
          </w:tcPr>
          <w:p w14:paraId="7964F446" w14:textId="77777777" w:rsidR="00327574" w:rsidRPr="009F5ED5" w:rsidRDefault="00327574" w:rsidP="00327574">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30FC07A2" w14:textId="3F4A1B50" w:rsidR="00327574" w:rsidRPr="009F5ED5" w:rsidRDefault="0091799F" w:rsidP="00327574">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4FBDA266" w14:textId="77777777"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390C0703" w14:textId="30F48B1F" w:rsidR="00327574" w:rsidRPr="009F5ED5" w:rsidRDefault="0091799F" w:rsidP="00327574">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1D75BD68" w14:textId="77777777"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31 December</w:t>
            </w:r>
          </w:p>
        </w:tc>
      </w:tr>
      <w:tr w:rsidR="00327574" w:rsidRPr="009F5ED5" w14:paraId="6B903726" w14:textId="77777777" w:rsidTr="00931021">
        <w:trPr>
          <w:trHeight w:val="20"/>
        </w:trPr>
        <w:tc>
          <w:tcPr>
            <w:tcW w:w="4075" w:type="dxa"/>
            <w:shd w:val="clear" w:color="auto" w:fill="auto"/>
            <w:vAlign w:val="center"/>
          </w:tcPr>
          <w:p w14:paraId="3AF95F72" w14:textId="77777777" w:rsidR="00327574" w:rsidRPr="009F5ED5" w:rsidRDefault="00327574" w:rsidP="00327574">
            <w:pPr>
              <w:ind w:left="-101"/>
              <w:rPr>
                <w:rFonts w:ascii="Arial" w:hAnsi="Arial" w:cs="Arial"/>
                <w:b/>
                <w:bCs/>
                <w:sz w:val="18"/>
                <w:szCs w:val="18"/>
                <w:cs/>
              </w:rPr>
            </w:pPr>
          </w:p>
        </w:tc>
        <w:tc>
          <w:tcPr>
            <w:tcW w:w="1368" w:type="dxa"/>
            <w:shd w:val="clear" w:color="auto" w:fill="auto"/>
            <w:vAlign w:val="center"/>
          </w:tcPr>
          <w:p w14:paraId="0BCF7B79" w14:textId="589225BA"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202</w:t>
            </w:r>
            <w:r w:rsidR="00F825D7" w:rsidRPr="009F5ED5">
              <w:rPr>
                <w:rFonts w:ascii="Arial" w:hAnsi="Arial" w:cs="Arial"/>
                <w:b/>
                <w:bCs/>
                <w:sz w:val="18"/>
                <w:szCs w:val="18"/>
              </w:rPr>
              <w:t>1</w:t>
            </w:r>
          </w:p>
        </w:tc>
        <w:tc>
          <w:tcPr>
            <w:tcW w:w="1368" w:type="dxa"/>
            <w:shd w:val="clear" w:color="auto" w:fill="auto"/>
            <w:vAlign w:val="center"/>
          </w:tcPr>
          <w:p w14:paraId="31C08961" w14:textId="624A1B67"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w:t>
            </w:r>
            <w:r w:rsidR="00F825D7" w:rsidRPr="009F5ED5">
              <w:rPr>
                <w:rFonts w:ascii="Arial" w:hAnsi="Arial" w:cs="Arial"/>
                <w:b/>
                <w:bCs/>
                <w:sz w:val="18"/>
                <w:szCs w:val="18"/>
              </w:rPr>
              <w:t>20</w:t>
            </w:r>
          </w:p>
        </w:tc>
        <w:tc>
          <w:tcPr>
            <w:tcW w:w="1368" w:type="dxa"/>
            <w:shd w:val="clear" w:color="auto" w:fill="auto"/>
            <w:vAlign w:val="center"/>
          </w:tcPr>
          <w:p w14:paraId="42631F76" w14:textId="2EBEA8BC"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202</w:t>
            </w:r>
            <w:r w:rsidR="00F825D7" w:rsidRPr="009F5ED5">
              <w:rPr>
                <w:rFonts w:ascii="Arial" w:hAnsi="Arial" w:cs="Arial"/>
                <w:b/>
                <w:bCs/>
                <w:sz w:val="18"/>
                <w:szCs w:val="18"/>
              </w:rPr>
              <w:t>1</w:t>
            </w:r>
          </w:p>
        </w:tc>
        <w:tc>
          <w:tcPr>
            <w:tcW w:w="1297" w:type="dxa"/>
            <w:shd w:val="clear" w:color="auto" w:fill="auto"/>
            <w:vAlign w:val="center"/>
          </w:tcPr>
          <w:p w14:paraId="6FBAC7CF" w14:textId="5E8ED08D" w:rsidR="00327574" w:rsidRPr="009F5ED5" w:rsidRDefault="00327574" w:rsidP="00327574">
            <w:pPr>
              <w:ind w:right="-72"/>
              <w:jc w:val="right"/>
              <w:rPr>
                <w:rFonts w:ascii="Arial" w:hAnsi="Arial" w:cs="Arial"/>
                <w:b/>
                <w:bCs/>
                <w:sz w:val="18"/>
                <w:szCs w:val="18"/>
              </w:rPr>
            </w:pPr>
            <w:r w:rsidRPr="009F5ED5">
              <w:rPr>
                <w:rFonts w:ascii="Arial" w:hAnsi="Arial" w:cs="Arial"/>
                <w:b/>
                <w:bCs/>
                <w:sz w:val="18"/>
                <w:szCs w:val="18"/>
              </w:rPr>
              <w:t>20</w:t>
            </w:r>
            <w:r w:rsidR="00F825D7" w:rsidRPr="009F5ED5">
              <w:rPr>
                <w:rFonts w:ascii="Arial" w:hAnsi="Arial" w:cs="Arial"/>
                <w:b/>
                <w:bCs/>
                <w:sz w:val="18"/>
                <w:szCs w:val="18"/>
              </w:rPr>
              <w:t>20</w:t>
            </w:r>
          </w:p>
        </w:tc>
      </w:tr>
      <w:tr w:rsidR="00A835FF" w:rsidRPr="009F5ED5" w14:paraId="44ECB198" w14:textId="77777777" w:rsidTr="00931021">
        <w:trPr>
          <w:trHeight w:val="20"/>
        </w:trPr>
        <w:tc>
          <w:tcPr>
            <w:tcW w:w="4075" w:type="dxa"/>
            <w:shd w:val="clear" w:color="auto" w:fill="auto"/>
            <w:vAlign w:val="center"/>
          </w:tcPr>
          <w:p w14:paraId="2B65E35D" w14:textId="77777777" w:rsidR="00A835FF" w:rsidRPr="009F5ED5" w:rsidRDefault="00A835FF" w:rsidP="00327574">
            <w:pPr>
              <w:ind w:left="-101"/>
              <w:rPr>
                <w:rFonts w:ascii="Arial" w:hAnsi="Arial" w:cs="Arial"/>
                <w:b/>
                <w:bCs/>
                <w:sz w:val="18"/>
                <w:szCs w:val="18"/>
                <w:cs/>
              </w:rPr>
            </w:pPr>
          </w:p>
        </w:tc>
        <w:tc>
          <w:tcPr>
            <w:tcW w:w="1368" w:type="dxa"/>
            <w:shd w:val="clear" w:color="auto" w:fill="auto"/>
            <w:vAlign w:val="center"/>
          </w:tcPr>
          <w:p w14:paraId="7ED02DD0" w14:textId="77777777" w:rsidR="00A835FF" w:rsidRPr="009F5ED5" w:rsidRDefault="00A835FF" w:rsidP="00327574">
            <w:pPr>
              <w:ind w:right="-72"/>
              <w:jc w:val="right"/>
              <w:rPr>
                <w:rFonts w:ascii="Arial" w:hAnsi="Arial" w:cs="Arial"/>
                <w:b/>
                <w:bCs/>
                <w:sz w:val="18"/>
                <w:szCs w:val="18"/>
              </w:rPr>
            </w:pPr>
          </w:p>
        </w:tc>
        <w:tc>
          <w:tcPr>
            <w:tcW w:w="1368" w:type="dxa"/>
            <w:shd w:val="clear" w:color="auto" w:fill="auto"/>
            <w:vAlign w:val="center"/>
          </w:tcPr>
          <w:p w14:paraId="137A8C43" w14:textId="77777777" w:rsidR="00A835FF" w:rsidRPr="009F5ED5" w:rsidRDefault="00A835FF" w:rsidP="00327574">
            <w:pPr>
              <w:ind w:right="-72"/>
              <w:jc w:val="right"/>
              <w:rPr>
                <w:rFonts w:ascii="Arial" w:hAnsi="Arial" w:cs="Arial"/>
                <w:b/>
                <w:bCs/>
                <w:sz w:val="18"/>
                <w:szCs w:val="18"/>
              </w:rPr>
            </w:pPr>
          </w:p>
        </w:tc>
        <w:tc>
          <w:tcPr>
            <w:tcW w:w="1368" w:type="dxa"/>
            <w:shd w:val="clear" w:color="auto" w:fill="auto"/>
            <w:vAlign w:val="center"/>
          </w:tcPr>
          <w:p w14:paraId="5F639804" w14:textId="77777777" w:rsidR="00A835FF" w:rsidRPr="009F5ED5" w:rsidRDefault="00A835FF" w:rsidP="00327574">
            <w:pPr>
              <w:ind w:right="-72"/>
              <w:jc w:val="right"/>
              <w:rPr>
                <w:rFonts w:ascii="Arial" w:hAnsi="Arial" w:cs="Arial"/>
                <w:b/>
                <w:bCs/>
                <w:sz w:val="18"/>
                <w:szCs w:val="18"/>
              </w:rPr>
            </w:pPr>
          </w:p>
        </w:tc>
        <w:tc>
          <w:tcPr>
            <w:tcW w:w="1297" w:type="dxa"/>
            <w:shd w:val="clear" w:color="auto" w:fill="auto"/>
            <w:vAlign w:val="center"/>
          </w:tcPr>
          <w:p w14:paraId="0ACBBBB4" w14:textId="3C2A9A74" w:rsidR="00A835FF" w:rsidRPr="009F5ED5" w:rsidRDefault="00A835FF" w:rsidP="00327574">
            <w:pPr>
              <w:ind w:right="-72"/>
              <w:jc w:val="right"/>
              <w:rPr>
                <w:rFonts w:ascii="Arial" w:hAnsi="Arial" w:cs="Arial"/>
                <w:b/>
                <w:bCs/>
                <w:sz w:val="18"/>
                <w:szCs w:val="18"/>
              </w:rPr>
            </w:pPr>
            <w:r w:rsidRPr="009F5ED5">
              <w:rPr>
                <w:rFonts w:ascii="Arial" w:hAnsi="Arial" w:cs="Arial"/>
                <w:b/>
                <w:bCs/>
                <w:sz w:val="18"/>
                <w:szCs w:val="18"/>
              </w:rPr>
              <w:t>(Restated)</w:t>
            </w:r>
          </w:p>
        </w:tc>
      </w:tr>
      <w:tr w:rsidR="00327574" w:rsidRPr="009F5ED5" w14:paraId="58DDFB6F" w14:textId="77777777" w:rsidTr="00931021">
        <w:trPr>
          <w:trHeight w:val="20"/>
        </w:trPr>
        <w:tc>
          <w:tcPr>
            <w:tcW w:w="4075" w:type="dxa"/>
            <w:shd w:val="clear" w:color="auto" w:fill="auto"/>
            <w:vAlign w:val="center"/>
          </w:tcPr>
          <w:p w14:paraId="16A09CD3" w14:textId="77777777" w:rsidR="00327574" w:rsidRPr="009F5ED5" w:rsidRDefault="00327574" w:rsidP="00327574">
            <w:pPr>
              <w:ind w:left="-101"/>
              <w:rPr>
                <w:rFonts w:ascii="Arial" w:hAnsi="Arial" w:cs="Arial"/>
                <w:b/>
                <w:bCs/>
                <w:sz w:val="18"/>
                <w:szCs w:val="18"/>
                <w:cs/>
              </w:rPr>
            </w:pPr>
          </w:p>
        </w:tc>
        <w:tc>
          <w:tcPr>
            <w:tcW w:w="1368" w:type="dxa"/>
            <w:tcBorders>
              <w:bottom w:val="single" w:sz="4" w:space="0" w:color="auto"/>
            </w:tcBorders>
            <w:shd w:val="clear" w:color="auto" w:fill="auto"/>
          </w:tcPr>
          <w:p w14:paraId="2AAD1369"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4CCE64EE"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502EABC"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7BF3F3D4" w14:textId="77777777" w:rsidR="00327574" w:rsidRPr="009F5ED5" w:rsidRDefault="00327574" w:rsidP="00327574">
            <w:pPr>
              <w:ind w:right="-72"/>
              <w:jc w:val="right"/>
              <w:rPr>
                <w:rFonts w:ascii="Arial" w:hAnsi="Arial" w:cs="Arial"/>
                <w:b/>
                <w:bCs/>
                <w:sz w:val="18"/>
                <w:szCs w:val="18"/>
                <w:cs/>
              </w:rPr>
            </w:pPr>
            <w:r w:rsidRPr="009F5ED5">
              <w:rPr>
                <w:rFonts w:ascii="Arial" w:hAnsi="Arial" w:cs="Arial"/>
                <w:b/>
                <w:bCs/>
                <w:sz w:val="18"/>
                <w:szCs w:val="18"/>
              </w:rPr>
              <w:t>Million Baht</w:t>
            </w:r>
          </w:p>
        </w:tc>
      </w:tr>
      <w:tr w:rsidR="00327574" w:rsidRPr="009F5ED5" w14:paraId="52C5DA06" w14:textId="77777777" w:rsidTr="00931021">
        <w:trPr>
          <w:trHeight w:val="20"/>
        </w:trPr>
        <w:tc>
          <w:tcPr>
            <w:tcW w:w="4075" w:type="dxa"/>
            <w:shd w:val="clear" w:color="auto" w:fill="auto"/>
          </w:tcPr>
          <w:p w14:paraId="5703AF0F" w14:textId="77777777" w:rsidR="00327574" w:rsidRPr="009F5ED5" w:rsidRDefault="00327574" w:rsidP="00327574">
            <w:pPr>
              <w:ind w:left="-101"/>
              <w:rPr>
                <w:rFonts w:ascii="Arial" w:hAnsi="Arial" w:cs="Arial"/>
                <w:sz w:val="12"/>
                <w:szCs w:val="12"/>
                <w:cs/>
              </w:rPr>
            </w:pPr>
          </w:p>
        </w:tc>
        <w:tc>
          <w:tcPr>
            <w:tcW w:w="1368" w:type="dxa"/>
            <w:tcBorders>
              <w:top w:val="single" w:sz="4" w:space="0" w:color="auto"/>
            </w:tcBorders>
            <w:shd w:val="clear" w:color="auto" w:fill="FAFAFA"/>
            <w:vAlign w:val="bottom"/>
          </w:tcPr>
          <w:p w14:paraId="435FB534" w14:textId="77777777" w:rsidR="00327574" w:rsidRPr="009F5ED5" w:rsidRDefault="00327574" w:rsidP="00327574">
            <w:pPr>
              <w:ind w:right="-72"/>
              <w:jc w:val="right"/>
              <w:rPr>
                <w:rFonts w:ascii="Arial" w:hAnsi="Arial" w:cs="Arial"/>
                <w:sz w:val="12"/>
                <w:szCs w:val="12"/>
              </w:rPr>
            </w:pPr>
          </w:p>
        </w:tc>
        <w:tc>
          <w:tcPr>
            <w:tcW w:w="1368" w:type="dxa"/>
            <w:tcBorders>
              <w:top w:val="single" w:sz="4" w:space="0" w:color="auto"/>
            </w:tcBorders>
            <w:shd w:val="clear" w:color="auto" w:fill="auto"/>
            <w:vAlign w:val="bottom"/>
          </w:tcPr>
          <w:p w14:paraId="49B7752A" w14:textId="77777777" w:rsidR="00327574" w:rsidRPr="009F5ED5" w:rsidRDefault="00327574" w:rsidP="00327574">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1E16ADF7" w14:textId="77777777" w:rsidR="00327574" w:rsidRPr="009F5ED5" w:rsidRDefault="00327574" w:rsidP="00327574">
            <w:pPr>
              <w:ind w:right="-72"/>
              <w:jc w:val="right"/>
              <w:rPr>
                <w:rFonts w:ascii="Arial" w:hAnsi="Arial" w:cs="Arial"/>
                <w:sz w:val="12"/>
                <w:szCs w:val="12"/>
              </w:rPr>
            </w:pPr>
          </w:p>
        </w:tc>
        <w:tc>
          <w:tcPr>
            <w:tcW w:w="1297" w:type="dxa"/>
            <w:tcBorders>
              <w:top w:val="single" w:sz="4" w:space="0" w:color="auto"/>
            </w:tcBorders>
            <w:shd w:val="clear" w:color="auto" w:fill="auto"/>
          </w:tcPr>
          <w:p w14:paraId="671CB12C" w14:textId="77777777" w:rsidR="00327574" w:rsidRPr="009F5ED5" w:rsidRDefault="00327574" w:rsidP="00327574">
            <w:pPr>
              <w:ind w:right="-72"/>
              <w:jc w:val="right"/>
              <w:rPr>
                <w:rFonts w:ascii="Arial" w:hAnsi="Arial" w:cs="Arial"/>
                <w:sz w:val="12"/>
                <w:szCs w:val="12"/>
              </w:rPr>
            </w:pPr>
          </w:p>
        </w:tc>
      </w:tr>
      <w:tr w:rsidR="00327574" w:rsidRPr="009F5ED5" w14:paraId="3A3992EB" w14:textId="77777777" w:rsidTr="00931021">
        <w:trPr>
          <w:trHeight w:val="20"/>
        </w:trPr>
        <w:tc>
          <w:tcPr>
            <w:tcW w:w="4075" w:type="dxa"/>
            <w:shd w:val="clear" w:color="auto" w:fill="auto"/>
          </w:tcPr>
          <w:p w14:paraId="0B49E762" w14:textId="77777777" w:rsidR="00327574" w:rsidRPr="009F5ED5" w:rsidRDefault="00327574" w:rsidP="009D3073">
            <w:pPr>
              <w:ind w:left="-101"/>
              <w:rPr>
                <w:rFonts w:ascii="Arial" w:hAnsi="Arial" w:cs="Arial"/>
                <w:b/>
                <w:bCs/>
                <w:sz w:val="18"/>
                <w:szCs w:val="18"/>
              </w:rPr>
            </w:pPr>
            <w:r w:rsidRPr="009F5ED5">
              <w:rPr>
                <w:rFonts w:ascii="Arial" w:hAnsi="Arial" w:cs="Arial"/>
                <w:b/>
                <w:bCs/>
                <w:sz w:val="18"/>
                <w:szCs w:val="18"/>
              </w:rPr>
              <w:t>Capital commitments</w:t>
            </w:r>
          </w:p>
        </w:tc>
        <w:tc>
          <w:tcPr>
            <w:tcW w:w="1368" w:type="dxa"/>
            <w:shd w:val="clear" w:color="auto" w:fill="FAFAFA"/>
          </w:tcPr>
          <w:p w14:paraId="2D3E4DDB" w14:textId="77777777" w:rsidR="00327574" w:rsidRPr="009F5ED5" w:rsidRDefault="00327574" w:rsidP="009D3073">
            <w:pPr>
              <w:pStyle w:val="a"/>
              <w:ind w:right="-72"/>
              <w:jc w:val="right"/>
              <w:rPr>
                <w:rFonts w:ascii="Arial" w:hAnsi="Arial" w:cs="Arial"/>
                <w:sz w:val="18"/>
                <w:szCs w:val="18"/>
                <w:lang w:val="en-GB"/>
              </w:rPr>
            </w:pPr>
          </w:p>
        </w:tc>
        <w:tc>
          <w:tcPr>
            <w:tcW w:w="1368" w:type="dxa"/>
            <w:shd w:val="clear" w:color="auto" w:fill="auto"/>
          </w:tcPr>
          <w:p w14:paraId="4A3D8753" w14:textId="77777777" w:rsidR="00327574" w:rsidRPr="009F5ED5" w:rsidRDefault="00327574" w:rsidP="009D3073">
            <w:pPr>
              <w:pStyle w:val="a"/>
              <w:ind w:right="-72"/>
              <w:jc w:val="right"/>
              <w:rPr>
                <w:rFonts w:ascii="Arial" w:hAnsi="Arial" w:cs="Arial"/>
                <w:sz w:val="18"/>
                <w:szCs w:val="18"/>
                <w:lang w:val="en-GB"/>
              </w:rPr>
            </w:pPr>
          </w:p>
        </w:tc>
        <w:tc>
          <w:tcPr>
            <w:tcW w:w="1368" w:type="dxa"/>
            <w:shd w:val="clear" w:color="auto" w:fill="FAFAFA"/>
          </w:tcPr>
          <w:p w14:paraId="357D60E8" w14:textId="77777777" w:rsidR="00327574" w:rsidRPr="009F5ED5" w:rsidRDefault="00327574" w:rsidP="009D3073">
            <w:pPr>
              <w:pStyle w:val="a"/>
              <w:ind w:right="-72"/>
              <w:jc w:val="right"/>
              <w:rPr>
                <w:rFonts w:ascii="Arial" w:hAnsi="Arial" w:cs="Arial"/>
                <w:sz w:val="18"/>
                <w:szCs w:val="18"/>
                <w:lang w:val="en-GB"/>
              </w:rPr>
            </w:pPr>
          </w:p>
        </w:tc>
        <w:tc>
          <w:tcPr>
            <w:tcW w:w="1297" w:type="dxa"/>
            <w:shd w:val="clear" w:color="auto" w:fill="auto"/>
          </w:tcPr>
          <w:p w14:paraId="25FB7162" w14:textId="77777777" w:rsidR="00327574" w:rsidRPr="009F5ED5" w:rsidRDefault="00327574" w:rsidP="009D3073">
            <w:pPr>
              <w:pStyle w:val="a"/>
              <w:ind w:right="-72"/>
              <w:jc w:val="right"/>
              <w:rPr>
                <w:rFonts w:ascii="Arial" w:hAnsi="Arial" w:cs="Arial"/>
                <w:sz w:val="18"/>
                <w:szCs w:val="18"/>
                <w:lang w:val="en-GB"/>
              </w:rPr>
            </w:pPr>
          </w:p>
        </w:tc>
      </w:tr>
      <w:tr w:rsidR="008B5F31" w:rsidRPr="009F5ED5" w14:paraId="41944205" w14:textId="77777777" w:rsidTr="00931021">
        <w:trPr>
          <w:trHeight w:val="20"/>
        </w:trPr>
        <w:tc>
          <w:tcPr>
            <w:tcW w:w="4075" w:type="dxa"/>
            <w:shd w:val="clear" w:color="auto" w:fill="auto"/>
          </w:tcPr>
          <w:p w14:paraId="4DC624CD" w14:textId="77777777" w:rsidR="008B5F31" w:rsidRPr="009F5ED5" w:rsidRDefault="008B5F31" w:rsidP="008B5F31">
            <w:pPr>
              <w:ind w:left="-101"/>
              <w:rPr>
                <w:rFonts w:ascii="Arial" w:hAnsi="Arial" w:cs="Arial"/>
                <w:sz w:val="18"/>
                <w:szCs w:val="18"/>
              </w:rPr>
            </w:pPr>
            <w:r w:rsidRPr="009F5ED5">
              <w:rPr>
                <w:rFonts w:ascii="Arial" w:hAnsi="Arial" w:cs="Arial"/>
                <w:sz w:val="18"/>
                <w:szCs w:val="18"/>
              </w:rPr>
              <w:t>Project construction agreements</w:t>
            </w:r>
          </w:p>
        </w:tc>
        <w:tc>
          <w:tcPr>
            <w:tcW w:w="1368" w:type="dxa"/>
            <w:tcBorders>
              <w:bottom w:val="single" w:sz="4" w:space="0" w:color="auto"/>
            </w:tcBorders>
            <w:shd w:val="clear" w:color="auto" w:fill="FAFAFA"/>
          </w:tcPr>
          <w:p w14:paraId="457EA7BC" w14:textId="4A983D3F"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19,873</w:t>
            </w:r>
          </w:p>
        </w:tc>
        <w:tc>
          <w:tcPr>
            <w:tcW w:w="1368" w:type="dxa"/>
            <w:tcBorders>
              <w:bottom w:val="single" w:sz="4" w:space="0" w:color="auto"/>
            </w:tcBorders>
            <w:shd w:val="clear" w:color="auto" w:fill="auto"/>
            <w:vAlign w:val="center"/>
          </w:tcPr>
          <w:p w14:paraId="26F5BA47" w14:textId="4E448B6F"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34,092</w:t>
            </w:r>
          </w:p>
        </w:tc>
        <w:tc>
          <w:tcPr>
            <w:tcW w:w="1368" w:type="dxa"/>
            <w:tcBorders>
              <w:bottom w:val="single" w:sz="4" w:space="0" w:color="auto"/>
            </w:tcBorders>
            <w:shd w:val="clear" w:color="auto" w:fill="FAFAFA"/>
          </w:tcPr>
          <w:p w14:paraId="3BF80D9C" w14:textId="406D8BBC"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17,033</w:t>
            </w:r>
          </w:p>
        </w:tc>
        <w:tc>
          <w:tcPr>
            <w:tcW w:w="1297" w:type="dxa"/>
            <w:tcBorders>
              <w:bottom w:val="single" w:sz="4" w:space="0" w:color="auto"/>
            </w:tcBorders>
            <w:shd w:val="clear" w:color="auto" w:fill="auto"/>
          </w:tcPr>
          <w:p w14:paraId="362EEF04" w14:textId="679B9DA7"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33,723</w:t>
            </w:r>
          </w:p>
        </w:tc>
      </w:tr>
      <w:tr w:rsidR="008B5F31" w:rsidRPr="009F5ED5" w14:paraId="6DC30CC3" w14:textId="77777777" w:rsidTr="00931021">
        <w:trPr>
          <w:trHeight w:val="20"/>
        </w:trPr>
        <w:tc>
          <w:tcPr>
            <w:tcW w:w="4075" w:type="dxa"/>
            <w:shd w:val="clear" w:color="auto" w:fill="auto"/>
            <w:vAlign w:val="bottom"/>
          </w:tcPr>
          <w:p w14:paraId="6FB5A449" w14:textId="77777777" w:rsidR="008B5F31" w:rsidRPr="009F5ED5" w:rsidRDefault="008B5F31" w:rsidP="008B5F31">
            <w:pPr>
              <w:pStyle w:val="a"/>
              <w:tabs>
                <w:tab w:val="right" w:pos="9810"/>
              </w:tabs>
              <w:ind w:left="-101" w:right="0"/>
              <w:jc w:val="both"/>
              <w:rPr>
                <w:rFonts w:ascii="Arial" w:eastAsia="Angsana New" w:hAnsi="Arial" w:cs="Arial"/>
                <w:sz w:val="12"/>
                <w:szCs w:val="12"/>
                <w:cs/>
              </w:rPr>
            </w:pPr>
          </w:p>
        </w:tc>
        <w:tc>
          <w:tcPr>
            <w:tcW w:w="1368" w:type="dxa"/>
            <w:tcBorders>
              <w:top w:val="single" w:sz="4" w:space="0" w:color="auto"/>
            </w:tcBorders>
            <w:shd w:val="clear" w:color="auto" w:fill="FAFAFA"/>
          </w:tcPr>
          <w:p w14:paraId="266C88FF" w14:textId="431E2BFA" w:rsidR="008B5F31" w:rsidRPr="009F5ED5" w:rsidRDefault="008B5F31" w:rsidP="008B5F31">
            <w:pPr>
              <w:pStyle w:val="BodyText"/>
              <w:spacing w:after="0"/>
              <w:ind w:right="-72"/>
              <w:jc w:val="right"/>
              <w:rPr>
                <w:rFonts w:ascii="Arial" w:eastAsia="Arial Unicode MS" w:hAnsi="Arial" w:cs="Arial"/>
                <w:sz w:val="12"/>
                <w:szCs w:val="12"/>
                <w:lang w:val="en-GB"/>
              </w:rPr>
            </w:pPr>
          </w:p>
        </w:tc>
        <w:tc>
          <w:tcPr>
            <w:tcW w:w="1368" w:type="dxa"/>
            <w:tcBorders>
              <w:top w:val="single" w:sz="4" w:space="0" w:color="auto"/>
            </w:tcBorders>
            <w:shd w:val="clear" w:color="auto" w:fill="auto"/>
          </w:tcPr>
          <w:p w14:paraId="2CD05782" w14:textId="77777777" w:rsidR="008B5F31" w:rsidRPr="009F5ED5" w:rsidRDefault="008B5F31" w:rsidP="008B5F31">
            <w:pPr>
              <w:pStyle w:val="BodyText"/>
              <w:spacing w:after="0"/>
              <w:ind w:right="-72"/>
              <w:jc w:val="right"/>
              <w:rPr>
                <w:rFonts w:ascii="Arial" w:eastAsia="Arial Unicode MS" w:hAnsi="Arial" w:cs="Arial"/>
                <w:sz w:val="12"/>
                <w:szCs w:val="12"/>
                <w:lang w:val="en-GB"/>
              </w:rPr>
            </w:pPr>
          </w:p>
        </w:tc>
        <w:tc>
          <w:tcPr>
            <w:tcW w:w="1368" w:type="dxa"/>
            <w:tcBorders>
              <w:top w:val="single" w:sz="4" w:space="0" w:color="auto"/>
            </w:tcBorders>
            <w:shd w:val="clear" w:color="auto" w:fill="FAFAFA"/>
          </w:tcPr>
          <w:p w14:paraId="4FB9EAE5" w14:textId="1F2F0357" w:rsidR="008B5F31" w:rsidRPr="009F5ED5" w:rsidRDefault="008B5F31" w:rsidP="008B5F31">
            <w:pPr>
              <w:pStyle w:val="BodyText"/>
              <w:spacing w:after="0"/>
              <w:ind w:right="-72"/>
              <w:jc w:val="right"/>
              <w:rPr>
                <w:rFonts w:ascii="Arial" w:eastAsia="Arial Unicode MS" w:hAnsi="Arial" w:cs="Arial"/>
                <w:sz w:val="12"/>
                <w:szCs w:val="12"/>
                <w:lang w:val="en-GB"/>
              </w:rPr>
            </w:pPr>
          </w:p>
        </w:tc>
        <w:tc>
          <w:tcPr>
            <w:tcW w:w="1297" w:type="dxa"/>
            <w:tcBorders>
              <w:top w:val="single" w:sz="4" w:space="0" w:color="auto"/>
            </w:tcBorders>
            <w:shd w:val="clear" w:color="auto" w:fill="auto"/>
          </w:tcPr>
          <w:p w14:paraId="2A7536C6" w14:textId="223FADCF" w:rsidR="008B5F31" w:rsidRPr="009F5ED5" w:rsidRDefault="008B5F31" w:rsidP="008B5F31">
            <w:pPr>
              <w:pStyle w:val="BodyText"/>
              <w:spacing w:after="0"/>
              <w:ind w:right="-72"/>
              <w:jc w:val="right"/>
              <w:rPr>
                <w:rFonts w:ascii="Arial" w:eastAsia="Arial Unicode MS" w:hAnsi="Arial" w:cs="Arial"/>
                <w:sz w:val="12"/>
                <w:szCs w:val="12"/>
                <w:lang w:val="en-GB"/>
              </w:rPr>
            </w:pPr>
          </w:p>
        </w:tc>
      </w:tr>
      <w:tr w:rsidR="008B5F31" w:rsidRPr="009F5ED5" w14:paraId="72554EA2" w14:textId="77777777" w:rsidTr="00931021">
        <w:trPr>
          <w:trHeight w:val="198"/>
        </w:trPr>
        <w:tc>
          <w:tcPr>
            <w:tcW w:w="4075" w:type="dxa"/>
            <w:shd w:val="clear" w:color="auto" w:fill="auto"/>
          </w:tcPr>
          <w:p w14:paraId="6ECD95F0" w14:textId="77777777" w:rsidR="008B5F31" w:rsidRPr="009F5ED5" w:rsidRDefault="008B5F31" w:rsidP="008B5F31">
            <w:pPr>
              <w:ind w:left="-101"/>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5FFE1730" w14:textId="07E3D082"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19,873</w:t>
            </w:r>
          </w:p>
        </w:tc>
        <w:tc>
          <w:tcPr>
            <w:tcW w:w="1368" w:type="dxa"/>
            <w:tcBorders>
              <w:bottom w:val="single" w:sz="4" w:space="0" w:color="auto"/>
            </w:tcBorders>
            <w:shd w:val="clear" w:color="auto" w:fill="auto"/>
            <w:vAlign w:val="center"/>
          </w:tcPr>
          <w:p w14:paraId="31CC8825" w14:textId="65B4A58E"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34,092</w:t>
            </w:r>
          </w:p>
        </w:tc>
        <w:tc>
          <w:tcPr>
            <w:tcW w:w="1368" w:type="dxa"/>
            <w:tcBorders>
              <w:bottom w:val="single" w:sz="4" w:space="0" w:color="auto"/>
            </w:tcBorders>
            <w:shd w:val="clear" w:color="auto" w:fill="FAFAFA"/>
          </w:tcPr>
          <w:p w14:paraId="0E8FC903" w14:textId="6B319055"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17,033</w:t>
            </w:r>
          </w:p>
        </w:tc>
        <w:tc>
          <w:tcPr>
            <w:tcW w:w="1297" w:type="dxa"/>
            <w:tcBorders>
              <w:bottom w:val="single" w:sz="4" w:space="0" w:color="auto"/>
            </w:tcBorders>
            <w:shd w:val="clear" w:color="auto" w:fill="auto"/>
          </w:tcPr>
          <w:p w14:paraId="3D1F3C33" w14:textId="58471257"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33,723</w:t>
            </w:r>
          </w:p>
        </w:tc>
      </w:tr>
      <w:tr w:rsidR="008B5F31" w:rsidRPr="009F5ED5" w14:paraId="78361F87" w14:textId="77777777" w:rsidTr="00931021">
        <w:trPr>
          <w:trHeight w:val="20"/>
        </w:trPr>
        <w:tc>
          <w:tcPr>
            <w:tcW w:w="4075" w:type="dxa"/>
            <w:shd w:val="clear" w:color="auto" w:fill="auto"/>
          </w:tcPr>
          <w:p w14:paraId="4DB6A273" w14:textId="77777777" w:rsidR="008B5F31" w:rsidRPr="009F5ED5" w:rsidRDefault="008B5F31" w:rsidP="008B5F31">
            <w:pPr>
              <w:ind w:left="-101"/>
              <w:rPr>
                <w:rFonts w:ascii="Arial" w:hAnsi="Arial" w:cs="Arial"/>
                <w:sz w:val="12"/>
                <w:szCs w:val="12"/>
              </w:rPr>
            </w:pPr>
          </w:p>
        </w:tc>
        <w:tc>
          <w:tcPr>
            <w:tcW w:w="1368" w:type="dxa"/>
            <w:tcBorders>
              <w:top w:val="single" w:sz="4" w:space="0" w:color="auto"/>
            </w:tcBorders>
            <w:shd w:val="clear" w:color="auto" w:fill="FAFAFA"/>
          </w:tcPr>
          <w:p w14:paraId="7282EA85" w14:textId="77777777" w:rsidR="008B5F31" w:rsidRPr="009F5ED5" w:rsidRDefault="008B5F31" w:rsidP="008B5F31">
            <w:pPr>
              <w:pStyle w:val="a"/>
              <w:ind w:right="-72"/>
              <w:jc w:val="right"/>
              <w:rPr>
                <w:rFonts w:ascii="Arial" w:hAnsi="Arial" w:cs="Arial"/>
                <w:sz w:val="12"/>
                <w:szCs w:val="12"/>
                <w:lang w:val="en-GB"/>
              </w:rPr>
            </w:pPr>
          </w:p>
        </w:tc>
        <w:tc>
          <w:tcPr>
            <w:tcW w:w="1368" w:type="dxa"/>
            <w:tcBorders>
              <w:top w:val="single" w:sz="4" w:space="0" w:color="auto"/>
            </w:tcBorders>
            <w:shd w:val="clear" w:color="auto" w:fill="auto"/>
          </w:tcPr>
          <w:p w14:paraId="236BDADE" w14:textId="77777777" w:rsidR="008B5F31" w:rsidRPr="009F5ED5" w:rsidRDefault="008B5F31" w:rsidP="008B5F31">
            <w:pPr>
              <w:pStyle w:val="a"/>
              <w:ind w:right="-72"/>
              <w:jc w:val="right"/>
              <w:rPr>
                <w:rFonts w:ascii="Arial" w:hAnsi="Arial" w:cs="Arial"/>
                <w:sz w:val="12"/>
                <w:szCs w:val="12"/>
                <w:lang w:val="en-GB"/>
              </w:rPr>
            </w:pPr>
          </w:p>
        </w:tc>
        <w:tc>
          <w:tcPr>
            <w:tcW w:w="1368" w:type="dxa"/>
            <w:tcBorders>
              <w:top w:val="single" w:sz="4" w:space="0" w:color="auto"/>
            </w:tcBorders>
            <w:shd w:val="clear" w:color="auto" w:fill="FAFAFA"/>
          </w:tcPr>
          <w:p w14:paraId="7BB83583" w14:textId="77777777" w:rsidR="008B5F31" w:rsidRPr="009F5ED5" w:rsidRDefault="008B5F31" w:rsidP="008B5F31">
            <w:pPr>
              <w:pStyle w:val="a"/>
              <w:ind w:right="-72"/>
              <w:jc w:val="right"/>
              <w:rPr>
                <w:rFonts w:ascii="Arial" w:hAnsi="Arial" w:cs="Arial"/>
                <w:sz w:val="12"/>
                <w:szCs w:val="12"/>
                <w:lang w:val="en-GB"/>
              </w:rPr>
            </w:pPr>
          </w:p>
        </w:tc>
        <w:tc>
          <w:tcPr>
            <w:tcW w:w="1297" w:type="dxa"/>
            <w:tcBorders>
              <w:top w:val="single" w:sz="4" w:space="0" w:color="auto"/>
            </w:tcBorders>
            <w:shd w:val="clear" w:color="auto" w:fill="auto"/>
          </w:tcPr>
          <w:p w14:paraId="64E9CBA3" w14:textId="77777777" w:rsidR="008B5F31" w:rsidRPr="009F5ED5" w:rsidRDefault="008B5F31" w:rsidP="008B5F31">
            <w:pPr>
              <w:pStyle w:val="a"/>
              <w:ind w:right="-72"/>
              <w:jc w:val="right"/>
              <w:rPr>
                <w:rFonts w:ascii="Arial" w:hAnsi="Arial" w:cs="Arial"/>
                <w:sz w:val="12"/>
                <w:szCs w:val="12"/>
                <w:lang w:val="en-GB"/>
              </w:rPr>
            </w:pPr>
          </w:p>
        </w:tc>
      </w:tr>
      <w:tr w:rsidR="008B5F31" w:rsidRPr="009F5ED5" w14:paraId="201EC2BD" w14:textId="77777777" w:rsidTr="00931021">
        <w:trPr>
          <w:trHeight w:val="20"/>
        </w:trPr>
        <w:tc>
          <w:tcPr>
            <w:tcW w:w="4075" w:type="dxa"/>
            <w:shd w:val="clear" w:color="auto" w:fill="auto"/>
          </w:tcPr>
          <w:p w14:paraId="4F646CC9" w14:textId="77777777" w:rsidR="008B5F31" w:rsidRPr="009F5ED5" w:rsidRDefault="008B5F31" w:rsidP="008B5F31">
            <w:pPr>
              <w:ind w:left="-101"/>
              <w:rPr>
                <w:rFonts w:ascii="Arial" w:hAnsi="Arial" w:cs="Arial"/>
                <w:b/>
                <w:bCs/>
                <w:sz w:val="18"/>
                <w:szCs w:val="18"/>
              </w:rPr>
            </w:pPr>
            <w:r w:rsidRPr="009F5ED5">
              <w:rPr>
                <w:rFonts w:ascii="Arial" w:hAnsi="Arial" w:cs="Arial"/>
                <w:b/>
                <w:bCs/>
                <w:sz w:val="18"/>
                <w:szCs w:val="18"/>
              </w:rPr>
              <w:t>Other commitments</w:t>
            </w:r>
          </w:p>
        </w:tc>
        <w:tc>
          <w:tcPr>
            <w:tcW w:w="1368" w:type="dxa"/>
            <w:shd w:val="clear" w:color="auto" w:fill="FAFAFA"/>
          </w:tcPr>
          <w:p w14:paraId="5AAE46D7" w14:textId="77777777" w:rsidR="008B5F31" w:rsidRPr="009F5ED5" w:rsidRDefault="008B5F31" w:rsidP="008B5F31">
            <w:pPr>
              <w:pStyle w:val="a"/>
              <w:ind w:right="-72"/>
              <w:jc w:val="right"/>
              <w:rPr>
                <w:rFonts w:ascii="Arial" w:hAnsi="Arial" w:cs="Arial"/>
                <w:sz w:val="18"/>
                <w:szCs w:val="18"/>
                <w:lang w:val="en-GB"/>
              </w:rPr>
            </w:pPr>
          </w:p>
        </w:tc>
        <w:tc>
          <w:tcPr>
            <w:tcW w:w="1368" w:type="dxa"/>
            <w:shd w:val="clear" w:color="auto" w:fill="auto"/>
          </w:tcPr>
          <w:p w14:paraId="6AE08E8E" w14:textId="77777777" w:rsidR="008B5F31" w:rsidRPr="009F5ED5" w:rsidRDefault="008B5F31" w:rsidP="008B5F31">
            <w:pPr>
              <w:pStyle w:val="a"/>
              <w:ind w:right="-72"/>
              <w:jc w:val="right"/>
              <w:rPr>
                <w:rFonts w:ascii="Arial" w:hAnsi="Arial" w:cs="Arial"/>
                <w:sz w:val="18"/>
                <w:szCs w:val="18"/>
                <w:lang w:val="en-GB"/>
              </w:rPr>
            </w:pPr>
          </w:p>
        </w:tc>
        <w:tc>
          <w:tcPr>
            <w:tcW w:w="1368" w:type="dxa"/>
            <w:shd w:val="clear" w:color="auto" w:fill="FAFAFA"/>
          </w:tcPr>
          <w:p w14:paraId="43C9BF5E" w14:textId="77777777" w:rsidR="008B5F31" w:rsidRPr="009F5ED5" w:rsidRDefault="008B5F31" w:rsidP="008B5F31">
            <w:pPr>
              <w:pStyle w:val="a"/>
              <w:ind w:right="-72"/>
              <w:jc w:val="right"/>
              <w:rPr>
                <w:rFonts w:ascii="Arial" w:hAnsi="Arial" w:cs="Arial"/>
                <w:sz w:val="18"/>
                <w:szCs w:val="18"/>
                <w:lang w:val="en-GB"/>
              </w:rPr>
            </w:pPr>
          </w:p>
        </w:tc>
        <w:tc>
          <w:tcPr>
            <w:tcW w:w="1297" w:type="dxa"/>
            <w:shd w:val="clear" w:color="auto" w:fill="auto"/>
          </w:tcPr>
          <w:p w14:paraId="2DBF54A3" w14:textId="77777777" w:rsidR="008B5F31" w:rsidRPr="009F5ED5" w:rsidRDefault="008B5F31" w:rsidP="008B5F31">
            <w:pPr>
              <w:pStyle w:val="a"/>
              <w:ind w:right="-72"/>
              <w:jc w:val="right"/>
              <w:rPr>
                <w:rFonts w:ascii="Arial" w:hAnsi="Arial" w:cs="Arial"/>
                <w:sz w:val="18"/>
                <w:szCs w:val="18"/>
                <w:lang w:val="en-GB"/>
              </w:rPr>
            </w:pPr>
          </w:p>
        </w:tc>
      </w:tr>
      <w:tr w:rsidR="008B5F31" w:rsidRPr="009F5ED5" w14:paraId="1C16EB78" w14:textId="77777777" w:rsidTr="00931021">
        <w:trPr>
          <w:trHeight w:val="20"/>
        </w:trPr>
        <w:tc>
          <w:tcPr>
            <w:tcW w:w="4075" w:type="dxa"/>
            <w:shd w:val="clear" w:color="auto" w:fill="auto"/>
          </w:tcPr>
          <w:p w14:paraId="5721981D" w14:textId="77777777" w:rsidR="008B5F31" w:rsidRPr="009F5ED5" w:rsidRDefault="008B5F31" w:rsidP="008B5F31">
            <w:pPr>
              <w:ind w:left="-101"/>
              <w:rPr>
                <w:rFonts w:ascii="Arial" w:hAnsi="Arial" w:cs="Arial"/>
                <w:sz w:val="18"/>
                <w:szCs w:val="18"/>
              </w:rPr>
            </w:pPr>
            <w:r w:rsidRPr="009F5ED5">
              <w:rPr>
                <w:rFonts w:ascii="Arial" w:hAnsi="Arial" w:cs="Arial"/>
                <w:sz w:val="18"/>
                <w:szCs w:val="18"/>
              </w:rPr>
              <w:t>Letters of guarantee issued by</w:t>
            </w:r>
          </w:p>
        </w:tc>
        <w:tc>
          <w:tcPr>
            <w:tcW w:w="1368" w:type="dxa"/>
            <w:shd w:val="clear" w:color="auto" w:fill="FAFAFA"/>
          </w:tcPr>
          <w:p w14:paraId="3ED56701" w14:textId="77777777" w:rsidR="008B5F31" w:rsidRPr="009F5ED5" w:rsidRDefault="008B5F31" w:rsidP="008B5F31">
            <w:pPr>
              <w:pStyle w:val="BodyText"/>
              <w:spacing w:after="0"/>
              <w:ind w:right="-72"/>
              <w:jc w:val="right"/>
              <w:rPr>
                <w:rFonts w:ascii="Arial" w:eastAsia="Arial Unicode MS" w:hAnsi="Arial" w:cs="Arial"/>
                <w:sz w:val="18"/>
                <w:szCs w:val="18"/>
                <w:lang w:val="en-GB"/>
              </w:rPr>
            </w:pPr>
          </w:p>
        </w:tc>
        <w:tc>
          <w:tcPr>
            <w:tcW w:w="1368" w:type="dxa"/>
            <w:shd w:val="clear" w:color="auto" w:fill="auto"/>
          </w:tcPr>
          <w:p w14:paraId="1BDD5C5E" w14:textId="77777777" w:rsidR="008B5F31" w:rsidRPr="009F5ED5" w:rsidRDefault="008B5F31" w:rsidP="008B5F31">
            <w:pPr>
              <w:pStyle w:val="BodyText"/>
              <w:spacing w:after="0"/>
              <w:ind w:right="-72"/>
              <w:jc w:val="right"/>
              <w:rPr>
                <w:rFonts w:ascii="Arial" w:eastAsia="Arial Unicode MS" w:hAnsi="Arial" w:cs="Arial"/>
                <w:sz w:val="18"/>
                <w:szCs w:val="18"/>
                <w:lang w:val="en-GB"/>
              </w:rPr>
            </w:pPr>
          </w:p>
        </w:tc>
        <w:tc>
          <w:tcPr>
            <w:tcW w:w="1368" w:type="dxa"/>
            <w:shd w:val="clear" w:color="auto" w:fill="FAFAFA"/>
          </w:tcPr>
          <w:p w14:paraId="162D552C" w14:textId="77777777" w:rsidR="008B5F31" w:rsidRPr="009F5ED5" w:rsidRDefault="008B5F31" w:rsidP="008B5F31">
            <w:pPr>
              <w:pStyle w:val="BodyText"/>
              <w:spacing w:after="0"/>
              <w:ind w:right="-72"/>
              <w:jc w:val="right"/>
              <w:rPr>
                <w:rFonts w:ascii="Arial" w:eastAsia="Arial Unicode MS" w:hAnsi="Arial" w:cs="Arial"/>
                <w:sz w:val="18"/>
                <w:szCs w:val="18"/>
                <w:lang w:val="en-GB"/>
              </w:rPr>
            </w:pPr>
          </w:p>
        </w:tc>
        <w:tc>
          <w:tcPr>
            <w:tcW w:w="1297" w:type="dxa"/>
            <w:shd w:val="clear" w:color="auto" w:fill="auto"/>
          </w:tcPr>
          <w:p w14:paraId="64293659" w14:textId="77777777" w:rsidR="008B5F31" w:rsidRPr="009F5ED5" w:rsidRDefault="008B5F31" w:rsidP="008B5F31">
            <w:pPr>
              <w:pStyle w:val="BodyText"/>
              <w:spacing w:after="0"/>
              <w:ind w:right="-72"/>
              <w:jc w:val="right"/>
              <w:rPr>
                <w:rFonts w:ascii="Arial" w:eastAsia="Arial Unicode MS" w:hAnsi="Arial" w:cs="Arial"/>
                <w:sz w:val="18"/>
                <w:szCs w:val="18"/>
                <w:lang w:val="en-GB"/>
              </w:rPr>
            </w:pPr>
          </w:p>
        </w:tc>
      </w:tr>
      <w:tr w:rsidR="008B5F31" w:rsidRPr="009F5ED5" w14:paraId="1B1E66F0" w14:textId="77777777" w:rsidTr="00931021">
        <w:trPr>
          <w:trHeight w:val="20"/>
        </w:trPr>
        <w:tc>
          <w:tcPr>
            <w:tcW w:w="4075" w:type="dxa"/>
            <w:shd w:val="clear" w:color="auto" w:fill="auto"/>
          </w:tcPr>
          <w:p w14:paraId="36542D17" w14:textId="77777777" w:rsidR="008B5F31" w:rsidRPr="009F5ED5" w:rsidRDefault="008B5F31" w:rsidP="008B5F31">
            <w:pPr>
              <w:ind w:left="-101"/>
              <w:rPr>
                <w:rFonts w:ascii="Arial" w:hAnsi="Arial" w:cs="Arial"/>
                <w:sz w:val="18"/>
                <w:szCs w:val="18"/>
              </w:rPr>
            </w:pPr>
            <w:r w:rsidRPr="009F5ED5">
              <w:rPr>
                <w:rFonts w:ascii="Arial" w:hAnsi="Arial" w:cs="Arial"/>
                <w:sz w:val="18"/>
                <w:szCs w:val="18"/>
              </w:rPr>
              <w:t xml:space="preserve">   financial institutions</w:t>
            </w:r>
          </w:p>
        </w:tc>
        <w:tc>
          <w:tcPr>
            <w:tcW w:w="1368" w:type="dxa"/>
            <w:shd w:val="clear" w:color="auto" w:fill="FAFAFA"/>
          </w:tcPr>
          <w:p w14:paraId="5652A4AB" w14:textId="6EAFE6AE"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2,147</w:t>
            </w:r>
          </w:p>
        </w:tc>
        <w:tc>
          <w:tcPr>
            <w:tcW w:w="1368" w:type="dxa"/>
            <w:shd w:val="clear" w:color="auto" w:fill="auto"/>
            <w:vAlign w:val="center"/>
          </w:tcPr>
          <w:p w14:paraId="3B8421BE" w14:textId="43FA6854"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2,196</w:t>
            </w:r>
          </w:p>
        </w:tc>
        <w:tc>
          <w:tcPr>
            <w:tcW w:w="1368" w:type="dxa"/>
            <w:shd w:val="clear" w:color="auto" w:fill="FAFAFA"/>
          </w:tcPr>
          <w:p w14:paraId="570F45E5" w14:textId="03F48821"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1,516</w:t>
            </w:r>
          </w:p>
        </w:tc>
        <w:tc>
          <w:tcPr>
            <w:tcW w:w="1297" w:type="dxa"/>
            <w:shd w:val="clear" w:color="auto" w:fill="auto"/>
          </w:tcPr>
          <w:p w14:paraId="7FF95427" w14:textId="461F21C3"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1,5</w:t>
            </w:r>
            <w:r w:rsidRPr="009F5ED5">
              <w:rPr>
                <w:rFonts w:ascii="Arial" w:eastAsia="Arial Unicode MS" w:hAnsi="Arial" w:cs="Arial"/>
                <w:sz w:val="18"/>
                <w:szCs w:val="18"/>
                <w:cs/>
                <w:lang w:val="en-GB"/>
              </w:rPr>
              <w:t>99</w:t>
            </w:r>
          </w:p>
        </w:tc>
      </w:tr>
      <w:tr w:rsidR="008B5F31" w:rsidRPr="009F5ED5" w14:paraId="08C846E8" w14:textId="77777777" w:rsidTr="00931021">
        <w:trPr>
          <w:trHeight w:val="20"/>
        </w:trPr>
        <w:tc>
          <w:tcPr>
            <w:tcW w:w="4075" w:type="dxa"/>
            <w:shd w:val="clear" w:color="auto" w:fill="auto"/>
          </w:tcPr>
          <w:p w14:paraId="60167036" w14:textId="221466C8" w:rsidR="008B5F31" w:rsidRPr="009F5ED5" w:rsidRDefault="008B5F31" w:rsidP="008B5F31">
            <w:pPr>
              <w:ind w:left="-101"/>
              <w:rPr>
                <w:rFonts w:ascii="Arial" w:hAnsi="Arial" w:cs="Arial"/>
                <w:sz w:val="18"/>
                <w:szCs w:val="18"/>
              </w:rPr>
            </w:pPr>
            <w:r w:rsidRPr="009F5ED5">
              <w:rPr>
                <w:rFonts w:ascii="Arial" w:hAnsi="Arial" w:cs="Arial"/>
                <w:sz w:val="18"/>
                <w:szCs w:val="18"/>
              </w:rPr>
              <w:t>Crude oil and raw material purchase agreements</w:t>
            </w:r>
          </w:p>
        </w:tc>
        <w:tc>
          <w:tcPr>
            <w:tcW w:w="1368" w:type="dxa"/>
            <w:shd w:val="clear" w:color="auto" w:fill="FAFAFA"/>
          </w:tcPr>
          <w:p w14:paraId="57DBA880" w14:textId="6D3183BD"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55,042</w:t>
            </w:r>
          </w:p>
        </w:tc>
        <w:tc>
          <w:tcPr>
            <w:tcW w:w="1368" w:type="dxa"/>
            <w:shd w:val="clear" w:color="auto" w:fill="auto"/>
          </w:tcPr>
          <w:p w14:paraId="20DC0B05" w14:textId="01F0F081"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33,424</w:t>
            </w:r>
          </w:p>
        </w:tc>
        <w:tc>
          <w:tcPr>
            <w:tcW w:w="1368" w:type="dxa"/>
            <w:shd w:val="clear" w:color="auto" w:fill="FAFAFA"/>
          </w:tcPr>
          <w:p w14:paraId="349F9476" w14:textId="5717096B"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55,042</w:t>
            </w:r>
          </w:p>
        </w:tc>
        <w:tc>
          <w:tcPr>
            <w:tcW w:w="1297" w:type="dxa"/>
            <w:shd w:val="clear" w:color="auto" w:fill="auto"/>
          </w:tcPr>
          <w:p w14:paraId="690F3DF1" w14:textId="570DCC0F"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33,424</w:t>
            </w:r>
          </w:p>
        </w:tc>
      </w:tr>
      <w:tr w:rsidR="008B5F31" w:rsidRPr="009F5ED5" w14:paraId="185F9F57" w14:textId="77777777" w:rsidTr="00931021">
        <w:trPr>
          <w:trHeight w:val="20"/>
        </w:trPr>
        <w:tc>
          <w:tcPr>
            <w:tcW w:w="4075" w:type="dxa"/>
            <w:shd w:val="clear" w:color="auto" w:fill="auto"/>
            <w:vAlign w:val="bottom"/>
          </w:tcPr>
          <w:p w14:paraId="0744BFDC" w14:textId="77777777" w:rsidR="008B5F31" w:rsidRPr="009F5ED5" w:rsidRDefault="008B5F31" w:rsidP="008B5F31">
            <w:pPr>
              <w:pStyle w:val="a"/>
              <w:tabs>
                <w:tab w:val="right" w:pos="9810"/>
              </w:tabs>
              <w:ind w:left="-101" w:right="0"/>
              <w:jc w:val="both"/>
              <w:rPr>
                <w:rFonts w:ascii="Arial" w:eastAsia="Angsana New" w:hAnsi="Arial" w:cs="Arial"/>
                <w:sz w:val="12"/>
                <w:szCs w:val="12"/>
                <w:cs/>
              </w:rPr>
            </w:pPr>
          </w:p>
        </w:tc>
        <w:tc>
          <w:tcPr>
            <w:tcW w:w="1368" w:type="dxa"/>
            <w:tcBorders>
              <w:top w:val="single" w:sz="4" w:space="0" w:color="auto"/>
            </w:tcBorders>
            <w:shd w:val="clear" w:color="auto" w:fill="FAFAFA"/>
          </w:tcPr>
          <w:p w14:paraId="73810075" w14:textId="033DF7EE" w:rsidR="008B5F31" w:rsidRPr="009F5ED5" w:rsidRDefault="008B5F31" w:rsidP="008B5F31">
            <w:pPr>
              <w:pStyle w:val="BodyText"/>
              <w:spacing w:after="0"/>
              <w:ind w:right="-72"/>
              <w:jc w:val="right"/>
              <w:rPr>
                <w:rFonts w:ascii="Arial" w:eastAsia="Arial Unicode MS" w:hAnsi="Arial" w:cs="Arial"/>
                <w:sz w:val="12"/>
                <w:szCs w:val="12"/>
                <w:lang w:val="en-GB"/>
              </w:rPr>
            </w:pPr>
          </w:p>
        </w:tc>
        <w:tc>
          <w:tcPr>
            <w:tcW w:w="1368" w:type="dxa"/>
            <w:tcBorders>
              <w:top w:val="single" w:sz="4" w:space="0" w:color="auto"/>
            </w:tcBorders>
            <w:shd w:val="clear" w:color="auto" w:fill="auto"/>
          </w:tcPr>
          <w:p w14:paraId="36FB88C8" w14:textId="504628AA" w:rsidR="008B5F31" w:rsidRPr="009F5ED5" w:rsidRDefault="008B5F31" w:rsidP="008B5F31">
            <w:pPr>
              <w:pStyle w:val="BodyText"/>
              <w:spacing w:after="0"/>
              <w:ind w:right="-72"/>
              <w:jc w:val="right"/>
              <w:rPr>
                <w:rFonts w:ascii="Arial" w:eastAsia="Arial Unicode MS" w:hAnsi="Arial" w:cs="Arial"/>
                <w:sz w:val="12"/>
                <w:szCs w:val="12"/>
                <w:lang w:val="en-GB"/>
              </w:rPr>
            </w:pPr>
          </w:p>
        </w:tc>
        <w:tc>
          <w:tcPr>
            <w:tcW w:w="1368" w:type="dxa"/>
            <w:tcBorders>
              <w:top w:val="single" w:sz="4" w:space="0" w:color="auto"/>
            </w:tcBorders>
            <w:shd w:val="clear" w:color="auto" w:fill="FAFAFA"/>
          </w:tcPr>
          <w:p w14:paraId="6ABB394B" w14:textId="29B4D603" w:rsidR="008B5F31" w:rsidRPr="009F5ED5" w:rsidRDefault="008B5F31" w:rsidP="008B5F31">
            <w:pPr>
              <w:pStyle w:val="BodyText"/>
              <w:spacing w:after="0"/>
              <w:ind w:right="-72"/>
              <w:jc w:val="right"/>
              <w:rPr>
                <w:rFonts w:ascii="Arial" w:eastAsia="Arial Unicode MS" w:hAnsi="Arial" w:cs="Arial"/>
                <w:sz w:val="12"/>
                <w:szCs w:val="12"/>
                <w:lang w:val="en-GB"/>
              </w:rPr>
            </w:pPr>
          </w:p>
        </w:tc>
        <w:tc>
          <w:tcPr>
            <w:tcW w:w="1297" w:type="dxa"/>
            <w:tcBorders>
              <w:top w:val="single" w:sz="4" w:space="0" w:color="auto"/>
            </w:tcBorders>
            <w:shd w:val="clear" w:color="auto" w:fill="auto"/>
          </w:tcPr>
          <w:p w14:paraId="2B91EDE1" w14:textId="77777777" w:rsidR="008B5F31" w:rsidRPr="009F5ED5" w:rsidRDefault="008B5F31" w:rsidP="008B5F31">
            <w:pPr>
              <w:pStyle w:val="BodyText"/>
              <w:spacing w:after="0"/>
              <w:ind w:right="-72"/>
              <w:jc w:val="right"/>
              <w:rPr>
                <w:rFonts w:ascii="Arial" w:eastAsia="Arial Unicode MS" w:hAnsi="Arial" w:cs="Arial"/>
                <w:sz w:val="12"/>
                <w:szCs w:val="12"/>
                <w:lang w:val="en-GB"/>
              </w:rPr>
            </w:pPr>
          </w:p>
        </w:tc>
      </w:tr>
      <w:tr w:rsidR="008B5F31" w:rsidRPr="009F5ED5" w14:paraId="387E5988" w14:textId="77777777" w:rsidTr="00931021">
        <w:trPr>
          <w:trHeight w:val="20"/>
        </w:trPr>
        <w:tc>
          <w:tcPr>
            <w:tcW w:w="4075" w:type="dxa"/>
            <w:shd w:val="clear" w:color="auto" w:fill="auto"/>
          </w:tcPr>
          <w:p w14:paraId="277094D7" w14:textId="77777777" w:rsidR="008B5F31" w:rsidRPr="009F5ED5" w:rsidRDefault="008B5F31" w:rsidP="008B5F31">
            <w:pPr>
              <w:ind w:left="-101"/>
              <w:rPr>
                <w:rFonts w:ascii="Arial" w:hAnsi="Arial" w:cs="Arial"/>
                <w:sz w:val="18"/>
                <w:szCs w:val="18"/>
              </w:rPr>
            </w:pPr>
            <w:r w:rsidRPr="009F5ED5">
              <w:rPr>
                <w:rFonts w:ascii="Arial" w:hAnsi="Arial" w:cs="Arial"/>
                <w:sz w:val="18"/>
                <w:szCs w:val="18"/>
              </w:rPr>
              <w:t xml:space="preserve">Total </w:t>
            </w:r>
          </w:p>
        </w:tc>
        <w:tc>
          <w:tcPr>
            <w:tcW w:w="1368" w:type="dxa"/>
            <w:tcBorders>
              <w:bottom w:val="single" w:sz="4" w:space="0" w:color="auto"/>
            </w:tcBorders>
            <w:shd w:val="clear" w:color="auto" w:fill="FAFAFA"/>
          </w:tcPr>
          <w:p w14:paraId="250AB37B" w14:textId="4E95C8DA"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57,189</w:t>
            </w:r>
          </w:p>
        </w:tc>
        <w:tc>
          <w:tcPr>
            <w:tcW w:w="1368" w:type="dxa"/>
            <w:tcBorders>
              <w:bottom w:val="single" w:sz="4" w:space="0" w:color="auto"/>
            </w:tcBorders>
            <w:shd w:val="clear" w:color="auto" w:fill="auto"/>
            <w:vAlign w:val="center"/>
          </w:tcPr>
          <w:p w14:paraId="26943214" w14:textId="7B943A69"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35,620</w:t>
            </w:r>
          </w:p>
        </w:tc>
        <w:tc>
          <w:tcPr>
            <w:tcW w:w="1368" w:type="dxa"/>
            <w:tcBorders>
              <w:bottom w:val="single" w:sz="4" w:space="0" w:color="auto"/>
            </w:tcBorders>
            <w:shd w:val="clear" w:color="auto" w:fill="FAFAFA"/>
          </w:tcPr>
          <w:p w14:paraId="1E51EC2E" w14:textId="1F3DE290"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rPr>
              <w:t>56,558</w:t>
            </w:r>
          </w:p>
        </w:tc>
        <w:tc>
          <w:tcPr>
            <w:tcW w:w="1297" w:type="dxa"/>
            <w:tcBorders>
              <w:bottom w:val="single" w:sz="4" w:space="0" w:color="auto"/>
            </w:tcBorders>
            <w:shd w:val="clear" w:color="auto" w:fill="auto"/>
          </w:tcPr>
          <w:p w14:paraId="47DE5C0E" w14:textId="5E83A41C" w:rsidR="008B5F31" w:rsidRPr="009F5ED5" w:rsidRDefault="008B5F31" w:rsidP="008B5F31">
            <w:pPr>
              <w:pStyle w:val="BodyText"/>
              <w:spacing w:after="0"/>
              <w:ind w:right="-72"/>
              <w:jc w:val="right"/>
              <w:rPr>
                <w:rFonts w:ascii="Arial" w:eastAsia="Arial Unicode MS" w:hAnsi="Arial" w:cs="Arial"/>
                <w:sz w:val="18"/>
                <w:szCs w:val="18"/>
                <w:lang w:val="en-GB"/>
              </w:rPr>
            </w:pPr>
            <w:r w:rsidRPr="009F5ED5">
              <w:rPr>
                <w:rFonts w:ascii="Arial" w:eastAsia="Arial Unicode MS" w:hAnsi="Arial" w:cs="Arial"/>
                <w:sz w:val="18"/>
                <w:szCs w:val="18"/>
                <w:lang w:val="en-GB"/>
              </w:rPr>
              <w:t>35,023</w:t>
            </w:r>
          </w:p>
        </w:tc>
      </w:tr>
    </w:tbl>
    <w:p w14:paraId="623D8514" w14:textId="77777777" w:rsidR="0070741F" w:rsidRPr="009F5ED5" w:rsidRDefault="0070741F" w:rsidP="00C52418">
      <w:pPr>
        <w:jc w:val="thaiDistribute"/>
        <w:rPr>
          <w:rFonts w:ascii="Arial" w:hAnsi="Arial" w:cs="Arial"/>
          <w:sz w:val="16"/>
          <w:szCs w:val="16"/>
          <w:lang w:val="x-none"/>
        </w:rPr>
      </w:pPr>
    </w:p>
    <w:p w14:paraId="6D2745D3" w14:textId="77777777" w:rsidR="00961298" w:rsidRPr="009F5ED5" w:rsidRDefault="00961298" w:rsidP="00961298">
      <w:pPr>
        <w:rPr>
          <w:rFonts w:ascii="Arial" w:hAnsi="Arial" w:cs="Arial"/>
          <w:b/>
          <w:bCs/>
          <w:color w:val="CF4A02"/>
          <w:sz w:val="18"/>
          <w:szCs w:val="18"/>
        </w:rPr>
      </w:pPr>
      <w:r w:rsidRPr="009F5ED5">
        <w:rPr>
          <w:rFonts w:ascii="Arial" w:hAnsi="Arial" w:cs="Arial"/>
          <w:b/>
          <w:bCs/>
          <w:color w:val="CF4A02"/>
          <w:sz w:val="18"/>
          <w:szCs w:val="18"/>
        </w:rPr>
        <w:t>Investment in Clean Fuel Project</w:t>
      </w:r>
    </w:p>
    <w:p w14:paraId="16AEAFA2" w14:textId="77777777" w:rsidR="00961298" w:rsidRPr="009F5ED5" w:rsidRDefault="00961298" w:rsidP="00961298">
      <w:pPr>
        <w:autoSpaceDE w:val="0"/>
        <w:autoSpaceDN w:val="0"/>
        <w:adjustRightInd w:val="0"/>
        <w:jc w:val="thaiDistribute"/>
        <w:rPr>
          <w:rFonts w:ascii="Arial" w:hAnsi="Arial" w:cs="Arial"/>
          <w:sz w:val="16"/>
          <w:szCs w:val="16"/>
        </w:rPr>
      </w:pPr>
    </w:p>
    <w:p w14:paraId="7C6A3EC5" w14:textId="515850F6" w:rsidR="00C45707" w:rsidRPr="009F5ED5" w:rsidRDefault="00C45707" w:rsidP="00D44062">
      <w:pPr>
        <w:autoSpaceDE w:val="0"/>
        <w:autoSpaceDN w:val="0"/>
        <w:adjustRightInd w:val="0"/>
        <w:jc w:val="thaiDistribute"/>
        <w:rPr>
          <w:rFonts w:ascii="Arial" w:hAnsi="Arial" w:cs="Arial"/>
          <w:sz w:val="18"/>
          <w:szCs w:val="18"/>
        </w:rPr>
      </w:pPr>
      <w:r w:rsidRPr="009F5ED5">
        <w:rPr>
          <w:rFonts w:ascii="Arial" w:hAnsi="Arial" w:cs="Arial"/>
          <w:sz w:val="18"/>
          <w:szCs w:val="18"/>
        </w:rPr>
        <w:t xml:space="preserve">The Company has engaged contractors for construction of Clean Fuel Project (CFP) which has been approved in </w:t>
      </w:r>
      <w:r w:rsidRPr="009F5ED5">
        <w:rPr>
          <w:rFonts w:ascii="Arial" w:hAnsi="Arial" w:cs="Arial"/>
          <w:sz w:val="18"/>
          <w:szCs w:val="18"/>
        </w:rPr>
        <w:br/>
        <w:t xml:space="preserve">the Extraordinary General Meeting of Shareholders held on 27 August 2018, with the investment project value of </w:t>
      </w:r>
      <w:r w:rsidRPr="009F5ED5">
        <w:rPr>
          <w:rFonts w:ascii="Arial" w:hAnsi="Arial" w:cs="Arial"/>
          <w:sz w:val="18"/>
          <w:szCs w:val="18"/>
        </w:rPr>
        <w:br/>
        <w:t>not exceeding US Dollar 4,825 million or equivalent to Baht</w:t>
      </w:r>
      <w:r w:rsidR="004A2DBE" w:rsidRPr="009F5ED5">
        <w:rPr>
          <w:rFonts w:ascii="Arial" w:hAnsi="Arial" w:cs="Arial"/>
          <w:sz w:val="18"/>
          <w:szCs w:val="18"/>
        </w:rPr>
        <w:t xml:space="preserve"> </w:t>
      </w:r>
      <w:r w:rsidRPr="009F5ED5">
        <w:rPr>
          <w:rFonts w:ascii="Arial" w:hAnsi="Arial" w:cs="Arial"/>
          <w:sz w:val="18"/>
          <w:szCs w:val="18"/>
        </w:rPr>
        <w:t xml:space="preserve">160,279 million. The project cost includes the investment </w:t>
      </w:r>
      <w:r w:rsidRPr="009F5ED5">
        <w:rPr>
          <w:rFonts w:ascii="Arial" w:hAnsi="Arial" w:cs="Arial"/>
          <w:sz w:val="18"/>
          <w:szCs w:val="18"/>
        </w:rPr>
        <w:br/>
        <w:t>of Energy Recovery Unit (ERU)</w:t>
      </w:r>
      <w:r w:rsidR="004A2DBE" w:rsidRPr="009F5ED5">
        <w:rPr>
          <w:rFonts w:ascii="Arial" w:hAnsi="Arial" w:cs="Arial"/>
          <w:sz w:val="18"/>
          <w:szCs w:val="22"/>
          <w:lang w:val="en-US"/>
        </w:rPr>
        <w:t xml:space="preserve">. </w:t>
      </w:r>
      <w:r w:rsidRPr="009F5ED5">
        <w:rPr>
          <w:rFonts w:ascii="Arial" w:hAnsi="Arial" w:cs="Arial"/>
          <w:sz w:val="18"/>
          <w:szCs w:val="18"/>
        </w:rPr>
        <w:t>The</w:t>
      </w:r>
      <w:r w:rsidR="004A2DBE" w:rsidRPr="009F5ED5">
        <w:rPr>
          <w:rFonts w:ascii="Arial" w:hAnsi="Arial" w:cs="Arial"/>
          <w:sz w:val="18"/>
          <w:szCs w:val="18"/>
        </w:rPr>
        <w:t xml:space="preserve"> </w:t>
      </w:r>
      <w:r w:rsidRPr="009F5ED5">
        <w:rPr>
          <w:rFonts w:ascii="Arial" w:hAnsi="Arial" w:cs="Arial"/>
          <w:sz w:val="18"/>
          <w:szCs w:val="18"/>
        </w:rPr>
        <w:t>ERU is an electrical power plant, with the designed generating capacity of 250 megawatts and steam, to supply the production process of the CFP.</w:t>
      </w:r>
    </w:p>
    <w:p w14:paraId="4D631127" w14:textId="77777777" w:rsidR="00961298" w:rsidRPr="009F5ED5" w:rsidRDefault="00961298" w:rsidP="00961298">
      <w:pPr>
        <w:autoSpaceDE w:val="0"/>
        <w:autoSpaceDN w:val="0"/>
        <w:adjustRightInd w:val="0"/>
        <w:jc w:val="thaiDistribute"/>
        <w:rPr>
          <w:rFonts w:ascii="Arial" w:hAnsi="Arial" w:cs="Arial"/>
          <w:sz w:val="16"/>
          <w:szCs w:val="16"/>
        </w:rPr>
      </w:pPr>
    </w:p>
    <w:p w14:paraId="4AB07762" w14:textId="1FE32671" w:rsidR="00961298" w:rsidRPr="009F5ED5" w:rsidRDefault="00961298" w:rsidP="00961298">
      <w:pPr>
        <w:jc w:val="thaiDistribute"/>
        <w:rPr>
          <w:rFonts w:ascii="Arial" w:hAnsi="Arial" w:cs="Arial"/>
          <w:b/>
          <w:bCs/>
          <w:color w:val="D04A02"/>
          <w:sz w:val="18"/>
          <w:szCs w:val="18"/>
        </w:rPr>
      </w:pPr>
      <w:r w:rsidRPr="009F5ED5">
        <w:rPr>
          <w:rFonts w:ascii="Arial" w:hAnsi="Arial" w:cs="Arial"/>
          <w:b/>
          <w:bCs/>
          <w:color w:val="D04A02"/>
          <w:sz w:val="18"/>
          <w:szCs w:val="18"/>
        </w:rPr>
        <w:t>Interest Rate Swap Contracts</w:t>
      </w:r>
    </w:p>
    <w:p w14:paraId="68468C19" w14:textId="3A01A3A1" w:rsidR="008006B7" w:rsidRPr="009F5ED5" w:rsidRDefault="008006B7" w:rsidP="00B443E1">
      <w:pPr>
        <w:autoSpaceDE w:val="0"/>
        <w:autoSpaceDN w:val="0"/>
        <w:adjustRightInd w:val="0"/>
        <w:jc w:val="thaiDistribute"/>
        <w:rPr>
          <w:rFonts w:ascii="Arial" w:hAnsi="Arial" w:cs="Arial"/>
          <w:sz w:val="16"/>
          <w:szCs w:val="16"/>
        </w:rPr>
      </w:pPr>
    </w:p>
    <w:p w14:paraId="6BEF39B8" w14:textId="29DFF2CF" w:rsidR="008006B7" w:rsidRPr="009F5ED5" w:rsidRDefault="00C77F10" w:rsidP="00961298">
      <w:pPr>
        <w:jc w:val="thaiDistribute"/>
        <w:rPr>
          <w:rFonts w:ascii="Arial" w:hAnsi="Arial" w:cs="Arial"/>
          <w:spacing w:val="-2"/>
          <w:sz w:val="18"/>
          <w:szCs w:val="18"/>
        </w:rPr>
      </w:pPr>
      <w:r w:rsidRPr="009F5ED5">
        <w:rPr>
          <w:rFonts w:ascii="Arial" w:hAnsi="Arial" w:cs="Arial"/>
          <w:spacing w:val="-2"/>
          <w:sz w:val="18"/>
          <w:szCs w:val="22"/>
        </w:rPr>
        <w:t>The Company</w:t>
      </w:r>
      <w:r w:rsidR="008006B7" w:rsidRPr="009F5ED5">
        <w:rPr>
          <w:rFonts w:ascii="Arial" w:hAnsi="Arial" w:cs="Arial"/>
          <w:spacing w:val="-2"/>
          <w:sz w:val="18"/>
          <w:szCs w:val="18"/>
          <w:lang w:val="x-none"/>
        </w:rPr>
        <w:t xml:space="preserve"> has </w:t>
      </w:r>
      <w:proofErr w:type="gramStart"/>
      <w:r w:rsidR="008006B7" w:rsidRPr="009F5ED5">
        <w:rPr>
          <w:rFonts w:ascii="Arial" w:hAnsi="Arial" w:cs="Arial"/>
          <w:spacing w:val="-2"/>
          <w:sz w:val="18"/>
          <w:szCs w:val="18"/>
          <w:lang w:val="x-none"/>
        </w:rPr>
        <w:t>entered into</w:t>
      </w:r>
      <w:proofErr w:type="gramEnd"/>
      <w:r w:rsidR="008006B7" w:rsidRPr="009F5ED5">
        <w:rPr>
          <w:rFonts w:ascii="Arial" w:hAnsi="Arial" w:cs="Arial"/>
          <w:spacing w:val="-2"/>
          <w:sz w:val="18"/>
          <w:szCs w:val="18"/>
          <w:lang w:val="x-none"/>
        </w:rPr>
        <w:t xml:space="preserve"> interest rate swap contracts with</w:t>
      </w:r>
      <w:r w:rsidR="008006B7" w:rsidRPr="009F5ED5">
        <w:rPr>
          <w:rFonts w:ascii="Arial" w:hAnsi="Arial" w:cs="Arial"/>
          <w:spacing w:val="-2"/>
          <w:sz w:val="18"/>
          <w:szCs w:val="18"/>
        </w:rPr>
        <w:t xml:space="preserve"> various</w:t>
      </w:r>
      <w:r w:rsidR="008006B7" w:rsidRPr="009F5ED5">
        <w:rPr>
          <w:rFonts w:ascii="Arial" w:hAnsi="Arial" w:cs="Arial"/>
          <w:spacing w:val="-2"/>
          <w:sz w:val="18"/>
          <w:szCs w:val="18"/>
          <w:lang w:val="x-none"/>
        </w:rPr>
        <w:t xml:space="preserve"> financial institutions to manage exposure and fluctuations in interest rate on long-term loans </w:t>
      </w:r>
      <w:r w:rsidR="008006B7" w:rsidRPr="009F5ED5">
        <w:rPr>
          <w:rFonts w:ascii="Arial" w:hAnsi="Arial" w:cs="Arial"/>
          <w:spacing w:val="-2"/>
          <w:sz w:val="18"/>
          <w:szCs w:val="18"/>
        </w:rPr>
        <w:t>in</w:t>
      </w:r>
      <w:r w:rsidR="008006B7" w:rsidRPr="009F5ED5">
        <w:rPr>
          <w:rFonts w:ascii="Arial" w:hAnsi="Arial" w:cs="Arial"/>
          <w:spacing w:val="-2"/>
          <w:sz w:val="18"/>
          <w:szCs w:val="18"/>
          <w:lang w:val="x-none"/>
        </w:rPr>
        <w:t xml:space="preserve"> Thai Baht. As at </w:t>
      </w:r>
      <w:r w:rsidR="008006B7" w:rsidRPr="009F5ED5">
        <w:rPr>
          <w:rFonts w:ascii="Arial" w:hAnsi="Arial" w:cs="Arial"/>
          <w:spacing w:val="-2"/>
          <w:sz w:val="18"/>
          <w:szCs w:val="18"/>
        </w:rPr>
        <w:t>30 September 2021</w:t>
      </w:r>
      <w:r w:rsidR="008006B7" w:rsidRPr="009F5ED5">
        <w:rPr>
          <w:rFonts w:ascii="Arial" w:hAnsi="Arial" w:cs="Arial"/>
          <w:spacing w:val="-2"/>
          <w:sz w:val="18"/>
          <w:szCs w:val="18"/>
          <w:lang w:val="x-none"/>
        </w:rPr>
        <w:t xml:space="preserve">, </w:t>
      </w:r>
      <w:r w:rsidRPr="009F5ED5">
        <w:rPr>
          <w:rFonts w:ascii="Arial" w:hAnsi="Arial" w:cs="Arial"/>
          <w:spacing w:val="-2"/>
          <w:sz w:val="18"/>
          <w:szCs w:val="18"/>
        </w:rPr>
        <w:t xml:space="preserve">the Company </w:t>
      </w:r>
      <w:r w:rsidR="008006B7" w:rsidRPr="009F5ED5">
        <w:rPr>
          <w:rFonts w:ascii="Arial" w:hAnsi="Arial" w:cs="Arial"/>
          <w:spacing w:val="-2"/>
          <w:sz w:val="18"/>
          <w:szCs w:val="18"/>
          <w:lang w:val="x-none"/>
        </w:rPr>
        <w:t xml:space="preserve">had </w:t>
      </w:r>
      <w:r w:rsidR="00521C91" w:rsidRPr="009F5ED5">
        <w:rPr>
          <w:rFonts w:ascii="Arial" w:hAnsi="Arial" w:cs="Arial"/>
          <w:spacing w:val="-2"/>
          <w:sz w:val="18"/>
          <w:szCs w:val="18"/>
          <w:lang w:val="en-US"/>
        </w:rPr>
        <w:t xml:space="preserve">contracts with a </w:t>
      </w:r>
      <w:r w:rsidR="008006B7" w:rsidRPr="009F5ED5">
        <w:rPr>
          <w:rFonts w:ascii="Arial" w:hAnsi="Arial" w:cs="Arial"/>
          <w:spacing w:val="-2"/>
          <w:sz w:val="18"/>
          <w:szCs w:val="18"/>
          <w:lang w:val="x-none"/>
        </w:rPr>
        <w:t>notional amount of Baht 14,500 million</w:t>
      </w:r>
      <w:r w:rsidR="008006B7" w:rsidRPr="009F5ED5">
        <w:rPr>
          <w:rFonts w:ascii="Arial" w:hAnsi="Arial" w:cs="Arial"/>
          <w:spacing w:val="-2"/>
          <w:sz w:val="18"/>
          <w:szCs w:val="18"/>
          <w:lang w:val="en-US"/>
        </w:rPr>
        <w:t xml:space="preserve">, </w:t>
      </w:r>
      <w:r w:rsidR="00521C91" w:rsidRPr="009F5ED5">
        <w:rPr>
          <w:rFonts w:ascii="Arial" w:hAnsi="Arial" w:cs="Arial"/>
          <w:spacing w:val="-2"/>
          <w:sz w:val="18"/>
          <w:szCs w:val="18"/>
          <w:lang w:val="en-US"/>
        </w:rPr>
        <w:t>to</w:t>
      </w:r>
      <w:r w:rsidR="008006B7" w:rsidRPr="009F5ED5">
        <w:rPr>
          <w:rFonts w:ascii="Arial" w:hAnsi="Arial" w:cs="Arial"/>
          <w:spacing w:val="-2"/>
          <w:sz w:val="18"/>
          <w:szCs w:val="18"/>
          <w:lang w:val="x-none"/>
        </w:rPr>
        <w:t xml:space="preserve"> exchang</w:t>
      </w:r>
      <w:r w:rsidR="00521C91" w:rsidRPr="009F5ED5">
        <w:rPr>
          <w:rFonts w:ascii="Arial" w:hAnsi="Arial" w:cs="Arial"/>
          <w:spacing w:val="-2"/>
          <w:sz w:val="18"/>
          <w:szCs w:val="18"/>
          <w:lang w:val="en-US"/>
        </w:rPr>
        <w:t>e the</w:t>
      </w:r>
      <w:r w:rsidR="008006B7" w:rsidRPr="009F5ED5">
        <w:rPr>
          <w:rFonts w:ascii="Arial" w:hAnsi="Arial" w:cs="Arial"/>
          <w:spacing w:val="-2"/>
          <w:sz w:val="18"/>
          <w:szCs w:val="18"/>
          <w:lang w:val="x-none"/>
        </w:rPr>
        <w:t xml:space="preserve"> floating interest rate based on THBFIX </w:t>
      </w:r>
      <w:r w:rsidR="008006B7" w:rsidRPr="009F5ED5">
        <w:rPr>
          <w:rFonts w:ascii="Arial" w:hAnsi="Arial" w:cs="Arial"/>
          <w:spacing w:val="-2"/>
          <w:sz w:val="18"/>
          <w:szCs w:val="18"/>
        </w:rPr>
        <w:t>6</w:t>
      </w:r>
      <w:r w:rsidR="008006B7" w:rsidRPr="009F5ED5">
        <w:rPr>
          <w:rFonts w:ascii="Arial" w:hAnsi="Arial" w:cs="Arial"/>
          <w:spacing w:val="-2"/>
          <w:sz w:val="18"/>
          <w:szCs w:val="18"/>
          <w:lang w:val="x-none"/>
        </w:rPr>
        <w:t>M plus</w:t>
      </w:r>
      <w:r w:rsidR="008006B7" w:rsidRPr="009F5ED5">
        <w:rPr>
          <w:rFonts w:ascii="Arial" w:hAnsi="Arial" w:cs="Arial"/>
          <w:spacing w:val="-2"/>
          <w:sz w:val="18"/>
          <w:szCs w:val="18"/>
        </w:rPr>
        <w:t xml:space="preserve"> certain</w:t>
      </w:r>
      <w:r w:rsidR="008006B7" w:rsidRPr="009F5ED5">
        <w:rPr>
          <w:rFonts w:ascii="Arial" w:hAnsi="Arial" w:cs="Arial"/>
          <w:spacing w:val="-2"/>
          <w:sz w:val="18"/>
          <w:szCs w:val="18"/>
          <w:lang w:val="x-none"/>
        </w:rPr>
        <w:t xml:space="preserve"> </w:t>
      </w:r>
      <w:r w:rsidR="008006B7" w:rsidRPr="009F5ED5">
        <w:rPr>
          <w:rFonts w:ascii="Arial" w:hAnsi="Arial" w:cs="Arial"/>
          <w:spacing w:val="-2"/>
          <w:sz w:val="18"/>
          <w:szCs w:val="18"/>
        </w:rPr>
        <w:t xml:space="preserve">fixed </w:t>
      </w:r>
      <w:r w:rsidR="008006B7" w:rsidRPr="009F5ED5">
        <w:rPr>
          <w:rFonts w:ascii="Arial" w:hAnsi="Arial" w:cs="Arial"/>
          <w:spacing w:val="-2"/>
          <w:sz w:val="18"/>
          <w:szCs w:val="18"/>
          <w:lang w:val="x-none"/>
        </w:rPr>
        <w:t>margin</w:t>
      </w:r>
      <w:r w:rsidR="008006B7" w:rsidRPr="009F5ED5">
        <w:rPr>
          <w:rFonts w:ascii="Arial" w:hAnsi="Arial" w:cs="Arial"/>
          <w:spacing w:val="-2"/>
          <w:sz w:val="18"/>
          <w:szCs w:val="18"/>
        </w:rPr>
        <w:t xml:space="preserve"> per annum</w:t>
      </w:r>
      <w:r w:rsidR="008006B7" w:rsidRPr="009F5ED5">
        <w:rPr>
          <w:rFonts w:ascii="Arial" w:hAnsi="Arial" w:cs="Arial"/>
          <w:spacing w:val="-2"/>
          <w:sz w:val="18"/>
          <w:szCs w:val="18"/>
          <w:lang w:val="x-none"/>
        </w:rPr>
        <w:t xml:space="preserve"> with fixed interest rate. The swap contracts are effective from </w:t>
      </w:r>
      <w:r w:rsidR="008006B7" w:rsidRPr="009F5ED5">
        <w:rPr>
          <w:rFonts w:ascii="Arial" w:hAnsi="Arial" w:cs="Arial"/>
          <w:spacing w:val="-2"/>
          <w:sz w:val="18"/>
          <w:szCs w:val="18"/>
        </w:rPr>
        <w:t xml:space="preserve">July 2021 </w:t>
      </w:r>
      <w:r w:rsidR="008006B7" w:rsidRPr="009F5ED5">
        <w:rPr>
          <w:rFonts w:ascii="Arial" w:hAnsi="Arial" w:cs="Arial"/>
          <w:spacing w:val="-2"/>
          <w:sz w:val="18"/>
          <w:szCs w:val="18"/>
          <w:lang w:val="x-none"/>
        </w:rPr>
        <w:t xml:space="preserve">to </w:t>
      </w:r>
      <w:r w:rsidR="008006B7" w:rsidRPr="009F5ED5">
        <w:rPr>
          <w:rFonts w:ascii="Arial" w:hAnsi="Arial" w:cs="Arial"/>
          <w:spacing w:val="-2"/>
          <w:sz w:val="18"/>
          <w:szCs w:val="18"/>
        </w:rPr>
        <w:t>March 2027.</w:t>
      </w:r>
    </w:p>
    <w:p w14:paraId="6EE0CE07" w14:textId="77777777" w:rsidR="00961298" w:rsidRPr="009F5ED5" w:rsidRDefault="00961298" w:rsidP="00B443E1">
      <w:pPr>
        <w:autoSpaceDE w:val="0"/>
        <w:autoSpaceDN w:val="0"/>
        <w:adjustRightInd w:val="0"/>
        <w:jc w:val="thaiDistribute"/>
        <w:rPr>
          <w:rFonts w:ascii="Arial" w:hAnsi="Arial" w:cs="Arial"/>
          <w:sz w:val="16"/>
          <w:szCs w:val="16"/>
        </w:rPr>
      </w:pPr>
    </w:p>
    <w:p w14:paraId="5D0D161F" w14:textId="50AD77F6" w:rsidR="0060613B" w:rsidRPr="009F5ED5" w:rsidRDefault="0060613B" w:rsidP="00D44062">
      <w:pPr>
        <w:jc w:val="thaiDistribute"/>
        <w:rPr>
          <w:rFonts w:ascii="Arial" w:hAnsi="Arial" w:cs="Arial"/>
          <w:sz w:val="18"/>
          <w:szCs w:val="18"/>
        </w:rPr>
      </w:pPr>
      <w:r w:rsidRPr="009F5ED5">
        <w:rPr>
          <w:rFonts w:ascii="Arial" w:hAnsi="Arial" w:cs="Arial"/>
          <w:spacing w:val="-2"/>
          <w:sz w:val="18"/>
          <w:szCs w:val="18"/>
          <w:lang w:val="x-none"/>
        </w:rPr>
        <w:t>A subsidiary has entered into interest rate swap contracts with</w:t>
      </w:r>
      <w:r w:rsidRPr="009F5ED5">
        <w:rPr>
          <w:rFonts w:ascii="Arial" w:hAnsi="Arial" w:cs="Arial"/>
          <w:spacing w:val="-2"/>
          <w:sz w:val="18"/>
          <w:szCs w:val="18"/>
        </w:rPr>
        <w:t xml:space="preserve"> various</w:t>
      </w:r>
      <w:r w:rsidRPr="009F5ED5">
        <w:rPr>
          <w:rFonts w:ascii="Arial" w:hAnsi="Arial" w:cs="Arial"/>
          <w:spacing w:val="-2"/>
          <w:sz w:val="18"/>
          <w:szCs w:val="18"/>
          <w:lang w:val="x-none"/>
        </w:rPr>
        <w:t xml:space="preserve"> financial institutions to manage exposure and fluctuations in interest rate on long-term loans </w:t>
      </w:r>
      <w:r w:rsidRPr="009F5ED5">
        <w:rPr>
          <w:rFonts w:ascii="Arial" w:hAnsi="Arial" w:cs="Arial"/>
          <w:spacing w:val="-2"/>
          <w:sz w:val="18"/>
          <w:szCs w:val="18"/>
        </w:rPr>
        <w:t>in</w:t>
      </w:r>
      <w:r w:rsidRPr="009F5ED5">
        <w:rPr>
          <w:rFonts w:ascii="Arial" w:hAnsi="Arial" w:cs="Arial"/>
          <w:spacing w:val="-2"/>
          <w:sz w:val="18"/>
          <w:szCs w:val="18"/>
          <w:lang w:val="x-none"/>
        </w:rPr>
        <w:t xml:space="preserve"> Thai Baht. As at </w:t>
      </w:r>
      <w:r w:rsidR="0091799F" w:rsidRPr="009F5ED5">
        <w:rPr>
          <w:rFonts w:ascii="Arial" w:hAnsi="Arial" w:cs="Arial"/>
          <w:spacing w:val="-2"/>
          <w:sz w:val="18"/>
          <w:szCs w:val="18"/>
        </w:rPr>
        <w:t>30 September</w:t>
      </w:r>
      <w:r w:rsidRPr="009F5ED5">
        <w:rPr>
          <w:rFonts w:ascii="Arial" w:hAnsi="Arial" w:cs="Arial"/>
          <w:spacing w:val="-2"/>
          <w:sz w:val="18"/>
          <w:szCs w:val="18"/>
        </w:rPr>
        <w:t xml:space="preserve"> 2021</w:t>
      </w:r>
      <w:r w:rsidRPr="009F5ED5">
        <w:rPr>
          <w:rFonts w:ascii="Arial" w:hAnsi="Arial" w:cs="Arial"/>
          <w:spacing w:val="-2"/>
          <w:sz w:val="18"/>
          <w:szCs w:val="18"/>
          <w:lang w:val="x-none"/>
        </w:rPr>
        <w:t>, a subsidiary had</w:t>
      </w:r>
      <w:r w:rsidR="00521C91" w:rsidRPr="009F5ED5">
        <w:rPr>
          <w:rFonts w:ascii="Arial" w:hAnsi="Arial" w:cs="Arial"/>
          <w:spacing w:val="-2"/>
          <w:sz w:val="18"/>
          <w:szCs w:val="18"/>
          <w:lang w:val="en-US"/>
        </w:rPr>
        <w:t xml:space="preserve"> contracts with a</w:t>
      </w:r>
      <w:r w:rsidRPr="009F5ED5">
        <w:rPr>
          <w:rFonts w:ascii="Arial" w:hAnsi="Arial" w:cs="Arial"/>
          <w:spacing w:val="-2"/>
          <w:sz w:val="18"/>
          <w:szCs w:val="18"/>
          <w:lang w:val="x-none"/>
        </w:rPr>
        <w:t xml:space="preserve"> notional amount of </w:t>
      </w:r>
      <w:r w:rsidRPr="009F5ED5">
        <w:rPr>
          <w:rFonts w:ascii="Arial" w:hAnsi="Arial" w:cs="Arial"/>
          <w:spacing w:val="-6"/>
          <w:sz w:val="18"/>
          <w:szCs w:val="18"/>
          <w:lang w:val="x-none"/>
        </w:rPr>
        <w:t xml:space="preserve">Baht </w:t>
      </w:r>
      <w:r w:rsidR="008B5F31" w:rsidRPr="009F5ED5">
        <w:rPr>
          <w:rFonts w:ascii="Arial" w:hAnsi="Arial" w:cs="Arial"/>
          <w:spacing w:val="-6"/>
          <w:sz w:val="18"/>
          <w:szCs w:val="18"/>
          <w:lang w:val="x-none"/>
        </w:rPr>
        <w:t>5,658</w:t>
      </w:r>
      <w:r w:rsidR="00D172CE" w:rsidRPr="009F5ED5">
        <w:rPr>
          <w:rFonts w:ascii="Arial" w:hAnsi="Arial" w:cs="Arial"/>
          <w:spacing w:val="-6"/>
          <w:sz w:val="18"/>
          <w:szCs w:val="18"/>
          <w:lang w:val="x-none"/>
        </w:rPr>
        <w:t xml:space="preserve"> </w:t>
      </w:r>
      <w:r w:rsidRPr="009F5ED5">
        <w:rPr>
          <w:rFonts w:ascii="Arial" w:hAnsi="Arial" w:cs="Arial"/>
          <w:spacing w:val="-6"/>
          <w:sz w:val="18"/>
          <w:szCs w:val="18"/>
          <w:lang w:val="x-none"/>
        </w:rPr>
        <w:t>million (</w:t>
      </w:r>
      <w:r w:rsidRPr="009F5ED5">
        <w:rPr>
          <w:rFonts w:ascii="Arial" w:hAnsi="Arial" w:cs="Arial"/>
          <w:spacing w:val="-6"/>
          <w:sz w:val="18"/>
          <w:szCs w:val="18"/>
        </w:rPr>
        <w:t>31 December 2020</w:t>
      </w:r>
      <w:r w:rsidRPr="009F5ED5">
        <w:rPr>
          <w:rFonts w:ascii="Arial" w:hAnsi="Arial" w:cs="Arial"/>
          <w:spacing w:val="-6"/>
          <w:sz w:val="18"/>
          <w:szCs w:val="18"/>
          <w:lang w:val="x-none"/>
        </w:rPr>
        <w:t xml:space="preserve">: Baht 5,779 million), </w:t>
      </w:r>
      <w:r w:rsidR="00521C91" w:rsidRPr="009F5ED5">
        <w:rPr>
          <w:rFonts w:ascii="Arial" w:hAnsi="Arial" w:cs="Arial"/>
          <w:spacing w:val="-6"/>
          <w:sz w:val="18"/>
          <w:szCs w:val="18"/>
          <w:lang w:val="en-US"/>
        </w:rPr>
        <w:t>to</w:t>
      </w:r>
      <w:r w:rsidRPr="009F5ED5">
        <w:rPr>
          <w:rFonts w:ascii="Arial" w:hAnsi="Arial" w:cs="Arial"/>
          <w:spacing w:val="-6"/>
          <w:sz w:val="18"/>
          <w:szCs w:val="18"/>
          <w:lang w:val="x-none"/>
        </w:rPr>
        <w:t xml:space="preserve"> exchang</w:t>
      </w:r>
      <w:r w:rsidR="00521C91" w:rsidRPr="009F5ED5">
        <w:rPr>
          <w:rFonts w:ascii="Arial" w:hAnsi="Arial" w:cs="Arial"/>
          <w:spacing w:val="-6"/>
          <w:sz w:val="18"/>
          <w:szCs w:val="18"/>
          <w:lang w:val="en-US"/>
        </w:rPr>
        <w:t>e the</w:t>
      </w:r>
      <w:r w:rsidRPr="009F5ED5">
        <w:rPr>
          <w:rFonts w:ascii="Arial" w:hAnsi="Arial" w:cs="Arial"/>
          <w:spacing w:val="-6"/>
          <w:sz w:val="18"/>
          <w:szCs w:val="18"/>
          <w:lang w:val="x-none"/>
        </w:rPr>
        <w:t xml:space="preserve"> floating interest rate based on THBFIX </w:t>
      </w:r>
      <w:r w:rsidRPr="009F5ED5">
        <w:rPr>
          <w:rFonts w:ascii="Arial" w:hAnsi="Arial" w:cs="Arial"/>
          <w:spacing w:val="-6"/>
          <w:sz w:val="18"/>
          <w:szCs w:val="18"/>
        </w:rPr>
        <w:t>3</w:t>
      </w:r>
      <w:r w:rsidRPr="009F5ED5">
        <w:rPr>
          <w:rFonts w:ascii="Arial" w:hAnsi="Arial" w:cs="Arial"/>
          <w:spacing w:val="-6"/>
          <w:sz w:val="18"/>
          <w:szCs w:val="18"/>
          <w:lang w:val="x-none"/>
        </w:rPr>
        <w:t>M plus</w:t>
      </w:r>
      <w:r w:rsidRPr="009F5ED5">
        <w:rPr>
          <w:rFonts w:ascii="Arial" w:hAnsi="Arial" w:cs="Arial"/>
          <w:spacing w:val="-6"/>
          <w:sz w:val="18"/>
          <w:szCs w:val="18"/>
        </w:rPr>
        <w:t xml:space="preserve"> </w:t>
      </w:r>
      <w:r w:rsidRPr="009F5ED5">
        <w:rPr>
          <w:rFonts w:ascii="Arial" w:hAnsi="Arial" w:cs="Arial"/>
          <w:sz w:val="18"/>
          <w:szCs w:val="18"/>
        </w:rPr>
        <w:t>certain</w:t>
      </w:r>
      <w:r w:rsidRPr="009F5ED5">
        <w:rPr>
          <w:rFonts w:ascii="Arial" w:hAnsi="Arial" w:cs="Arial"/>
          <w:sz w:val="18"/>
          <w:szCs w:val="18"/>
          <w:lang w:val="x-none"/>
        </w:rPr>
        <w:t xml:space="preserve"> </w:t>
      </w:r>
      <w:r w:rsidRPr="009F5ED5">
        <w:rPr>
          <w:rFonts w:ascii="Arial" w:hAnsi="Arial" w:cs="Arial"/>
          <w:sz w:val="18"/>
          <w:szCs w:val="18"/>
        </w:rPr>
        <w:t xml:space="preserve">fixed </w:t>
      </w:r>
      <w:r w:rsidRPr="009F5ED5">
        <w:rPr>
          <w:rFonts w:ascii="Arial" w:hAnsi="Arial" w:cs="Arial"/>
          <w:sz w:val="18"/>
          <w:szCs w:val="18"/>
          <w:lang w:val="x-none"/>
        </w:rPr>
        <w:t>margin</w:t>
      </w:r>
      <w:r w:rsidRPr="009F5ED5">
        <w:rPr>
          <w:rFonts w:ascii="Arial" w:hAnsi="Arial" w:cs="Arial"/>
          <w:sz w:val="18"/>
          <w:szCs w:val="18"/>
        </w:rPr>
        <w:t xml:space="preserve"> per annum</w:t>
      </w:r>
      <w:r w:rsidRPr="009F5ED5">
        <w:rPr>
          <w:rFonts w:ascii="Arial" w:hAnsi="Arial" w:cs="Arial"/>
          <w:sz w:val="18"/>
          <w:szCs w:val="18"/>
          <w:lang w:val="x-none"/>
        </w:rPr>
        <w:t xml:space="preserve"> with fixed interest rate. The swap contracts are effective from </w:t>
      </w:r>
      <w:r w:rsidRPr="009F5ED5">
        <w:rPr>
          <w:rFonts w:ascii="Arial" w:hAnsi="Arial" w:cs="Arial"/>
          <w:sz w:val="18"/>
          <w:szCs w:val="18"/>
        </w:rPr>
        <w:t xml:space="preserve">April 2018 </w:t>
      </w:r>
      <w:r w:rsidRPr="009F5ED5">
        <w:rPr>
          <w:rFonts w:ascii="Arial" w:hAnsi="Arial" w:cs="Arial"/>
          <w:sz w:val="18"/>
          <w:szCs w:val="18"/>
          <w:lang w:val="x-none"/>
        </w:rPr>
        <w:t xml:space="preserve">to </w:t>
      </w:r>
      <w:r w:rsidRPr="009F5ED5">
        <w:rPr>
          <w:rFonts w:ascii="Arial" w:hAnsi="Arial" w:cs="Arial"/>
          <w:sz w:val="18"/>
          <w:szCs w:val="18"/>
        </w:rPr>
        <w:t>March 2028.</w:t>
      </w:r>
    </w:p>
    <w:p w14:paraId="6476EA30" w14:textId="77777777" w:rsidR="00E60600" w:rsidRPr="009F5ED5" w:rsidRDefault="00E60600" w:rsidP="00B443E1">
      <w:pPr>
        <w:autoSpaceDE w:val="0"/>
        <w:autoSpaceDN w:val="0"/>
        <w:adjustRightInd w:val="0"/>
        <w:jc w:val="thaiDistribute"/>
        <w:rPr>
          <w:rFonts w:ascii="Arial" w:hAnsi="Arial" w:cs="Arial"/>
          <w:sz w:val="16"/>
          <w:szCs w:val="16"/>
        </w:rPr>
      </w:pPr>
    </w:p>
    <w:p w14:paraId="4B6D92E4" w14:textId="05A4432D" w:rsidR="00F426F4" w:rsidRPr="009F5ED5" w:rsidRDefault="00205095" w:rsidP="00F426F4">
      <w:pPr>
        <w:jc w:val="thaiDistribute"/>
        <w:rPr>
          <w:rFonts w:ascii="Arial" w:hAnsi="Arial" w:cs="Arial"/>
          <w:b/>
          <w:bCs/>
          <w:color w:val="D04A02"/>
          <w:sz w:val="18"/>
          <w:szCs w:val="18"/>
        </w:rPr>
      </w:pPr>
      <w:r w:rsidRPr="009F5ED5">
        <w:rPr>
          <w:rFonts w:ascii="Arial" w:hAnsi="Arial" w:cs="Arial"/>
          <w:b/>
          <w:bCs/>
          <w:color w:val="D04A02"/>
          <w:sz w:val="18"/>
          <w:szCs w:val="18"/>
        </w:rPr>
        <w:t>Cross Currency Swap Contracts</w:t>
      </w:r>
    </w:p>
    <w:p w14:paraId="42B6CEE9" w14:textId="77777777" w:rsidR="00F426F4" w:rsidRPr="009F5ED5" w:rsidRDefault="00F426F4" w:rsidP="00B443E1">
      <w:pPr>
        <w:autoSpaceDE w:val="0"/>
        <w:autoSpaceDN w:val="0"/>
        <w:adjustRightInd w:val="0"/>
        <w:jc w:val="thaiDistribute"/>
        <w:rPr>
          <w:rFonts w:ascii="Arial" w:hAnsi="Arial" w:cs="Arial"/>
          <w:sz w:val="16"/>
          <w:szCs w:val="16"/>
        </w:rPr>
      </w:pPr>
    </w:p>
    <w:p w14:paraId="3EE67E78" w14:textId="707842F4" w:rsidR="0060613B" w:rsidRPr="009F5ED5" w:rsidRDefault="0060613B" w:rsidP="0060613B">
      <w:pPr>
        <w:jc w:val="thaiDistribute"/>
        <w:rPr>
          <w:rFonts w:ascii="Arial" w:hAnsi="Arial" w:cs="Arial"/>
          <w:sz w:val="18"/>
          <w:szCs w:val="18"/>
        </w:rPr>
      </w:pPr>
      <w:r w:rsidRPr="009F5ED5">
        <w:rPr>
          <w:rFonts w:ascii="Arial" w:hAnsi="Arial" w:cs="Arial"/>
          <w:sz w:val="18"/>
          <w:szCs w:val="22"/>
        </w:rPr>
        <w:t>T</w:t>
      </w:r>
      <w:r w:rsidRPr="009F5ED5">
        <w:rPr>
          <w:rFonts w:ascii="Arial" w:hAnsi="Arial" w:cs="Arial"/>
          <w:sz w:val="18"/>
          <w:szCs w:val="18"/>
        </w:rPr>
        <w:t xml:space="preserve">he Company has </w:t>
      </w:r>
      <w:proofErr w:type="gramStart"/>
      <w:r w:rsidRPr="009F5ED5">
        <w:rPr>
          <w:rFonts w:ascii="Arial" w:hAnsi="Arial" w:cs="Arial"/>
          <w:sz w:val="18"/>
          <w:szCs w:val="18"/>
        </w:rPr>
        <w:t>entered into</w:t>
      </w:r>
      <w:proofErr w:type="gramEnd"/>
      <w:r w:rsidRPr="009F5ED5">
        <w:rPr>
          <w:rFonts w:ascii="Arial" w:hAnsi="Arial" w:cs="Arial"/>
          <w:sz w:val="18"/>
          <w:szCs w:val="18"/>
        </w:rPr>
        <w:t xml:space="preserve"> cross currency swap contracts with</w:t>
      </w:r>
      <w:r w:rsidR="007E0563" w:rsidRPr="009F5ED5">
        <w:rPr>
          <w:rFonts w:ascii="Arial" w:hAnsi="Arial" w:cs="Arial"/>
          <w:sz w:val="18"/>
          <w:szCs w:val="18"/>
        </w:rPr>
        <w:t xml:space="preserve"> various</w:t>
      </w:r>
      <w:r w:rsidRPr="009F5ED5">
        <w:rPr>
          <w:rFonts w:ascii="Arial" w:hAnsi="Arial" w:cs="Arial"/>
          <w:sz w:val="18"/>
          <w:szCs w:val="18"/>
          <w:cs/>
        </w:rPr>
        <w:t xml:space="preserve"> </w:t>
      </w:r>
      <w:r w:rsidRPr="009F5ED5">
        <w:rPr>
          <w:rFonts w:ascii="Arial" w:hAnsi="Arial" w:cs="Arial"/>
          <w:sz w:val="18"/>
          <w:szCs w:val="18"/>
        </w:rPr>
        <w:t>local</w:t>
      </w:r>
      <w:r w:rsidRPr="009F5ED5">
        <w:rPr>
          <w:rFonts w:ascii="Arial" w:hAnsi="Arial" w:cs="Arial"/>
          <w:sz w:val="18"/>
          <w:szCs w:val="18"/>
          <w:cs/>
        </w:rPr>
        <w:t xml:space="preserve"> </w:t>
      </w:r>
      <w:r w:rsidRPr="009F5ED5">
        <w:rPr>
          <w:rFonts w:ascii="Arial" w:hAnsi="Arial" w:cs="Arial"/>
          <w:sz w:val="18"/>
          <w:szCs w:val="18"/>
        </w:rPr>
        <w:t xml:space="preserve">financial institutions </w:t>
      </w:r>
      <w:r w:rsidR="007E0563" w:rsidRPr="009F5ED5">
        <w:rPr>
          <w:rFonts w:ascii="Arial" w:hAnsi="Arial" w:cs="Arial"/>
          <w:sz w:val="18"/>
          <w:szCs w:val="18"/>
        </w:rPr>
        <w:t>to</w:t>
      </w:r>
      <w:r w:rsidRPr="009F5ED5">
        <w:rPr>
          <w:rFonts w:ascii="Arial" w:hAnsi="Arial" w:cs="Arial"/>
          <w:sz w:val="18"/>
          <w:szCs w:val="18"/>
        </w:rPr>
        <w:t xml:space="preserve"> hedg</w:t>
      </w:r>
      <w:r w:rsidR="007E0563" w:rsidRPr="009F5ED5">
        <w:rPr>
          <w:rFonts w:ascii="Arial" w:hAnsi="Arial" w:cs="Arial"/>
          <w:sz w:val="18"/>
          <w:szCs w:val="18"/>
        </w:rPr>
        <w:t>e</w:t>
      </w:r>
      <w:r w:rsidRPr="009F5ED5">
        <w:rPr>
          <w:rFonts w:ascii="Arial" w:hAnsi="Arial" w:cs="Arial"/>
          <w:sz w:val="18"/>
          <w:szCs w:val="18"/>
        </w:rPr>
        <w:t xml:space="preserve"> foreign exchange and interest rate exposure of long-term debts in US Dollar currency</w:t>
      </w:r>
      <w:r w:rsidRPr="009F5ED5">
        <w:rPr>
          <w:rFonts w:ascii="Arial" w:hAnsi="Arial" w:cs="Arial"/>
          <w:sz w:val="18"/>
          <w:szCs w:val="22"/>
        </w:rPr>
        <w:t xml:space="preserve">. As </w:t>
      </w:r>
      <w:proofErr w:type="gramStart"/>
      <w:r w:rsidRPr="009F5ED5">
        <w:rPr>
          <w:rFonts w:ascii="Arial" w:hAnsi="Arial" w:cs="Arial"/>
          <w:sz w:val="18"/>
          <w:szCs w:val="22"/>
        </w:rPr>
        <w:t>at</w:t>
      </w:r>
      <w:proofErr w:type="gramEnd"/>
      <w:r w:rsidRPr="009F5ED5">
        <w:rPr>
          <w:rFonts w:ascii="Arial" w:hAnsi="Arial" w:cs="Arial"/>
          <w:sz w:val="18"/>
          <w:szCs w:val="22"/>
        </w:rPr>
        <w:t xml:space="preserve"> </w:t>
      </w:r>
      <w:r w:rsidR="0091799F" w:rsidRPr="009F5ED5">
        <w:rPr>
          <w:rFonts w:ascii="Arial" w:hAnsi="Arial" w:cs="Arial"/>
          <w:sz w:val="18"/>
          <w:szCs w:val="22"/>
        </w:rPr>
        <w:t>30 September</w:t>
      </w:r>
      <w:r w:rsidRPr="009F5ED5">
        <w:rPr>
          <w:rFonts w:ascii="Arial" w:hAnsi="Arial" w:cs="Arial"/>
          <w:sz w:val="18"/>
          <w:szCs w:val="22"/>
        </w:rPr>
        <w:t xml:space="preserve"> 2021, the Company had </w:t>
      </w:r>
      <w:r w:rsidR="00521C91" w:rsidRPr="009F5ED5">
        <w:rPr>
          <w:rFonts w:ascii="Arial" w:hAnsi="Arial" w:cs="Arial"/>
          <w:sz w:val="18"/>
          <w:szCs w:val="22"/>
        </w:rPr>
        <w:t xml:space="preserve">contracts with a </w:t>
      </w:r>
      <w:r w:rsidRPr="009F5ED5">
        <w:rPr>
          <w:rFonts w:ascii="Arial" w:hAnsi="Arial" w:cs="Arial"/>
          <w:sz w:val="18"/>
          <w:szCs w:val="22"/>
        </w:rPr>
        <w:t>notional amount</w:t>
      </w:r>
      <w:r w:rsidRPr="009F5ED5">
        <w:rPr>
          <w:rFonts w:ascii="Arial" w:hAnsi="Arial" w:cs="Arial"/>
          <w:sz w:val="18"/>
          <w:szCs w:val="18"/>
        </w:rPr>
        <w:t xml:space="preserve"> totalling US Dollar </w:t>
      </w:r>
      <w:r w:rsidR="008B5F31" w:rsidRPr="009F5ED5">
        <w:rPr>
          <w:rFonts w:ascii="Arial" w:hAnsi="Arial" w:cs="Arial"/>
          <w:sz w:val="18"/>
          <w:szCs w:val="18"/>
        </w:rPr>
        <w:t>623</w:t>
      </w:r>
      <w:r w:rsidR="00D172CE" w:rsidRPr="009F5ED5">
        <w:rPr>
          <w:rFonts w:ascii="Arial" w:hAnsi="Arial" w:cs="Arial"/>
          <w:sz w:val="18"/>
          <w:szCs w:val="18"/>
        </w:rPr>
        <w:t xml:space="preserve"> </w:t>
      </w:r>
      <w:r w:rsidRPr="009F5ED5">
        <w:rPr>
          <w:rFonts w:ascii="Arial" w:hAnsi="Arial" w:cs="Arial"/>
          <w:sz w:val="18"/>
          <w:szCs w:val="18"/>
        </w:rPr>
        <w:t xml:space="preserve">million (31 December 2020: US Dollar 563 million). A counterparty agrees to pay the interest and the notional amount according to the terms and conditions in the contracts. The swap contracts are effective from March 2020 to </w:t>
      </w:r>
      <w:r w:rsidRPr="009F5ED5">
        <w:rPr>
          <w:rFonts w:ascii="Arial" w:hAnsi="Arial" w:cs="Arial"/>
          <w:sz w:val="18"/>
          <w:szCs w:val="22"/>
        </w:rPr>
        <w:t>October</w:t>
      </w:r>
      <w:r w:rsidRPr="009F5ED5">
        <w:rPr>
          <w:rFonts w:ascii="Arial" w:hAnsi="Arial" w:cs="Arial"/>
          <w:sz w:val="18"/>
          <w:szCs w:val="18"/>
        </w:rPr>
        <w:t xml:space="preserve"> 2035.</w:t>
      </w:r>
    </w:p>
    <w:p w14:paraId="7A2CA678" w14:textId="5D6D3394" w:rsidR="00F426F4" w:rsidRPr="009F5ED5" w:rsidRDefault="00F426F4" w:rsidP="00B443E1">
      <w:pPr>
        <w:autoSpaceDE w:val="0"/>
        <w:autoSpaceDN w:val="0"/>
        <w:adjustRightInd w:val="0"/>
        <w:jc w:val="thaiDistribute"/>
        <w:rPr>
          <w:rFonts w:ascii="Arial" w:hAnsi="Arial" w:cs="Arial"/>
          <w:sz w:val="16"/>
          <w:szCs w:val="16"/>
        </w:rPr>
      </w:pPr>
    </w:p>
    <w:p w14:paraId="275156AA" w14:textId="77777777" w:rsidR="00EE5F41" w:rsidRPr="009F5ED5" w:rsidRDefault="00EE5F41" w:rsidP="00EE5F41">
      <w:pPr>
        <w:jc w:val="thaiDistribute"/>
        <w:rPr>
          <w:rFonts w:ascii="Arial" w:hAnsi="Arial" w:cs="Arial"/>
          <w:b/>
          <w:bCs/>
          <w:color w:val="D04A02"/>
          <w:sz w:val="18"/>
          <w:szCs w:val="18"/>
        </w:rPr>
      </w:pPr>
      <w:r w:rsidRPr="009F5ED5">
        <w:rPr>
          <w:rFonts w:ascii="Arial" w:hAnsi="Arial" w:cs="Arial"/>
          <w:b/>
          <w:bCs/>
          <w:color w:val="D04A02"/>
          <w:sz w:val="18"/>
          <w:szCs w:val="18"/>
        </w:rPr>
        <w:t>Forward Foreign Exchange Contracts</w:t>
      </w:r>
    </w:p>
    <w:p w14:paraId="767670C6" w14:textId="77777777" w:rsidR="00EE5F41" w:rsidRPr="009F5ED5" w:rsidRDefault="00EE5F41" w:rsidP="00B443E1">
      <w:pPr>
        <w:autoSpaceDE w:val="0"/>
        <w:autoSpaceDN w:val="0"/>
        <w:adjustRightInd w:val="0"/>
        <w:jc w:val="thaiDistribute"/>
        <w:rPr>
          <w:rFonts w:ascii="Arial" w:hAnsi="Arial" w:cs="Arial"/>
          <w:sz w:val="16"/>
          <w:szCs w:val="16"/>
        </w:rPr>
      </w:pPr>
    </w:p>
    <w:p w14:paraId="3BDD775F" w14:textId="6D88F5AC" w:rsidR="0060613B" w:rsidRPr="009F5ED5" w:rsidRDefault="0060613B" w:rsidP="0060613B">
      <w:pPr>
        <w:jc w:val="thaiDistribute"/>
        <w:rPr>
          <w:rFonts w:ascii="Arial" w:hAnsi="Arial" w:cs="Arial"/>
          <w:sz w:val="18"/>
          <w:szCs w:val="18"/>
        </w:rPr>
      </w:pPr>
      <w:r w:rsidRPr="009F5ED5">
        <w:rPr>
          <w:rFonts w:ascii="Arial" w:hAnsi="Arial" w:cs="Arial"/>
          <w:sz w:val="18"/>
          <w:szCs w:val="18"/>
        </w:rPr>
        <w:t xml:space="preserve">The Company has </w:t>
      </w:r>
      <w:proofErr w:type="gramStart"/>
      <w:r w:rsidRPr="009F5ED5">
        <w:rPr>
          <w:rFonts w:ascii="Arial" w:hAnsi="Arial" w:cs="Arial"/>
          <w:sz w:val="18"/>
          <w:szCs w:val="18"/>
        </w:rPr>
        <w:t>entered into</w:t>
      </w:r>
      <w:proofErr w:type="gramEnd"/>
      <w:r w:rsidRPr="009F5ED5">
        <w:rPr>
          <w:rFonts w:ascii="Arial" w:hAnsi="Arial" w:cs="Arial"/>
          <w:sz w:val="18"/>
          <w:szCs w:val="18"/>
        </w:rPr>
        <w:t xml:space="preserve"> forward foreign exchange contracts with </w:t>
      </w:r>
      <w:r w:rsidR="007E0563" w:rsidRPr="009F5ED5">
        <w:rPr>
          <w:rFonts w:ascii="Arial" w:hAnsi="Arial" w:cs="Arial"/>
          <w:sz w:val="18"/>
          <w:szCs w:val="18"/>
        </w:rPr>
        <w:t xml:space="preserve">various </w:t>
      </w:r>
      <w:r w:rsidRPr="009F5ED5">
        <w:rPr>
          <w:rFonts w:ascii="Arial" w:hAnsi="Arial" w:cs="Arial"/>
          <w:sz w:val="18"/>
          <w:szCs w:val="18"/>
        </w:rPr>
        <w:t xml:space="preserve">local financial institutions </w:t>
      </w:r>
      <w:r w:rsidR="007E0563" w:rsidRPr="009F5ED5">
        <w:rPr>
          <w:rFonts w:ascii="Arial" w:hAnsi="Arial" w:cs="Arial"/>
          <w:sz w:val="18"/>
          <w:szCs w:val="18"/>
        </w:rPr>
        <w:t>to</w:t>
      </w:r>
      <w:r w:rsidRPr="009F5ED5">
        <w:rPr>
          <w:rFonts w:ascii="Arial" w:hAnsi="Arial" w:cs="Arial"/>
          <w:sz w:val="18"/>
          <w:szCs w:val="18"/>
        </w:rPr>
        <w:t xml:space="preserve"> hedg</w:t>
      </w:r>
      <w:r w:rsidR="007E0563" w:rsidRPr="009F5ED5">
        <w:rPr>
          <w:rFonts w:ascii="Arial" w:hAnsi="Arial" w:cs="Arial"/>
          <w:sz w:val="18"/>
          <w:szCs w:val="18"/>
        </w:rPr>
        <w:t>e</w:t>
      </w:r>
      <w:r w:rsidRPr="009F5ED5">
        <w:rPr>
          <w:rFonts w:ascii="Arial" w:hAnsi="Arial" w:cs="Arial"/>
          <w:sz w:val="18"/>
          <w:szCs w:val="18"/>
        </w:rPr>
        <w:t xml:space="preserve"> foreign exchange exposure of long-term debts in US Dollar currency. As </w:t>
      </w:r>
      <w:proofErr w:type="gramStart"/>
      <w:r w:rsidRPr="009F5ED5">
        <w:rPr>
          <w:rFonts w:ascii="Arial" w:hAnsi="Arial" w:cs="Arial"/>
          <w:sz w:val="18"/>
          <w:szCs w:val="18"/>
        </w:rPr>
        <w:t>at</w:t>
      </w:r>
      <w:proofErr w:type="gramEnd"/>
      <w:r w:rsidRPr="009F5ED5">
        <w:rPr>
          <w:rFonts w:ascii="Arial" w:hAnsi="Arial" w:cs="Arial"/>
          <w:sz w:val="18"/>
          <w:szCs w:val="18"/>
        </w:rPr>
        <w:t xml:space="preserve"> </w:t>
      </w:r>
      <w:r w:rsidR="0091799F" w:rsidRPr="009F5ED5">
        <w:rPr>
          <w:rFonts w:ascii="Arial" w:hAnsi="Arial" w:cs="Arial"/>
          <w:sz w:val="18"/>
          <w:szCs w:val="18"/>
        </w:rPr>
        <w:t>30 September</w:t>
      </w:r>
      <w:r w:rsidRPr="009F5ED5">
        <w:rPr>
          <w:rFonts w:ascii="Arial" w:hAnsi="Arial" w:cs="Arial"/>
          <w:sz w:val="18"/>
          <w:szCs w:val="18"/>
        </w:rPr>
        <w:t xml:space="preserve"> 2021, the Company had</w:t>
      </w:r>
      <w:r w:rsidR="00521C91" w:rsidRPr="009F5ED5">
        <w:rPr>
          <w:rFonts w:ascii="Arial" w:hAnsi="Arial" w:cs="Arial"/>
          <w:sz w:val="18"/>
          <w:szCs w:val="18"/>
        </w:rPr>
        <w:t xml:space="preserve"> </w:t>
      </w:r>
      <w:r w:rsidR="00521C91" w:rsidRPr="009F5ED5">
        <w:rPr>
          <w:rFonts w:ascii="Arial" w:hAnsi="Arial" w:cs="Arial"/>
          <w:spacing w:val="2"/>
          <w:sz w:val="18"/>
          <w:szCs w:val="18"/>
        </w:rPr>
        <w:t xml:space="preserve">contracts with a </w:t>
      </w:r>
      <w:r w:rsidRPr="009F5ED5">
        <w:rPr>
          <w:rFonts w:ascii="Arial" w:hAnsi="Arial" w:cs="Arial"/>
          <w:spacing w:val="2"/>
          <w:sz w:val="18"/>
          <w:szCs w:val="18"/>
        </w:rPr>
        <w:t xml:space="preserve">notional amount totalling of US Dollar </w:t>
      </w:r>
      <w:r w:rsidR="008B5F31" w:rsidRPr="009F5ED5">
        <w:rPr>
          <w:rFonts w:ascii="Arial" w:hAnsi="Arial" w:cs="Arial"/>
          <w:spacing w:val="2"/>
          <w:sz w:val="18"/>
          <w:szCs w:val="18"/>
        </w:rPr>
        <w:t>170</w:t>
      </w:r>
      <w:r w:rsidR="00D172CE" w:rsidRPr="009F5ED5">
        <w:rPr>
          <w:rFonts w:ascii="Arial" w:hAnsi="Arial" w:cs="Arial"/>
          <w:spacing w:val="2"/>
          <w:sz w:val="18"/>
          <w:szCs w:val="18"/>
        </w:rPr>
        <w:t xml:space="preserve"> </w:t>
      </w:r>
      <w:r w:rsidRPr="009F5ED5">
        <w:rPr>
          <w:rFonts w:ascii="Arial" w:hAnsi="Arial" w:cs="Arial"/>
          <w:spacing w:val="2"/>
          <w:sz w:val="18"/>
          <w:szCs w:val="18"/>
        </w:rPr>
        <w:t xml:space="preserve">million (31 December 2020: US Dollar 170 million). </w:t>
      </w:r>
      <w:r w:rsidR="009F5ED5" w:rsidRPr="009F5ED5">
        <w:rPr>
          <w:rFonts w:ascii="Arial" w:hAnsi="Arial" w:cs="Arial"/>
          <w:spacing w:val="2"/>
          <w:sz w:val="18"/>
          <w:szCs w:val="18"/>
        </w:rPr>
        <w:br/>
      </w:r>
      <w:r w:rsidRPr="009F5ED5">
        <w:rPr>
          <w:rFonts w:ascii="Arial" w:hAnsi="Arial" w:cs="Arial"/>
          <w:spacing w:val="-4"/>
          <w:sz w:val="18"/>
          <w:szCs w:val="18"/>
        </w:rPr>
        <w:t>A counterparty agrees to make payment according to the terms and conditions in the contracts. The contracts are effective</w:t>
      </w:r>
      <w:r w:rsidRPr="009F5ED5">
        <w:rPr>
          <w:rFonts w:ascii="Arial" w:hAnsi="Arial" w:cs="Arial"/>
          <w:sz w:val="18"/>
          <w:szCs w:val="18"/>
        </w:rPr>
        <w:t xml:space="preserve"> from September 2020 to January 2023.</w:t>
      </w:r>
    </w:p>
    <w:p w14:paraId="37D86219" w14:textId="77777777" w:rsidR="00EE5F41" w:rsidRPr="009F5ED5" w:rsidRDefault="00EE5F41" w:rsidP="00B443E1">
      <w:pPr>
        <w:autoSpaceDE w:val="0"/>
        <w:autoSpaceDN w:val="0"/>
        <w:adjustRightInd w:val="0"/>
        <w:jc w:val="thaiDistribute"/>
        <w:rPr>
          <w:rFonts w:ascii="Arial" w:hAnsi="Arial" w:cs="Arial"/>
          <w:sz w:val="16"/>
          <w:szCs w:val="16"/>
        </w:rPr>
      </w:pPr>
    </w:p>
    <w:p w14:paraId="2B5F6532" w14:textId="74397EA3" w:rsidR="00E60600" w:rsidRPr="009F5ED5" w:rsidRDefault="000A62ED" w:rsidP="0056445A">
      <w:pPr>
        <w:autoSpaceDE w:val="0"/>
        <w:autoSpaceDN w:val="0"/>
        <w:adjustRightInd w:val="0"/>
        <w:rPr>
          <w:rFonts w:ascii="Arial" w:hAnsi="Arial" w:cs="Arial"/>
          <w:color w:val="CF4A02"/>
          <w:sz w:val="18"/>
          <w:szCs w:val="18"/>
          <w:lang w:val="en-US" w:eastAsia="en-US"/>
        </w:rPr>
      </w:pPr>
      <w:r w:rsidRPr="009F5ED5">
        <w:rPr>
          <w:rFonts w:ascii="Arial" w:hAnsi="Arial" w:cs="Arial"/>
          <w:b/>
          <w:bCs/>
          <w:color w:val="CF4A02"/>
          <w:sz w:val="18"/>
          <w:szCs w:val="18"/>
        </w:rPr>
        <w:t xml:space="preserve">Oil Price </w:t>
      </w:r>
      <w:r w:rsidR="00205095" w:rsidRPr="009F5ED5">
        <w:rPr>
          <w:rFonts w:ascii="Arial" w:hAnsi="Arial" w:cs="Arial"/>
          <w:b/>
          <w:bCs/>
          <w:color w:val="CF4A02"/>
          <w:sz w:val="18"/>
          <w:szCs w:val="18"/>
        </w:rPr>
        <w:t xml:space="preserve">Crack Spread Swap </w:t>
      </w:r>
      <w:r w:rsidR="00AC14B5" w:rsidRPr="009F5ED5">
        <w:rPr>
          <w:rFonts w:ascii="Arial" w:hAnsi="Arial" w:cs="Arial"/>
          <w:b/>
          <w:bCs/>
          <w:color w:val="CF4A02"/>
          <w:sz w:val="18"/>
          <w:szCs w:val="18"/>
        </w:rPr>
        <w:t>Contracts</w:t>
      </w:r>
    </w:p>
    <w:p w14:paraId="71E68CB8" w14:textId="77777777" w:rsidR="00E60600" w:rsidRPr="009F5ED5" w:rsidRDefault="00E60600" w:rsidP="00B443E1">
      <w:pPr>
        <w:autoSpaceDE w:val="0"/>
        <w:autoSpaceDN w:val="0"/>
        <w:adjustRightInd w:val="0"/>
        <w:jc w:val="thaiDistribute"/>
        <w:rPr>
          <w:rFonts w:ascii="Arial" w:hAnsi="Arial" w:cs="Arial"/>
          <w:sz w:val="16"/>
          <w:szCs w:val="16"/>
        </w:rPr>
      </w:pPr>
    </w:p>
    <w:p w14:paraId="52BDC818" w14:textId="77777777" w:rsidR="0060613B" w:rsidRPr="009F5ED5" w:rsidRDefault="0060613B" w:rsidP="0060613B">
      <w:pPr>
        <w:autoSpaceDE w:val="0"/>
        <w:autoSpaceDN w:val="0"/>
        <w:adjustRightInd w:val="0"/>
        <w:jc w:val="thaiDistribute"/>
        <w:rPr>
          <w:rFonts w:ascii="Arial" w:hAnsi="Arial" w:cs="Arial"/>
          <w:sz w:val="18"/>
          <w:szCs w:val="18"/>
          <w:lang w:val="en-US" w:eastAsia="en-US"/>
        </w:rPr>
      </w:pPr>
      <w:r w:rsidRPr="009F5ED5">
        <w:rPr>
          <w:rFonts w:ascii="Arial" w:hAnsi="Arial" w:cs="Arial"/>
          <w:sz w:val="18"/>
          <w:szCs w:val="18"/>
          <w:lang w:val="en-US" w:eastAsia="en-US"/>
        </w:rPr>
        <w:t xml:space="preserve">The Group and the Company have oil price crack spread swap </w:t>
      </w:r>
      <w:r w:rsidRPr="009F5ED5">
        <w:rPr>
          <w:rFonts w:ascii="Arial" w:hAnsi="Arial" w:cs="Arial"/>
          <w:sz w:val="18"/>
          <w:szCs w:val="18"/>
          <w:lang w:eastAsia="en-US"/>
        </w:rPr>
        <w:t>and time spread swap</w:t>
      </w:r>
      <w:r w:rsidRPr="009F5ED5">
        <w:rPr>
          <w:rFonts w:ascii="Arial" w:hAnsi="Arial" w:cs="Arial"/>
          <w:sz w:val="18"/>
          <w:szCs w:val="18"/>
          <w:lang w:val="en-US" w:eastAsia="en-US"/>
        </w:rPr>
        <w:t xml:space="preserve"> contracts with foreign companies and related parties (counterparties). The Company has or the counterparties have commitments to make payments for the differences between the fixed price and floating price of each period.</w:t>
      </w:r>
    </w:p>
    <w:p w14:paraId="55B22CEA" w14:textId="77777777" w:rsidR="0060613B" w:rsidRPr="009F5ED5" w:rsidRDefault="0060613B" w:rsidP="00B443E1">
      <w:pPr>
        <w:autoSpaceDE w:val="0"/>
        <w:autoSpaceDN w:val="0"/>
        <w:adjustRightInd w:val="0"/>
        <w:jc w:val="thaiDistribute"/>
        <w:rPr>
          <w:rFonts w:ascii="Arial" w:hAnsi="Arial" w:cs="Arial"/>
          <w:sz w:val="16"/>
          <w:szCs w:val="16"/>
        </w:rPr>
      </w:pPr>
    </w:p>
    <w:p w14:paraId="2F71F1F0" w14:textId="41F31925" w:rsidR="0060613B" w:rsidRPr="009F5ED5" w:rsidRDefault="0060613B" w:rsidP="0060613B">
      <w:pPr>
        <w:autoSpaceDE w:val="0"/>
        <w:autoSpaceDN w:val="0"/>
        <w:adjustRightInd w:val="0"/>
        <w:jc w:val="thaiDistribute"/>
        <w:rPr>
          <w:rFonts w:ascii="Arial" w:hAnsi="Arial" w:cs="Arial"/>
          <w:sz w:val="18"/>
          <w:szCs w:val="18"/>
          <w:lang w:val="en-US" w:eastAsia="en-US"/>
        </w:rPr>
      </w:pPr>
      <w:r w:rsidRPr="009F5ED5">
        <w:rPr>
          <w:rFonts w:ascii="Arial" w:hAnsi="Arial" w:cs="Arial"/>
          <w:sz w:val="18"/>
          <w:szCs w:val="18"/>
          <w:lang w:val="en-US" w:eastAsia="en-US"/>
        </w:rPr>
        <w:t xml:space="preserve">As </w:t>
      </w:r>
      <w:proofErr w:type="gramStart"/>
      <w:r w:rsidRPr="009F5ED5">
        <w:rPr>
          <w:rFonts w:ascii="Arial" w:hAnsi="Arial" w:cs="Arial"/>
          <w:sz w:val="18"/>
          <w:szCs w:val="18"/>
          <w:lang w:val="en-US" w:eastAsia="en-US"/>
        </w:rPr>
        <w:t>at</w:t>
      </w:r>
      <w:proofErr w:type="gramEnd"/>
      <w:r w:rsidRPr="009F5ED5">
        <w:rPr>
          <w:rFonts w:ascii="Arial" w:hAnsi="Arial" w:cs="Arial"/>
          <w:sz w:val="18"/>
          <w:szCs w:val="18"/>
          <w:lang w:val="en-US" w:eastAsia="en-US"/>
        </w:rPr>
        <w:t xml:space="preserve"> </w:t>
      </w:r>
      <w:r w:rsidR="0091799F" w:rsidRPr="009F5ED5">
        <w:rPr>
          <w:rFonts w:ascii="Arial" w:hAnsi="Arial" w:cs="Arial"/>
          <w:sz w:val="18"/>
          <w:szCs w:val="18"/>
          <w:lang w:val="en-US" w:eastAsia="en-US"/>
        </w:rPr>
        <w:t>30 September</w:t>
      </w:r>
      <w:r w:rsidRPr="009F5ED5">
        <w:rPr>
          <w:rFonts w:ascii="Arial" w:hAnsi="Arial" w:cs="Arial"/>
          <w:sz w:val="18"/>
          <w:szCs w:val="18"/>
          <w:lang w:val="en-US" w:eastAsia="en-US"/>
        </w:rPr>
        <w:t xml:space="preserve"> 2021, the Group had oil volume under the contracts </w:t>
      </w:r>
      <w:proofErr w:type="spellStart"/>
      <w:r w:rsidRPr="009F5ED5">
        <w:rPr>
          <w:rFonts w:ascii="Arial" w:hAnsi="Arial" w:cs="Arial"/>
          <w:sz w:val="18"/>
          <w:szCs w:val="18"/>
          <w:lang w:val="en-US" w:eastAsia="en-US"/>
        </w:rPr>
        <w:t>total</w:t>
      </w:r>
      <w:r w:rsidR="007E0563" w:rsidRPr="009F5ED5">
        <w:rPr>
          <w:rFonts w:ascii="Arial" w:hAnsi="Arial" w:cs="Arial"/>
          <w:sz w:val="18"/>
          <w:szCs w:val="18"/>
          <w:lang w:val="en-US" w:eastAsia="en-US"/>
        </w:rPr>
        <w:t>l</w:t>
      </w:r>
      <w:r w:rsidRPr="009F5ED5">
        <w:rPr>
          <w:rFonts w:ascii="Arial" w:hAnsi="Arial" w:cs="Arial"/>
          <w:sz w:val="18"/>
          <w:szCs w:val="18"/>
          <w:lang w:val="en-US" w:eastAsia="en-US"/>
        </w:rPr>
        <w:t>ing</w:t>
      </w:r>
      <w:proofErr w:type="spellEnd"/>
      <w:r w:rsidRPr="009F5ED5">
        <w:rPr>
          <w:rFonts w:ascii="Arial" w:hAnsi="Arial" w:cs="Arial"/>
          <w:sz w:val="18"/>
          <w:szCs w:val="18"/>
          <w:lang w:val="en-US" w:eastAsia="en-US"/>
        </w:rPr>
        <w:t xml:space="preserve"> </w:t>
      </w:r>
      <w:r w:rsidR="008B5F31" w:rsidRPr="009F5ED5">
        <w:rPr>
          <w:rFonts w:ascii="Arial" w:hAnsi="Arial" w:cs="Arial"/>
          <w:sz w:val="18"/>
          <w:szCs w:val="18"/>
          <w:lang w:val="en-US" w:eastAsia="en-US"/>
        </w:rPr>
        <w:t>19.03</w:t>
      </w:r>
      <w:r w:rsidR="00D172CE" w:rsidRPr="009F5ED5">
        <w:rPr>
          <w:rFonts w:ascii="Arial" w:hAnsi="Arial" w:cs="Arial"/>
          <w:sz w:val="18"/>
          <w:szCs w:val="18"/>
          <w:lang w:val="en-US" w:eastAsia="en-US"/>
        </w:rPr>
        <w:t xml:space="preserve"> </w:t>
      </w:r>
      <w:r w:rsidRPr="009F5ED5">
        <w:rPr>
          <w:rFonts w:ascii="Arial" w:hAnsi="Arial" w:cs="Arial"/>
          <w:sz w:val="18"/>
          <w:szCs w:val="22"/>
          <w:lang w:eastAsia="en-US"/>
        </w:rPr>
        <w:t xml:space="preserve">million barrels </w:t>
      </w:r>
      <w:r w:rsidRPr="009F5ED5">
        <w:rPr>
          <w:rFonts w:ascii="Arial" w:hAnsi="Arial" w:cs="Arial"/>
          <w:sz w:val="18"/>
          <w:szCs w:val="18"/>
          <w:lang w:val="en-US" w:eastAsia="en-US"/>
        </w:rPr>
        <w:t xml:space="preserve">and </w:t>
      </w:r>
      <w:r w:rsidR="008B5F31" w:rsidRPr="009F5ED5">
        <w:rPr>
          <w:rFonts w:ascii="Arial" w:hAnsi="Arial" w:cs="Arial"/>
          <w:sz w:val="18"/>
          <w:szCs w:val="18"/>
          <w:lang w:val="en-US" w:eastAsia="en-US"/>
        </w:rPr>
        <w:t>0.11</w:t>
      </w:r>
      <w:r w:rsidR="00D172CE" w:rsidRPr="009F5ED5">
        <w:rPr>
          <w:rFonts w:ascii="Arial" w:hAnsi="Arial" w:cs="Arial"/>
          <w:sz w:val="18"/>
          <w:szCs w:val="18"/>
          <w:lang w:val="en-US" w:eastAsia="en-US"/>
        </w:rPr>
        <w:t xml:space="preserve"> </w:t>
      </w:r>
      <w:r w:rsidRPr="009F5ED5">
        <w:rPr>
          <w:rFonts w:ascii="Arial" w:hAnsi="Arial" w:cs="Arial"/>
          <w:sz w:val="18"/>
          <w:szCs w:val="18"/>
          <w:lang w:val="en-US" w:eastAsia="en-US"/>
        </w:rPr>
        <w:t xml:space="preserve">million </w:t>
      </w:r>
      <w:r w:rsidRPr="009F5ED5">
        <w:rPr>
          <w:rFonts w:ascii="Arial" w:hAnsi="Arial" w:cs="Arial"/>
          <w:spacing w:val="-2"/>
          <w:sz w:val="18"/>
          <w:szCs w:val="18"/>
          <w:lang w:val="en-US" w:eastAsia="en-US"/>
        </w:rPr>
        <w:t xml:space="preserve">metric tons and the Company had oil volume </w:t>
      </w:r>
      <w:proofErr w:type="spellStart"/>
      <w:r w:rsidRPr="009F5ED5">
        <w:rPr>
          <w:rFonts w:ascii="Arial" w:hAnsi="Arial" w:cs="Arial"/>
          <w:spacing w:val="-2"/>
          <w:sz w:val="18"/>
          <w:szCs w:val="18"/>
          <w:lang w:val="en-US" w:eastAsia="en-US"/>
        </w:rPr>
        <w:t>total</w:t>
      </w:r>
      <w:r w:rsidR="007E0563" w:rsidRPr="009F5ED5">
        <w:rPr>
          <w:rFonts w:ascii="Arial" w:hAnsi="Arial" w:cs="Arial"/>
          <w:spacing w:val="-2"/>
          <w:sz w:val="18"/>
          <w:szCs w:val="18"/>
          <w:lang w:val="en-US" w:eastAsia="en-US"/>
        </w:rPr>
        <w:t>l</w:t>
      </w:r>
      <w:r w:rsidRPr="009F5ED5">
        <w:rPr>
          <w:rFonts w:ascii="Arial" w:hAnsi="Arial" w:cs="Arial"/>
          <w:spacing w:val="-2"/>
          <w:sz w:val="18"/>
          <w:szCs w:val="18"/>
          <w:lang w:val="en-US" w:eastAsia="en-US"/>
        </w:rPr>
        <w:t>ing</w:t>
      </w:r>
      <w:proofErr w:type="spellEnd"/>
      <w:r w:rsidRPr="009F5ED5">
        <w:rPr>
          <w:rFonts w:ascii="Arial" w:hAnsi="Arial" w:cs="Arial"/>
          <w:spacing w:val="-2"/>
          <w:sz w:val="18"/>
          <w:szCs w:val="18"/>
          <w:lang w:val="en-US" w:eastAsia="en-US"/>
        </w:rPr>
        <w:t xml:space="preserve"> </w:t>
      </w:r>
      <w:r w:rsidR="008B5F31" w:rsidRPr="009F5ED5">
        <w:rPr>
          <w:rFonts w:ascii="Arial" w:hAnsi="Arial" w:cs="Arial"/>
          <w:spacing w:val="-2"/>
          <w:sz w:val="18"/>
          <w:szCs w:val="18"/>
          <w:lang w:val="en-US" w:eastAsia="en-US"/>
        </w:rPr>
        <w:t>19.04</w:t>
      </w:r>
      <w:r w:rsidR="00D172CE" w:rsidRPr="009F5ED5">
        <w:rPr>
          <w:rFonts w:ascii="Arial" w:hAnsi="Arial" w:cs="Arial"/>
          <w:spacing w:val="-2"/>
          <w:sz w:val="18"/>
          <w:szCs w:val="18"/>
          <w:lang w:val="en-US" w:eastAsia="en-US"/>
        </w:rPr>
        <w:t xml:space="preserve"> </w:t>
      </w:r>
      <w:r w:rsidRPr="009F5ED5">
        <w:rPr>
          <w:rFonts w:ascii="Arial" w:hAnsi="Arial" w:cs="Arial"/>
          <w:spacing w:val="-2"/>
          <w:sz w:val="18"/>
          <w:szCs w:val="22"/>
          <w:lang w:eastAsia="en-US"/>
        </w:rPr>
        <w:t xml:space="preserve">million barrels </w:t>
      </w:r>
      <w:r w:rsidRPr="009F5ED5">
        <w:rPr>
          <w:rFonts w:ascii="Arial" w:hAnsi="Arial" w:cs="Arial"/>
          <w:spacing w:val="-2"/>
          <w:sz w:val="18"/>
          <w:szCs w:val="18"/>
          <w:lang w:val="en-US" w:eastAsia="en-US"/>
        </w:rPr>
        <w:t xml:space="preserve">and </w:t>
      </w:r>
      <w:r w:rsidR="008B5F31" w:rsidRPr="009F5ED5">
        <w:rPr>
          <w:rFonts w:ascii="Arial" w:hAnsi="Arial" w:cs="Arial"/>
          <w:spacing w:val="-2"/>
          <w:sz w:val="18"/>
          <w:szCs w:val="18"/>
          <w:lang w:val="en-US" w:eastAsia="en-US"/>
        </w:rPr>
        <w:t>0.21</w:t>
      </w:r>
      <w:r w:rsidR="00D172CE" w:rsidRPr="009F5ED5">
        <w:rPr>
          <w:rFonts w:ascii="Arial" w:hAnsi="Arial" w:cs="Arial"/>
          <w:spacing w:val="-2"/>
          <w:sz w:val="18"/>
          <w:szCs w:val="18"/>
          <w:lang w:val="en-US" w:eastAsia="en-US"/>
        </w:rPr>
        <w:t xml:space="preserve"> </w:t>
      </w:r>
      <w:r w:rsidRPr="009F5ED5">
        <w:rPr>
          <w:rFonts w:ascii="Arial" w:hAnsi="Arial" w:cs="Arial"/>
          <w:spacing w:val="-2"/>
          <w:sz w:val="18"/>
          <w:szCs w:val="18"/>
          <w:lang w:val="en-US" w:eastAsia="en-US"/>
        </w:rPr>
        <w:t xml:space="preserve">million </w:t>
      </w:r>
      <w:r w:rsidR="008B5F31" w:rsidRPr="009F5ED5">
        <w:rPr>
          <w:rFonts w:ascii="Arial" w:hAnsi="Arial" w:cs="Arial"/>
          <w:spacing w:val="-2"/>
          <w:sz w:val="18"/>
          <w:szCs w:val="18"/>
          <w:lang w:val="en-US" w:eastAsia="en-US"/>
        </w:rPr>
        <w:t>metric tons (31 December 2020:</w:t>
      </w:r>
      <w:r w:rsidR="008B5F31" w:rsidRPr="009F5ED5">
        <w:rPr>
          <w:rFonts w:ascii="Arial" w:hAnsi="Arial" w:cs="Arial"/>
          <w:sz w:val="18"/>
          <w:szCs w:val="18"/>
          <w:lang w:val="en-US" w:eastAsia="en-US"/>
        </w:rPr>
        <w:t xml:space="preserve"> </w:t>
      </w:r>
      <w:r w:rsidRPr="009F5ED5">
        <w:rPr>
          <w:rFonts w:ascii="Arial" w:hAnsi="Arial" w:cs="Arial"/>
          <w:sz w:val="18"/>
          <w:szCs w:val="18"/>
          <w:lang w:val="en-US" w:eastAsia="en-US"/>
        </w:rPr>
        <w:t xml:space="preserve">The Group had oil volume under the contracts </w:t>
      </w:r>
      <w:proofErr w:type="spellStart"/>
      <w:r w:rsidRPr="009F5ED5">
        <w:rPr>
          <w:rFonts w:ascii="Arial" w:hAnsi="Arial" w:cs="Arial"/>
          <w:sz w:val="18"/>
          <w:szCs w:val="18"/>
          <w:lang w:val="en-US" w:eastAsia="en-US"/>
        </w:rPr>
        <w:t>totalling</w:t>
      </w:r>
      <w:proofErr w:type="spellEnd"/>
      <w:r w:rsidRPr="009F5ED5">
        <w:rPr>
          <w:rFonts w:ascii="Arial" w:hAnsi="Arial" w:cs="Arial"/>
          <w:sz w:val="18"/>
          <w:szCs w:val="18"/>
          <w:lang w:val="en-US" w:eastAsia="en-US"/>
        </w:rPr>
        <w:t xml:space="preserve"> 2 million barrels and 0.03 million metric tons and the Company had oil volume </w:t>
      </w:r>
      <w:proofErr w:type="spellStart"/>
      <w:r w:rsidRPr="009F5ED5">
        <w:rPr>
          <w:rFonts w:ascii="Arial" w:hAnsi="Arial" w:cs="Arial"/>
          <w:sz w:val="18"/>
          <w:szCs w:val="18"/>
          <w:lang w:val="en-US" w:eastAsia="en-US"/>
        </w:rPr>
        <w:t>total</w:t>
      </w:r>
      <w:r w:rsidR="007E0563" w:rsidRPr="009F5ED5">
        <w:rPr>
          <w:rFonts w:ascii="Arial" w:hAnsi="Arial" w:cs="Arial"/>
          <w:sz w:val="18"/>
          <w:szCs w:val="18"/>
          <w:lang w:val="en-US" w:eastAsia="en-US"/>
        </w:rPr>
        <w:t>l</w:t>
      </w:r>
      <w:r w:rsidRPr="009F5ED5">
        <w:rPr>
          <w:rFonts w:ascii="Arial" w:hAnsi="Arial" w:cs="Arial"/>
          <w:sz w:val="18"/>
          <w:szCs w:val="18"/>
          <w:lang w:val="en-US" w:eastAsia="en-US"/>
        </w:rPr>
        <w:t>ing</w:t>
      </w:r>
      <w:proofErr w:type="spellEnd"/>
      <w:r w:rsidRPr="009F5ED5">
        <w:rPr>
          <w:rFonts w:ascii="Arial" w:hAnsi="Arial" w:cs="Arial"/>
          <w:sz w:val="18"/>
          <w:szCs w:val="18"/>
          <w:lang w:val="en-US" w:eastAsia="en-US"/>
        </w:rPr>
        <w:t xml:space="preserve"> 2 million barrels and 0.05 million metric tons).</w:t>
      </w:r>
    </w:p>
    <w:p w14:paraId="0C49152B" w14:textId="77777777" w:rsidR="00F8303A" w:rsidRPr="009F5ED5" w:rsidRDefault="00F8303A">
      <w:pPr>
        <w:rPr>
          <w:rFonts w:ascii="Arial" w:hAnsi="Arial" w:cs="Arial"/>
        </w:rPr>
      </w:pPr>
      <w:r w:rsidRPr="009F5ED5">
        <w:rPr>
          <w:rFonts w:ascii="Arial" w:hAnsi="Arial" w:cs="Arial"/>
        </w:rPr>
        <w:br w:type="page"/>
      </w:r>
    </w:p>
    <w:tbl>
      <w:tblPr>
        <w:tblW w:w="9475" w:type="dxa"/>
        <w:shd w:val="clear" w:color="auto" w:fill="FFA543"/>
        <w:tblLook w:val="04A0" w:firstRow="1" w:lastRow="0" w:firstColumn="1" w:lastColumn="0" w:noHBand="0" w:noVBand="1"/>
      </w:tblPr>
      <w:tblGrid>
        <w:gridCol w:w="9475"/>
      </w:tblGrid>
      <w:tr w:rsidR="00296318" w:rsidRPr="009F5ED5" w14:paraId="2076A8F7" w14:textId="77777777" w:rsidTr="00931021">
        <w:trPr>
          <w:trHeight w:val="386"/>
        </w:trPr>
        <w:tc>
          <w:tcPr>
            <w:tcW w:w="9475" w:type="dxa"/>
            <w:shd w:val="clear" w:color="auto" w:fill="FFA543"/>
            <w:vAlign w:val="center"/>
          </w:tcPr>
          <w:p w14:paraId="755A3380" w14:textId="700BB5C4" w:rsidR="00296318" w:rsidRPr="009F5ED5" w:rsidRDefault="009C08D7" w:rsidP="00B63361">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w:t>
            </w:r>
            <w:r w:rsidR="005F2202" w:rsidRPr="009F5ED5">
              <w:rPr>
                <w:rFonts w:ascii="Arial" w:eastAsia="Arial Unicode MS" w:hAnsi="Arial" w:cs="Arial"/>
                <w:b/>
                <w:bCs/>
                <w:color w:val="FFFFFF"/>
                <w:sz w:val="18"/>
                <w:szCs w:val="18"/>
              </w:rPr>
              <w:t>7</w:t>
            </w:r>
            <w:r w:rsidR="00296318" w:rsidRPr="009F5ED5">
              <w:rPr>
                <w:rFonts w:ascii="Arial" w:eastAsia="Arial Unicode MS" w:hAnsi="Arial" w:cs="Arial"/>
                <w:b/>
                <w:bCs/>
                <w:color w:val="FFFFFF"/>
                <w:sz w:val="18"/>
                <w:szCs w:val="18"/>
              </w:rPr>
              <w:tab/>
              <w:t>Related party transactions</w:t>
            </w:r>
          </w:p>
        </w:tc>
      </w:tr>
    </w:tbl>
    <w:p w14:paraId="033CE220" w14:textId="77777777" w:rsidR="00296318" w:rsidRPr="009F5ED5" w:rsidRDefault="00296318" w:rsidP="009F68F1">
      <w:pPr>
        <w:autoSpaceDE w:val="0"/>
        <w:autoSpaceDN w:val="0"/>
        <w:adjustRightInd w:val="0"/>
        <w:rPr>
          <w:rFonts w:ascii="Arial" w:hAnsi="Arial" w:cs="Arial"/>
          <w:b/>
          <w:bCs/>
          <w:sz w:val="16"/>
          <w:szCs w:val="16"/>
          <w:shd w:val="clear" w:color="auto" w:fill="FFFFFF"/>
        </w:rPr>
      </w:pPr>
    </w:p>
    <w:p w14:paraId="71577520" w14:textId="77777777" w:rsidR="00810265" w:rsidRPr="009F5ED5" w:rsidRDefault="00810265" w:rsidP="005831B8">
      <w:pPr>
        <w:ind w:right="29"/>
        <w:rPr>
          <w:rFonts w:ascii="Arial" w:hAnsi="Arial" w:cs="Arial"/>
          <w:sz w:val="18"/>
          <w:szCs w:val="18"/>
        </w:rPr>
      </w:pPr>
      <w:r w:rsidRPr="009F5ED5">
        <w:rPr>
          <w:rFonts w:ascii="Arial" w:hAnsi="Arial" w:cs="Arial"/>
          <w:sz w:val="18"/>
          <w:szCs w:val="18"/>
        </w:rPr>
        <w:t xml:space="preserve">The pricing policies for </w:t>
      </w:r>
      <w:proofErr w:type="gramStart"/>
      <w:r w:rsidRPr="009F5ED5">
        <w:rPr>
          <w:rFonts w:ascii="Arial" w:hAnsi="Arial" w:cs="Arial"/>
          <w:sz w:val="18"/>
          <w:szCs w:val="18"/>
        </w:rPr>
        <w:t>particular types</w:t>
      </w:r>
      <w:proofErr w:type="gramEnd"/>
      <w:r w:rsidRPr="009F5ED5">
        <w:rPr>
          <w:rFonts w:ascii="Arial" w:hAnsi="Arial" w:cs="Arial"/>
          <w:sz w:val="18"/>
          <w:szCs w:val="18"/>
        </w:rPr>
        <w:t xml:space="preserve"> of transactions are explained further below:  </w:t>
      </w:r>
    </w:p>
    <w:p w14:paraId="43353E37" w14:textId="20F2F1F6" w:rsidR="00810265" w:rsidRPr="009F5ED5" w:rsidRDefault="00810265" w:rsidP="009F68F1">
      <w:pPr>
        <w:ind w:right="29"/>
        <w:rPr>
          <w:rFonts w:ascii="Arial" w:hAnsi="Arial" w:cs="Arial"/>
          <w:sz w:val="16"/>
          <w:szCs w:val="16"/>
          <w:lang w:val="en-US"/>
        </w:rPr>
      </w:pPr>
    </w:p>
    <w:tbl>
      <w:tblPr>
        <w:tblW w:w="9472" w:type="dxa"/>
        <w:tblLook w:val="01E0" w:firstRow="1" w:lastRow="1" w:firstColumn="1" w:lastColumn="1" w:noHBand="0" w:noVBand="0"/>
      </w:tblPr>
      <w:tblGrid>
        <w:gridCol w:w="4518"/>
        <w:gridCol w:w="4954"/>
      </w:tblGrid>
      <w:tr w:rsidR="00810265" w:rsidRPr="009F5ED5" w14:paraId="09D8445B" w14:textId="77777777" w:rsidTr="00FD2640">
        <w:trPr>
          <w:trHeight w:val="20"/>
        </w:trPr>
        <w:tc>
          <w:tcPr>
            <w:tcW w:w="4518" w:type="dxa"/>
            <w:tcBorders>
              <w:top w:val="single" w:sz="4" w:space="0" w:color="auto"/>
              <w:bottom w:val="single" w:sz="4" w:space="0" w:color="auto"/>
            </w:tcBorders>
          </w:tcPr>
          <w:p w14:paraId="6CA0ABE7" w14:textId="77777777" w:rsidR="00810265" w:rsidRPr="009F5ED5" w:rsidRDefault="00810265" w:rsidP="00FD2640">
            <w:pPr>
              <w:ind w:left="-101"/>
              <w:jc w:val="center"/>
              <w:rPr>
                <w:rFonts w:ascii="Arial" w:hAnsi="Arial" w:cs="Arial"/>
                <w:b/>
                <w:bCs/>
                <w:sz w:val="18"/>
                <w:szCs w:val="18"/>
              </w:rPr>
            </w:pPr>
            <w:r w:rsidRPr="009F5ED5">
              <w:rPr>
                <w:rFonts w:ascii="Arial" w:hAnsi="Arial" w:cs="Arial"/>
                <w:b/>
                <w:bCs/>
                <w:sz w:val="18"/>
                <w:szCs w:val="18"/>
              </w:rPr>
              <w:t>Transactions</w:t>
            </w:r>
          </w:p>
        </w:tc>
        <w:tc>
          <w:tcPr>
            <w:tcW w:w="4954" w:type="dxa"/>
            <w:tcBorders>
              <w:top w:val="single" w:sz="4" w:space="0" w:color="auto"/>
              <w:bottom w:val="single" w:sz="4" w:space="0" w:color="auto"/>
            </w:tcBorders>
          </w:tcPr>
          <w:p w14:paraId="6AEFBAA5" w14:textId="77777777" w:rsidR="00810265" w:rsidRPr="009F5ED5" w:rsidRDefault="00810265" w:rsidP="00FD2640">
            <w:pPr>
              <w:ind w:right="29"/>
              <w:jc w:val="center"/>
              <w:rPr>
                <w:rFonts w:ascii="Arial" w:hAnsi="Arial" w:cs="Arial"/>
                <w:b/>
                <w:bCs/>
                <w:sz w:val="18"/>
                <w:szCs w:val="18"/>
              </w:rPr>
            </w:pPr>
            <w:r w:rsidRPr="009F5ED5">
              <w:rPr>
                <w:rFonts w:ascii="Arial" w:hAnsi="Arial" w:cs="Arial"/>
                <w:b/>
                <w:bCs/>
                <w:sz w:val="18"/>
                <w:szCs w:val="18"/>
              </w:rPr>
              <w:t>Pricing policies</w:t>
            </w:r>
          </w:p>
        </w:tc>
      </w:tr>
      <w:tr w:rsidR="00810265" w:rsidRPr="009F5ED5" w14:paraId="18A87521" w14:textId="77777777" w:rsidTr="00FD2640">
        <w:trPr>
          <w:trHeight w:val="20"/>
        </w:trPr>
        <w:tc>
          <w:tcPr>
            <w:tcW w:w="4518" w:type="dxa"/>
            <w:tcBorders>
              <w:top w:val="single" w:sz="4" w:space="0" w:color="auto"/>
            </w:tcBorders>
          </w:tcPr>
          <w:p w14:paraId="48C306A3" w14:textId="77777777" w:rsidR="00810265" w:rsidRPr="009F5ED5" w:rsidRDefault="00810265" w:rsidP="00FD2640">
            <w:pPr>
              <w:ind w:left="-101"/>
              <w:rPr>
                <w:rFonts w:ascii="Arial" w:hAnsi="Arial" w:cs="Arial"/>
                <w:sz w:val="10"/>
                <w:szCs w:val="10"/>
              </w:rPr>
            </w:pPr>
          </w:p>
        </w:tc>
        <w:tc>
          <w:tcPr>
            <w:tcW w:w="4954" w:type="dxa"/>
            <w:tcBorders>
              <w:top w:val="single" w:sz="4" w:space="0" w:color="auto"/>
            </w:tcBorders>
          </w:tcPr>
          <w:p w14:paraId="7CE2822A" w14:textId="77777777" w:rsidR="00810265" w:rsidRPr="009F5ED5" w:rsidRDefault="00810265" w:rsidP="00FD2640">
            <w:pPr>
              <w:ind w:right="29"/>
              <w:rPr>
                <w:rFonts w:ascii="Arial" w:hAnsi="Arial" w:cs="Arial"/>
                <w:sz w:val="10"/>
                <w:szCs w:val="10"/>
              </w:rPr>
            </w:pPr>
          </w:p>
        </w:tc>
      </w:tr>
      <w:tr w:rsidR="00810265" w:rsidRPr="009F5ED5" w14:paraId="21482498" w14:textId="77777777" w:rsidTr="00FD2640">
        <w:trPr>
          <w:trHeight w:val="20"/>
        </w:trPr>
        <w:tc>
          <w:tcPr>
            <w:tcW w:w="4518" w:type="dxa"/>
          </w:tcPr>
          <w:p w14:paraId="11A22DCF" w14:textId="77777777" w:rsidR="00810265" w:rsidRPr="009F5ED5" w:rsidRDefault="00810265" w:rsidP="00FD2640">
            <w:pPr>
              <w:ind w:left="-101"/>
              <w:rPr>
                <w:rFonts w:ascii="Arial" w:hAnsi="Arial" w:cs="Arial"/>
                <w:sz w:val="18"/>
                <w:szCs w:val="18"/>
              </w:rPr>
            </w:pPr>
            <w:r w:rsidRPr="009F5ED5">
              <w:rPr>
                <w:rFonts w:ascii="Arial" w:hAnsi="Arial" w:cs="Arial"/>
                <w:sz w:val="18"/>
                <w:szCs w:val="18"/>
              </w:rPr>
              <w:t>Revenue from sale</w:t>
            </w:r>
            <w:r w:rsidR="006D50F5" w:rsidRPr="009F5ED5">
              <w:rPr>
                <w:rFonts w:ascii="Arial" w:hAnsi="Arial" w:cs="Arial"/>
                <w:sz w:val="18"/>
                <w:szCs w:val="18"/>
              </w:rPr>
              <w:t>s</w:t>
            </w:r>
            <w:r w:rsidRPr="009F5ED5">
              <w:rPr>
                <w:rFonts w:ascii="Arial" w:hAnsi="Arial" w:cs="Arial"/>
                <w:sz w:val="18"/>
                <w:szCs w:val="18"/>
              </w:rPr>
              <w:t xml:space="preserve"> and </w:t>
            </w:r>
            <w:r w:rsidR="00032D17" w:rsidRPr="009F5ED5">
              <w:rPr>
                <w:rFonts w:ascii="Arial" w:hAnsi="Arial" w:cs="Arial"/>
                <w:sz w:val="18"/>
                <w:szCs w:val="18"/>
              </w:rPr>
              <w:t>services,</w:t>
            </w:r>
            <w:r w:rsidR="00DC6BB2" w:rsidRPr="009F5ED5">
              <w:rPr>
                <w:rFonts w:ascii="Arial" w:hAnsi="Arial" w:cs="Arial"/>
                <w:sz w:val="18"/>
                <w:szCs w:val="18"/>
                <w:cs/>
              </w:rPr>
              <w:t xml:space="preserve"> </w:t>
            </w:r>
            <w:r w:rsidR="00DC6BB2" w:rsidRPr="009F5ED5">
              <w:rPr>
                <w:rFonts w:ascii="Arial" w:hAnsi="Arial" w:cs="Arial"/>
                <w:sz w:val="18"/>
                <w:szCs w:val="18"/>
              </w:rPr>
              <w:t>lease income,</w:t>
            </w:r>
          </w:p>
        </w:tc>
        <w:tc>
          <w:tcPr>
            <w:tcW w:w="4954" w:type="dxa"/>
          </w:tcPr>
          <w:p w14:paraId="15C4283B" w14:textId="6FC2EACF" w:rsidR="00810265" w:rsidRPr="009F5ED5" w:rsidRDefault="00032D17" w:rsidP="00FD2640">
            <w:pPr>
              <w:ind w:right="29"/>
              <w:rPr>
                <w:rFonts w:ascii="Arial" w:hAnsi="Arial" w:cs="Arial"/>
                <w:sz w:val="18"/>
                <w:szCs w:val="18"/>
              </w:rPr>
            </w:pPr>
            <w:r w:rsidRPr="009F5ED5">
              <w:rPr>
                <w:rFonts w:ascii="Arial" w:hAnsi="Arial" w:cs="Arial"/>
                <w:sz w:val="18"/>
                <w:szCs w:val="18"/>
              </w:rPr>
              <w:t>Market prices or, where no market price exists,</w:t>
            </w:r>
          </w:p>
        </w:tc>
      </w:tr>
      <w:tr w:rsidR="00810265" w:rsidRPr="009F5ED5" w14:paraId="57C09201" w14:textId="77777777" w:rsidTr="00FD2640">
        <w:trPr>
          <w:trHeight w:val="20"/>
        </w:trPr>
        <w:tc>
          <w:tcPr>
            <w:tcW w:w="4518" w:type="dxa"/>
          </w:tcPr>
          <w:p w14:paraId="67B0A7CB" w14:textId="6ACFCD21" w:rsidR="00810265" w:rsidRPr="009F5ED5" w:rsidRDefault="00032D17" w:rsidP="00FD2640">
            <w:pPr>
              <w:ind w:left="-101"/>
              <w:rPr>
                <w:rFonts w:ascii="Arial" w:hAnsi="Arial" w:cs="Arial"/>
                <w:sz w:val="18"/>
                <w:szCs w:val="18"/>
              </w:rPr>
            </w:pPr>
            <w:r w:rsidRPr="009F5ED5">
              <w:rPr>
                <w:rFonts w:ascii="Arial" w:hAnsi="Arial" w:cs="Arial"/>
                <w:sz w:val="18"/>
                <w:szCs w:val="18"/>
              </w:rPr>
              <w:t xml:space="preserve"> </w:t>
            </w:r>
            <w:r w:rsidR="004C6F2C" w:rsidRPr="009F5ED5">
              <w:rPr>
                <w:rFonts w:ascii="Arial" w:hAnsi="Arial" w:cs="Arial"/>
                <w:sz w:val="18"/>
                <w:szCs w:val="18"/>
              </w:rPr>
              <w:t xml:space="preserve"> </w:t>
            </w:r>
            <w:r w:rsidRPr="009F5ED5">
              <w:rPr>
                <w:rFonts w:ascii="Arial" w:hAnsi="Arial" w:cs="Arial"/>
                <w:sz w:val="18"/>
                <w:szCs w:val="18"/>
              </w:rPr>
              <w:t xml:space="preserve"> </w:t>
            </w:r>
            <w:r w:rsidR="00810265" w:rsidRPr="009F5ED5">
              <w:rPr>
                <w:rFonts w:ascii="Arial" w:hAnsi="Arial" w:cs="Arial"/>
                <w:sz w:val="18"/>
                <w:szCs w:val="18"/>
              </w:rPr>
              <w:t>purchase</w:t>
            </w:r>
            <w:r w:rsidRPr="009F5ED5">
              <w:rPr>
                <w:rFonts w:ascii="Arial" w:hAnsi="Arial" w:cs="Arial"/>
                <w:sz w:val="18"/>
                <w:szCs w:val="18"/>
              </w:rPr>
              <w:t xml:space="preserve"> of goods and assets</w:t>
            </w:r>
          </w:p>
        </w:tc>
        <w:tc>
          <w:tcPr>
            <w:tcW w:w="4954" w:type="dxa"/>
          </w:tcPr>
          <w:p w14:paraId="7F220902" w14:textId="1D65F0B3" w:rsidR="00810265" w:rsidRPr="009F5ED5" w:rsidRDefault="0080612E" w:rsidP="00FD2640">
            <w:pPr>
              <w:ind w:right="29"/>
              <w:rPr>
                <w:rFonts w:ascii="Arial" w:hAnsi="Arial" w:cs="Arial"/>
                <w:sz w:val="18"/>
                <w:szCs w:val="18"/>
              </w:rPr>
            </w:pPr>
            <w:r w:rsidRPr="009F5ED5">
              <w:rPr>
                <w:rFonts w:ascii="Arial" w:hAnsi="Arial" w:cs="Arial"/>
                <w:sz w:val="18"/>
                <w:szCs w:val="18"/>
              </w:rPr>
              <w:t xml:space="preserve">  </w:t>
            </w:r>
            <w:r w:rsidR="004C6F2C" w:rsidRPr="009F5ED5">
              <w:rPr>
                <w:rFonts w:ascii="Arial" w:hAnsi="Arial" w:cs="Arial"/>
                <w:sz w:val="18"/>
                <w:szCs w:val="18"/>
              </w:rPr>
              <w:t xml:space="preserve"> </w:t>
            </w:r>
            <w:r w:rsidR="000A62ED" w:rsidRPr="009F5ED5">
              <w:rPr>
                <w:rFonts w:ascii="Arial" w:hAnsi="Arial" w:cs="Arial"/>
                <w:sz w:val="18"/>
                <w:szCs w:val="18"/>
              </w:rPr>
              <w:t xml:space="preserve">at </w:t>
            </w:r>
            <w:r w:rsidR="00032D17" w:rsidRPr="009F5ED5">
              <w:rPr>
                <w:rFonts w:ascii="Arial" w:hAnsi="Arial" w:cs="Arial"/>
                <w:sz w:val="18"/>
                <w:szCs w:val="18"/>
              </w:rPr>
              <w:t>contractually agreed prices</w:t>
            </w:r>
          </w:p>
        </w:tc>
      </w:tr>
      <w:tr w:rsidR="00810265" w:rsidRPr="009F5ED5" w14:paraId="71685573" w14:textId="77777777" w:rsidTr="00FD2640">
        <w:trPr>
          <w:trHeight w:val="20"/>
        </w:trPr>
        <w:tc>
          <w:tcPr>
            <w:tcW w:w="4518" w:type="dxa"/>
          </w:tcPr>
          <w:p w14:paraId="11AE0902" w14:textId="77777777" w:rsidR="00810265" w:rsidRPr="009F5ED5" w:rsidRDefault="00810265" w:rsidP="00FD2640">
            <w:pPr>
              <w:ind w:left="-101"/>
              <w:rPr>
                <w:rFonts w:ascii="Arial" w:hAnsi="Arial" w:cs="Arial"/>
                <w:sz w:val="18"/>
                <w:szCs w:val="18"/>
              </w:rPr>
            </w:pPr>
            <w:r w:rsidRPr="009F5ED5">
              <w:rPr>
                <w:rFonts w:ascii="Arial" w:hAnsi="Arial" w:cs="Arial"/>
                <w:sz w:val="18"/>
                <w:szCs w:val="18"/>
              </w:rPr>
              <w:t>Interest income and expense</w:t>
            </w:r>
          </w:p>
        </w:tc>
        <w:tc>
          <w:tcPr>
            <w:tcW w:w="4954" w:type="dxa"/>
          </w:tcPr>
          <w:p w14:paraId="5C9C40A1" w14:textId="72E30050" w:rsidR="00810265" w:rsidRPr="009F5ED5" w:rsidRDefault="00810265" w:rsidP="00FD2640">
            <w:pPr>
              <w:ind w:right="29"/>
              <w:rPr>
                <w:rFonts w:ascii="Arial" w:hAnsi="Arial" w:cs="Arial"/>
                <w:sz w:val="18"/>
                <w:szCs w:val="18"/>
              </w:rPr>
            </w:pPr>
            <w:r w:rsidRPr="009F5ED5">
              <w:rPr>
                <w:rFonts w:ascii="Arial" w:hAnsi="Arial" w:cs="Arial"/>
                <w:sz w:val="18"/>
                <w:szCs w:val="18"/>
              </w:rPr>
              <w:t xml:space="preserve">Agreed rates </w:t>
            </w:r>
            <w:r w:rsidR="00FD5856" w:rsidRPr="009F5ED5">
              <w:rPr>
                <w:rFonts w:ascii="Arial" w:hAnsi="Arial" w:cs="Arial"/>
                <w:sz w:val="18"/>
                <w:szCs w:val="18"/>
              </w:rPr>
              <w:t xml:space="preserve">as </w:t>
            </w:r>
            <w:r w:rsidRPr="009F5ED5">
              <w:rPr>
                <w:rFonts w:ascii="Arial" w:hAnsi="Arial" w:cs="Arial"/>
                <w:sz w:val="18"/>
                <w:szCs w:val="18"/>
              </w:rPr>
              <w:t>stipulated in the agreements</w:t>
            </w:r>
          </w:p>
        </w:tc>
      </w:tr>
      <w:tr w:rsidR="00810265" w:rsidRPr="009F5ED5" w14:paraId="27ED68A5" w14:textId="77777777" w:rsidTr="00FD2640">
        <w:trPr>
          <w:trHeight w:val="20"/>
        </w:trPr>
        <w:tc>
          <w:tcPr>
            <w:tcW w:w="4518" w:type="dxa"/>
          </w:tcPr>
          <w:p w14:paraId="4AA30B5F" w14:textId="77777777" w:rsidR="00810265" w:rsidRPr="009F5ED5" w:rsidRDefault="00810265" w:rsidP="00FD2640">
            <w:pPr>
              <w:ind w:left="-101"/>
              <w:rPr>
                <w:rFonts w:ascii="Arial" w:hAnsi="Arial" w:cs="Arial"/>
                <w:sz w:val="18"/>
                <w:szCs w:val="18"/>
              </w:rPr>
            </w:pPr>
            <w:r w:rsidRPr="009F5ED5">
              <w:rPr>
                <w:rFonts w:ascii="Arial" w:hAnsi="Arial" w:cs="Arial"/>
                <w:sz w:val="18"/>
                <w:szCs w:val="18"/>
              </w:rPr>
              <w:t>Dividend income</w:t>
            </w:r>
          </w:p>
        </w:tc>
        <w:tc>
          <w:tcPr>
            <w:tcW w:w="4954" w:type="dxa"/>
          </w:tcPr>
          <w:p w14:paraId="6BF8193F" w14:textId="77777777" w:rsidR="00810265" w:rsidRPr="009F5ED5" w:rsidRDefault="00810265" w:rsidP="00FD2640">
            <w:pPr>
              <w:ind w:right="29"/>
              <w:rPr>
                <w:rFonts w:ascii="Arial" w:hAnsi="Arial" w:cs="Arial"/>
                <w:sz w:val="18"/>
                <w:szCs w:val="18"/>
              </w:rPr>
            </w:pPr>
            <w:r w:rsidRPr="009F5ED5">
              <w:rPr>
                <w:rFonts w:ascii="Arial" w:hAnsi="Arial" w:cs="Arial"/>
                <w:sz w:val="18"/>
                <w:szCs w:val="18"/>
              </w:rPr>
              <w:t>Right to receive dividends</w:t>
            </w:r>
          </w:p>
        </w:tc>
      </w:tr>
      <w:tr w:rsidR="00810265" w:rsidRPr="009F5ED5" w14:paraId="13ED8626" w14:textId="77777777" w:rsidTr="00FD2640">
        <w:trPr>
          <w:trHeight w:val="20"/>
        </w:trPr>
        <w:tc>
          <w:tcPr>
            <w:tcW w:w="4518" w:type="dxa"/>
          </w:tcPr>
          <w:p w14:paraId="59D44500" w14:textId="77777777" w:rsidR="00810265" w:rsidRPr="009F5ED5" w:rsidRDefault="00810265" w:rsidP="00FD2640">
            <w:pPr>
              <w:ind w:left="-101"/>
              <w:rPr>
                <w:rFonts w:ascii="Arial" w:hAnsi="Arial" w:cs="Arial"/>
                <w:sz w:val="18"/>
                <w:szCs w:val="18"/>
              </w:rPr>
            </w:pPr>
            <w:r w:rsidRPr="009F5ED5">
              <w:rPr>
                <w:rFonts w:ascii="Arial" w:hAnsi="Arial" w:cs="Arial"/>
                <w:sz w:val="18"/>
                <w:szCs w:val="18"/>
              </w:rPr>
              <w:t>Other income and expenses</w:t>
            </w:r>
          </w:p>
        </w:tc>
        <w:tc>
          <w:tcPr>
            <w:tcW w:w="4954" w:type="dxa"/>
          </w:tcPr>
          <w:p w14:paraId="3F6800A5" w14:textId="77777777" w:rsidR="00810265" w:rsidRPr="009F5ED5" w:rsidRDefault="00810265" w:rsidP="00FD2640">
            <w:pPr>
              <w:ind w:right="29"/>
              <w:rPr>
                <w:rFonts w:ascii="Arial" w:hAnsi="Arial" w:cs="Arial"/>
                <w:sz w:val="18"/>
                <w:szCs w:val="18"/>
              </w:rPr>
            </w:pPr>
            <w:r w:rsidRPr="009F5ED5">
              <w:rPr>
                <w:rFonts w:ascii="Arial" w:hAnsi="Arial" w:cs="Arial"/>
                <w:sz w:val="18"/>
                <w:szCs w:val="18"/>
              </w:rPr>
              <w:t>Contractually agreed prices</w:t>
            </w:r>
          </w:p>
        </w:tc>
      </w:tr>
      <w:tr w:rsidR="00810265" w:rsidRPr="009F5ED5" w14:paraId="2ADC599B" w14:textId="77777777" w:rsidTr="00FD2640">
        <w:trPr>
          <w:trHeight w:val="20"/>
        </w:trPr>
        <w:tc>
          <w:tcPr>
            <w:tcW w:w="4518" w:type="dxa"/>
          </w:tcPr>
          <w:p w14:paraId="1A4008DE" w14:textId="77777777" w:rsidR="00810265" w:rsidRPr="009F5ED5" w:rsidRDefault="00810265" w:rsidP="00FD2640">
            <w:pPr>
              <w:ind w:left="-101"/>
              <w:rPr>
                <w:rFonts w:ascii="Arial" w:hAnsi="Arial" w:cs="Arial"/>
                <w:sz w:val="18"/>
                <w:szCs w:val="18"/>
              </w:rPr>
            </w:pPr>
            <w:r w:rsidRPr="009F5ED5">
              <w:rPr>
                <w:rFonts w:ascii="Arial" w:hAnsi="Arial" w:cs="Arial"/>
                <w:sz w:val="18"/>
                <w:szCs w:val="18"/>
              </w:rPr>
              <w:t>Directors’ remuneration</w:t>
            </w:r>
          </w:p>
        </w:tc>
        <w:tc>
          <w:tcPr>
            <w:tcW w:w="4954" w:type="dxa"/>
          </w:tcPr>
          <w:p w14:paraId="25A0F4CE" w14:textId="77777777" w:rsidR="00810265" w:rsidRPr="009F5ED5" w:rsidRDefault="00810265" w:rsidP="00FD2640">
            <w:pPr>
              <w:ind w:right="29"/>
              <w:rPr>
                <w:rFonts w:ascii="Arial" w:hAnsi="Arial" w:cs="Arial"/>
                <w:sz w:val="18"/>
                <w:szCs w:val="18"/>
              </w:rPr>
            </w:pPr>
            <w:r w:rsidRPr="009F5ED5">
              <w:rPr>
                <w:rFonts w:ascii="Arial" w:hAnsi="Arial" w:cs="Arial"/>
                <w:sz w:val="18"/>
                <w:szCs w:val="18"/>
              </w:rPr>
              <w:t>Amounts approved by the Group’s shareholders</w:t>
            </w:r>
          </w:p>
        </w:tc>
      </w:tr>
    </w:tbl>
    <w:p w14:paraId="533DCA91" w14:textId="40FC9E02" w:rsidR="0056445A" w:rsidRPr="009F5ED5" w:rsidRDefault="0056445A" w:rsidP="00DC5FF5">
      <w:pPr>
        <w:jc w:val="left"/>
        <w:rPr>
          <w:rFonts w:ascii="Arial" w:hAnsi="Arial" w:cs="Arial"/>
          <w:spacing w:val="-2"/>
          <w:sz w:val="16"/>
          <w:szCs w:val="16"/>
        </w:rPr>
      </w:pPr>
    </w:p>
    <w:p w14:paraId="0A111431" w14:textId="41825BF9" w:rsidR="007435C8" w:rsidRPr="009F5ED5" w:rsidRDefault="00B978D3" w:rsidP="005831B8">
      <w:pPr>
        <w:rPr>
          <w:rFonts w:ascii="Arial" w:hAnsi="Arial" w:cs="Arial"/>
          <w:spacing w:val="-2"/>
          <w:sz w:val="18"/>
          <w:szCs w:val="18"/>
        </w:rPr>
      </w:pPr>
      <w:r w:rsidRPr="009F5ED5">
        <w:rPr>
          <w:rFonts w:ascii="Arial" w:hAnsi="Arial" w:cs="Arial"/>
          <w:spacing w:val="-2"/>
          <w:sz w:val="18"/>
          <w:szCs w:val="18"/>
        </w:rPr>
        <w:t>Significant transactions for the</w:t>
      </w:r>
      <w:r w:rsidR="00695157" w:rsidRPr="009F5ED5">
        <w:rPr>
          <w:rFonts w:ascii="Arial" w:hAnsi="Arial" w:cs="Arial"/>
          <w:spacing w:val="-2"/>
          <w:sz w:val="18"/>
          <w:szCs w:val="18"/>
        </w:rPr>
        <w:t xml:space="preserve"> </w:t>
      </w:r>
      <w:r w:rsidR="0091799F" w:rsidRPr="009F5ED5">
        <w:rPr>
          <w:rFonts w:ascii="Arial" w:hAnsi="Arial" w:cs="Arial"/>
          <w:spacing w:val="-2"/>
          <w:sz w:val="18"/>
          <w:szCs w:val="18"/>
        </w:rPr>
        <w:t>nine-month</w:t>
      </w:r>
      <w:r w:rsidRPr="009F5ED5">
        <w:rPr>
          <w:rFonts w:ascii="Arial" w:hAnsi="Arial" w:cs="Arial"/>
          <w:spacing w:val="-2"/>
          <w:sz w:val="18"/>
          <w:szCs w:val="18"/>
        </w:rPr>
        <w:t xml:space="preserve"> period</w:t>
      </w:r>
      <w:r w:rsidR="00D44062" w:rsidRPr="009F5ED5">
        <w:rPr>
          <w:rFonts w:ascii="Arial" w:hAnsi="Arial" w:cs="Arial"/>
          <w:spacing w:val="-2"/>
          <w:sz w:val="18"/>
          <w:szCs w:val="22"/>
        </w:rPr>
        <w:t>s</w:t>
      </w:r>
      <w:r w:rsidRPr="009F5ED5">
        <w:rPr>
          <w:rFonts w:ascii="Arial" w:hAnsi="Arial" w:cs="Arial"/>
          <w:spacing w:val="-2"/>
          <w:sz w:val="18"/>
          <w:szCs w:val="18"/>
        </w:rPr>
        <w:t xml:space="preserve"> ended </w:t>
      </w:r>
      <w:r w:rsidR="0091799F" w:rsidRPr="009F5ED5">
        <w:rPr>
          <w:rFonts w:ascii="Arial" w:hAnsi="Arial" w:cs="Arial"/>
          <w:spacing w:val="-2"/>
          <w:sz w:val="18"/>
          <w:szCs w:val="18"/>
        </w:rPr>
        <w:t>30 September</w:t>
      </w:r>
      <w:r w:rsidRPr="009F5ED5">
        <w:rPr>
          <w:rFonts w:ascii="Arial" w:hAnsi="Arial" w:cs="Arial"/>
          <w:spacing w:val="-2"/>
          <w:sz w:val="18"/>
          <w:szCs w:val="18"/>
        </w:rPr>
        <w:t xml:space="preserve"> </w:t>
      </w:r>
      <w:r w:rsidR="005074EF" w:rsidRPr="009F5ED5">
        <w:rPr>
          <w:rFonts w:ascii="Arial" w:hAnsi="Arial" w:cs="Arial"/>
          <w:spacing w:val="-2"/>
          <w:sz w:val="18"/>
          <w:szCs w:val="18"/>
        </w:rPr>
        <w:t>20</w:t>
      </w:r>
      <w:r w:rsidR="00327574" w:rsidRPr="009F5ED5">
        <w:rPr>
          <w:rFonts w:ascii="Arial" w:hAnsi="Arial" w:cs="Arial"/>
          <w:spacing w:val="-2"/>
          <w:sz w:val="18"/>
          <w:szCs w:val="18"/>
        </w:rPr>
        <w:t>2</w:t>
      </w:r>
      <w:r w:rsidR="00CF42E0" w:rsidRPr="009F5ED5">
        <w:rPr>
          <w:rFonts w:ascii="Arial" w:hAnsi="Arial" w:cs="Arial"/>
          <w:spacing w:val="-2"/>
          <w:sz w:val="18"/>
          <w:szCs w:val="18"/>
        </w:rPr>
        <w:t>1</w:t>
      </w:r>
      <w:r w:rsidRPr="009F5ED5">
        <w:rPr>
          <w:rFonts w:ascii="Arial" w:hAnsi="Arial" w:cs="Arial"/>
          <w:spacing w:val="-2"/>
          <w:sz w:val="18"/>
          <w:szCs w:val="18"/>
        </w:rPr>
        <w:t xml:space="preserve"> and </w:t>
      </w:r>
      <w:r w:rsidR="005074EF" w:rsidRPr="009F5ED5">
        <w:rPr>
          <w:rFonts w:ascii="Arial" w:hAnsi="Arial" w:cs="Arial"/>
          <w:spacing w:val="-2"/>
          <w:sz w:val="18"/>
          <w:szCs w:val="18"/>
        </w:rPr>
        <w:t>20</w:t>
      </w:r>
      <w:r w:rsidR="00CF42E0" w:rsidRPr="009F5ED5">
        <w:rPr>
          <w:rFonts w:ascii="Arial" w:hAnsi="Arial" w:cs="Arial"/>
          <w:spacing w:val="-2"/>
          <w:sz w:val="18"/>
          <w:szCs w:val="18"/>
        </w:rPr>
        <w:t>20</w:t>
      </w:r>
      <w:r w:rsidRPr="009F5ED5">
        <w:rPr>
          <w:rFonts w:ascii="Arial" w:hAnsi="Arial" w:cs="Arial"/>
          <w:spacing w:val="-2"/>
          <w:sz w:val="18"/>
          <w:szCs w:val="18"/>
        </w:rPr>
        <w:t xml:space="preserve"> with related parties </w:t>
      </w:r>
      <w:r w:rsidR="006D50F5" w:rsidRPr="009F5ED5">
        <w:rPr>
          <w:rFonts w:ascii="Arial" w:hAnsi="Arial" w:cs="Arial"/>
          <w:spacing w:val="-2"/>
          <w:sz w:val="18"/>
          <w:szCs w:val="18"/>
        </w:rPr>
        <w:t>are</w:t>
      </w:r>
      <w:r w:rsidRPr="009F5ED5">
        <w:rPr>
          <w:rFonts w:ascii="Arial" w:hAnsi="Arial" w:cs="Arial"/>
          <w:spacing w:val="-2"/>
          <w:sz w:val="18"/>
          <w:szCs w:val="18"/>
        </w:rPr>
        <w:t xml:space="preserve"> as follows:</w:t>
      </w:r>
    </w:p>
    <w:p w14:paraId="21111230" w14:textId="7A1C28DF" w:rsidR="00695157" w:rsidRPr="009F5ED5" w:rsidRDefault="00695157">
      <w:pPr>
        <w:jc w:val="left"/>
        <w:rPr>
          <w:rFonts w:ascii="Arial" w:hAnsi="Arial" w:cs="Arial"/>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695157" w:rsidRPr="009F5ED5" w14:paraId="608804D8" w14:textId="77777777" w:rsidTr="00F8303A">
        <w:trPr>
          <w:trHeight w:val="20"/>
        </w:trPr>
        <w:tc>
          <w:tcPr>
            <w:tcW w:w="3989" w:type="dxa"/>
            <w:shd w:val="clear" w:color="auto" w:fill="auto"/>
            <w:vAlign w:val="bottom"/>
          </w:tcPr>
          <w:p w14:paraId="7030548C" w14:textId="77777777" w:rsidR="00695157" w:rsidRPr="009F5ED5" w:rsidRDefault="00695157" w:rsidP="004C6DDD">
            <w:pPr>
              <w:ind w:left="-86"/>
              <w:jc w:val="left"/>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9288390" w14:textId="77777777" w:rsidR="00695157" w:rsidRPr="009F5ED5" w:rsidRDefault="00695157" w:rsidP="00247463">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724BD2CC" w14:textId="77777777" w:rsidR="00695157" w:rsidRPr="009F5ED5" w:rsidRDefault="00695157" w:rsidP="00247463">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736" w:type="dxa"/>
            <w:gridSpan w:val="2"/>
            <w:tcBorders>
              <w:top w:val="single" w:sz="4" w:space="0" w:color="auto"/>
              <w:bottom w:val="single" w:sz="4" w:space="0" w:color="auto"/>
            </w:tcBorders>
            <w:shd w:val="clear" w:color="auto" w:fill="auto"/>
          </w:tcPr>
          <w:p w14:paraId="61E2D1BF" w14:textId="77777777" w:rsidR="00695157" w:rsidRPr="009F5ED5" w:rsidRDefault="00695157" w:rsidP="00247463">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55956D1E" w14:textId="77777777" w:rsidR="00695157" w:rsidRPr="009F5ED5" w:rsidRDefault="00695157" w:rsidP="00247463">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695157" w:rsidRPr="009F5ED5" w14:paraId="5A5F9B16" w14:textId="77777777" w:rsidTr="00F8303A">
        <w:trPr>
          <w:trHeight w:val="20"/>
        </w:trPr>
        <w:tc>
          <w:tcPr>
            <w:tcW w:w="3989" w:type="dxa"/>
            <w:shd w:val="clear" w:color="auto" w:fill="auto"/>
            <w:vAlign w:val="bottom"/>
          </w:tcPr>
          <w:p w14:paraId="5D2EB05A" w14:textId="41DD6122" w:rsidR="00695157" w:rsidRPr="009F5ED5" w:rsidRDefault="00695157" w:rsidP="004C6DDD">
            <w:pPr>
              <w:ind w:left="-86"/>
              <w:jc w:val="left"/>
              <w:rPr>
                <w:rFonts w:ascii="Arial" w:hAnsi="Arial" w:cs="Arial"/>
                <w:b/>
                <w:bCs/>
                <w:spacing w:val="-6"/>
                <w:sz w:val="18"/>
                <w:szCs w:val="18"/>
                <w:cs/>
              </w:rPr>
            </w:pPr>
            <w:r w:rsidRPr="009F5ED5">
              <w:rPr>
                <w:rFonts w:ascii="Arial" w:hAnsi="Arial" w:cs="Arial"/>
                <w:b/>
                <w:bCs/>
                <w:spacing w:val="-6"/>
                <w:sz w:val="18"/>
                <w:szCs w:val="18"/>
              </w:rPr>
              <w:t xml:space="preserve">For the </w:t>
            </w:r>
            <w:r w:rsidR="0091799F" w:rsidRPr="009F5ED5">
              <w:rPr>
                <w:rFonts w:ascii="Arial" w:hAnsi="Arial" w:cs="Arial"/>
                <w:b/>
                <w:bCs/>
                <w:spacing w:val="-6"/>
                <w:sz w:val="18"/>
                <w:szCs w:val="18"/>
              </w:rPr>
              <w:t>nine-month</w:t>
            </w:r>
            <w:r w:rsidRPr="009F5ED5">
              <w:rPr>
                <w:rFonts w:ascii="Arial" w:hAnsi="Arial" w:cs="Arial"/>
                <w:b/>
                <w:bCs/>
                <w:spacing w:val="-6"/>
                <w:sz w:val="18"/>
                <w:szCs w:val="18"/>
              </w:rPr>
              <w:t xml:space="preserve"> period ended </w:t>
            </w:r>
            <w:r w:rsidR="0091799F" w:rsidRPr="009F5ED5">
              <w:rPr>
                <w:rFonts w:ascii="Arial" w:hAnsi="Arial" w:cs="Arial"/>
                <w:b/>
                <w:bCs/>
                <w:spacing w:val="-6"/>
                <w:sz w:val="18"/>
                <w:szCs w:val="18"/>
              </w:rPr>
              <w:t>30 September</w:t>
            </w:r>
          </w:p>
        </w:tc>
        <w:tc>
          <w:tcPr>
            <w:tcW w:w="1368" w:type="dxa"/>
            <w:tcBorders>
              <w:top w:val="single" w:sz="4" w:space="0" w:color="auto"/>
            </w:tcBorders>
            <w:shd w:val="clear" w:color="auto" w:fill="auto"/>
            <w:vAlign w:val="bottom"/>
          </w:tcPr>
          <w:p w14:paraId="63305D63" w14:textId="69713872" w:rsidR="00695157" w:rsidRPr="009F5ED5" w:rsidRDefault="00695157" w:rsidP="00695157">
            <w:pPr>
              <w:ind w:right="-72"/>
              <w:jc w:val="right"/>
              <w:rPr>
                <w:rFonts w:ascii="Arial" w:hAnsi="Arial" w:cs="Arial"/>
                <w:b/>
                <w:bCs/>
                <w:sz w:val="18"/>
                <w:szCs w:val="18"/>
              </w:rPr>
            </w:pPr>
            <w:r w:rsidRPr="009F5ED5">
              <w:rPr>
                <w:rFonts w:ascii="Arial" w:hAnsi="Arial" w:cs="Arial"/>
                <w:b/>
                <w:bCs/>
                <w:sz w:val="18"/>
                <w:szCs w:val="18"/>
              </w:rPr>
              <w:t>2021</w:t>
            </w:r>
          </w:p>
        </w:tc>
        <w:tc>
          <w:tcPr>
            <w:tcW w:w="1368" w:type="dxa"/>
            <w:tcBorders>
              <w:top w:val="single" w:sz="4" w:space="0" w:color="auto"/>
            </w:tcBorders>
            <w:shd w:val="clear" w:color="auto" w:fill="auto"/>
            <w:vAlign w:val="bottom"/>
          </w:tcPr>
          <w:p w14:paraId="517B7FFF" w14:textId="12CF2AB2" w:rsidR="00695157" w:rsidRPr="009F5ED5" w:rsidRDefault="00695157" w:rsidP="00695157">
            <w:pPr>
              <w:ind w:right="-72"/>
              <w:jc w:val="right"/>
              <w:rPr>
                <w:rFonts w:ascii="Arial" w:hAnsi="Arial" w:cs="Arial"/>
                <w:b/>
                <w:bCs/>
                <w:sz w:val="18"/>
                <w:szCs w:val="18"/>
              </w:rPr>
            </w:pPr>
            <w:r w:rsidRPr="009F5ED5">
              <w:rPr>
                <w:rFonts w:ascii="Arial" w:hAnsi="Arial" w:cs="Arial"/>
                <w:b/>
                <w:bCs/>
                <w:sz w:val="18"/>
                <w:szCs w:val="18"/>
              </w:rPr>
              <w:t>2020</w:t>
            </w:r>
          </w:p>
        </w:tc>
        <w:tc>
          <w:tcPr>
            <w:tcW w:w="1368" w:type="dxa"/>
            <w:tcBorders>
              <w:top w:val="single" w:sz="4" w:space="0" w:color="auto"/>
            </w:tcBorders>
            <w:shd w:val="clear" w:color="auto" w:fill="auto"/>
            <w:vAlign w:val="bottom"/>
          </w:tcPr>
          <w:p w14:paraId="09EA3C19" w14:textId="5FEAB27C" w:rsidR="00695157" w:rsidRPr="009F5ED5" w:rsidRDefault="00695157" w:rsidP="00695157">
            <w:pPr>
              <w:ind w:right="-72"/>
              <w:jc w:val="right"/>
              <w:rPr>
                <w:rFonts w:ascii="Arial" w:hAnsi="Arial" w:cs="Arial"/>
                <w:b/>
                <w:bCs/>
                <w:sz w:val="18"/>
                <w:szCs w:val="18"/>
              </w:rPr>
            </w:pPr>
            <w:r w:rsidRPr="009F5ED5">
              <w:rPr>
                <w:rFonts w:ascii="Arial" w:hAnsi="Arial" w:cs="Arial"/>
                <w:b/>
                <w:bCs/>
                <w:sz w:val="18"/>
                <w:szCs w:val="18"/>
              </w:rPr>
              <w:t>2021</w:t>
            </w:r>
          </w:p>
        </w:tc>
        <w:tc>
          <w:tcPr>
            <w:tcW w:w="1368" w:type="dxa"/>
            <w:tcBorders>
              <w:top w:val="single" w:sz="4" w:space="0" w:color="auto"/>
            </w:tcBorders>
            <w:shd w:val="clear" w:color="auto" w:fill="auto"/>
            <w:vAlign w:val="bottom"/>
          </w:tcPr>
          <w:p w14:paraId="7A10321E" w14:textId="0782D5C1" w:rsidR="00695157" w:rsidRPr="009F5ED5" w:rsidRDefault="00695157" w:rsidP="00695157">
            <w:pPr>
              <w:ind w:right="-72"/>
              <w:jc w:val="right"/>
              <w:rPr>
                <w:rFonts w:ascii="Arial" w:hAnsi="Arial" w:cs="Arial"/>
                <w:b/>
                <w:bCs/>
                <w:sz w:val="18"/>
                <w:szCs w:val="18"/>
              </w:rPr>
            </w:pPr>
            <w:r w:rsidRPr="009F5ED5">
              <w:rPr>
                <w:rFonts w:ascii="Arial" w:hAnsi="Arial" w:cs="Arial"/>
                <w:b/>
                <w:bCs/>
                <w:sz w:val="18"/>
                <w:szCs w:val="18"/>
              </w:rPr>
              <w:t>2020</w:t>
            </w:r>
          </w:p>
        </w:tc>
      </w:tr>
      <w:tr w:rsidR="009E27A3" w:rsidRPr="009F5ED5" w14:paraId="4AE362AA" w14:textId="77777777" w:rsidTr="00F8303A">
        <w:trPr>
          <w:trHeight w:val="20"/>
        </w:trPr>
        <w:tc>
          <w:tcPr>
            <w:tcW w:w="3989" w:type="dxa"/>
            <w:shd w:val="clear" w:color="auto" w:fill="auto"/>
            <w:vAlign w:val="bottom"/>
          </w:tcPr>
          <w:p w14:paraId="4241E7AE" w14:textId="77777777" w:rsidR="009E27A3" w:rsidRPr="009F5ED5" w:rsidRDefault="009E27A3" w:rsidP="004C6DDD">
            <w:pPr>
              <w:ind w:left="-86"/>
              <w:jc w:val="left"/>
              <w:rPr>
                <w:rFonts w:ascii="Arial" w:hAnsi="Arial" w:cs="Arial"/>
                <w:b/>
                <w:bCs/>
                <w:sz w:val="18"/>
                <w:szCs w:val="18"/>
              </w:rPr>
            </w:pPr>
          </w:p>
        </w:tc>
        <w:tc>
          <w:tcPr>
            <w:tcW w:w="1368" w:type="dxa"/>
            <w:shd w:val="clear" w:color="auto" w:fill="auto"/>
            <w:vAlign w:val="bottom"/>
          </w:tcPr>
          <w:p w14:paraId="7561DD38" w14:textId="77777777" w:rsidR="009E27A3" w:rsidRPr="009F5ED5" w:rsidRDefault="009E27A3" w:rsidP="00695157">
            <w:pPr>
              <w:ind w:right="-72"/>
              <w:jc w:val="right"/>
              <w:rPr>
                <w:rFonts w:ascii="Arial" w:hAnsi="Arial" w:cs="Arial"/>
                <w:b/>
                <w:bCs/>
                <w:sz w:val="18"/>
                <w:szCs w:val="18"/>
              </w:rPr>
            </w:pPr>
          </w:p>
        </w:tc>
        <w:tc>
          <w:tcPr>
            <w:tcW w:w="1368" w:type="dxa"/>
            <w:shd w:val="clear" w:color="auto" w:fill="auto"/>
            <w:vAlign w:val="bottom"/>
          </w:tcPr>
          <w:p w14:paraId="46709379" w14:textId="77777777" w:rsidR="009E27A3" w:rsidRPr="009F5ED5" w:rsidRDefault="009E27A3" w:rsidP="00695157">
            <w:pPr>
              <w:ind w:right="-72"/>
              <w:jc w:val="right"/>
              <w:rPr>
                <w:rFonts w:ascii="Arial" w:hAnsi="Arial" w:cs="Arial"/>
                <w:b/>
                <w:bCs/>
                <w:sz w:val="18"/>
                <w:szCs w:val="18"/>
              </w:rPr>
            </w:pPr>
          </w:p>
        </w:tc>
        <w:tc>
          <w:tcPr>
            <w:tcW w:w="1368" w:type="dxa"/>
            <w:shd w:val="clear" w:color="auto" w:fill="auto"/>
            <w:vAlign w:val="bottom"/>
          </w:tcPr>
          <w:p w14:paraId="67D6529C" w14:textId="77777777" w:rsidR="009E27A3" w:rsidRPr="009F5ED5" w:rsidRDefault="009E27A3" w:rsidP="00695157">
            <w:pPr>
              <w:ind w:right="-72"/>
              <w:jc w:val="right"/>
              <w:rPr>
                <w:rFonts w:ascii="Arial" w:hAnsi="Arial" w:cs="Arial"/>
                <w:b/>
                <w:bCs/>
                <w:sz w:val="18"/>
                <w:szCs w:val="18"/>
              </w:rPr>
            </w:pPr>
          </w:p>
        </w:tc>
        <w:tc>
          <w:tcPr>
            <w:tcW w:w="1368" w:type="dxa"/>
            <w:shd w:val="clear" w:color="auto" w:fill="auto"/>
            <w:vAlign w:val="bottom"/>
          </w:tcPr>
          <w:p w14:paraId="242C19B8" w14:textId="32142862" w:rsidR="009E27A3" w:rsidRPr="009F5ED5" w:rsidRDefault="009E27A3" w:rsidP="00695157">
            <w:pPr>
              <w:ind w:right="-72"/>
              <w:jc w:val="right"/>
              <w:rPr>
                <w:rFonts w:ascii="Arial" w:hAnsi="Arial" w:cs="Arial"/>
                <w:b/>
                <w:bCs/>
                <w:sz w:val="18"/>
                <w:szCs w:val="18"/>
              </w:rPr>
            </w:pPr>
            <w:r w:rsidRPr="009F5ED5">
              <w:rPr>
                <w:rFonts w:ascii="Arial" w:hAnsi="Arial" w:cs="Arial"/>
                <w:b/>
                <w:bCs/>
                <w:sz w:val="18"/>
                <w:szCs w:val="18"/>
              </w:rPr>
              <w:t>(Restated)</w:t>
            </w:r>
          </w:p>
        </w:tc>
      </w:tr>
      <w:tr w:rsidR="00695157" w:rsidRPr="009F5ED5" w14:paraId="62E94EE6" w14:textId="77777777" w:rsidTr="00F8303A">
        <w:trPr>
          <w:trHeight w:val="20"/>
        </w:trPr>
        <w:tc>
          <w:tcPr>
            <w:tcW w:w="3989" w:type="dxa"/>
            <w:shd w:val="clear" w:color="auto" w:fill="auto"/>
            <w:vAlign w:val="center"/>
          </w:tcPr>
          <w:p w14:paraId="20CD944E" w14:textId="77777777" w:rsidR="00695157" w:rsidRPr="009F5ED5" w:rsidRDefault="00695157" w:rsidP="004C6DDD">
            <w:pPr>
              <w:ind w:left="-86"/>
              <w:jc w:val="left"/>
              <w:rPr>
                <w:rFonts w:ascii="Arial" w:hAnsi="Arial" w:cs="Arial"/>
                <w:b/>
                <w:bCs/>
                <w:sz w:val="18"/>
                <w:szCs w:val="18"/>
                <w:cs/>
              </w:rPr>
            </w:pPr>
          </w:p>
        </w:tc>
        <w:tc>
          <w:tcPr>
            <w:tcW w:w="1368" w:type="dxa"/>
            <w:tcBorders>
              <w:bottom w:val="single" w:sz="4" w:space="0" w:color="auto"/>
            </w:tcBorders>
            <w:shd w:val="clear" w:color="auto" w:fill="auto"/>
          </w:tcPr>
          <w:p w14:paraId="09BF2ABD" w14:textId="77777777" w:rsidR="00695157" w:rsidRPr="009F5ED5" w:rsidRDefault="00695157" w:rsidP="0069515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05D74332" w14:textId="77777777" w:rsidR="00695157" w:rsidRPr="009F5ED5" w:rsidRDefault="00695157" w:rsidP="0069515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E3980EC" w14:textId="77777777" w:rsidR="00695157" w:rsidRPr="009F5ED5" w:rsidRDefault="00695157" w:rsidP="0069515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6F13BA91" w14:textId="77777777" w:rsidR="00695157" w:rsidRPr="009F5ED5" w:rsidRDefault="00695157" w:rsidP="00695157">
            <w:pPr>
              <w:ind w:right="-72"/>
              <w:jc w:val="right"/>
              <w:rPr>
                <w:rFonts w:ascii="Arial" w:hAnsi="Arial" w:cs="Arial"/>
                <w:b/>
                <w:bCs/>
                <w:sz w:val="18"/>
                <w:szCs w:val="18"/>
                <w:cs/>
              </w:rPr>
            </w:pPr>
            <w:r w:rsidRPr="009F5ED5">
              <w:rPr>
                <w:rFonts w:ascii="Arial" w:hAnsi="Arial" w:cs="Arial"/>
                <w:b/>
                <w:bCs/>
                <w:sz w:val="18"/>
                <w:szCs w:val="18"/>
              </w:rPr>
              <w:t>Million Baht</w:t>
            </w:r>
          </w:p>
        </w:tc>
      </w:tr>
      <w:tr w:rsidR="00695157" w:rsidRPr="009F5ED5" w14:paraId="1DF548E6" w14:textId="77777777" w:rsidTr="00F8303A">
        <w:trPr>
          <w:trHeight w:val="20"/>
        </w:trPr>
        <w:tc>
          <w:tcPr>
            <w:tcW w:w="3989" w:type="dxa"/>
            <w:shd w:val="clear" w:color="auto" w:fill="auto"/>
            <w:vAlign w:val="bottom"/>
          </w:tcPr>
          <w:p w14:paraId="501DA818" w14:textId="77777777" w:rsidR="00695157" w:rsidRPr="009F5ED5" w:rsidRDefault="00695157" w:rsidP="004C6DDD">
            <w:pPr>
              <w:ind w:left="-86"/>
              <w:jc w:val="left"/>
              <w:rPr>
                <w:rFonts w:ascii="Arial" w:hAnsi="Arial" w:cs="Arial"/>
                <w:b/>
                <w:bCs/>
                <w:sz w:val="18"/>
                <w:szCs w:val="18"/>
              </w:rPr>
            </w:pPr>
            <w:r w:rsidRPr="009F5ED5">
              <w:rPr>
                <w:rFonts w:ascii="Arial" w:hAnsi="Arial" w:cs="Arial"/>
                <w:b/>
                <w:bCs/>
                <w:sz w:val="18"/>
                <w:szCs w:val="18"/>
              </w:rPr>
              <w:t>Parent company</w:t>
            </w:r>
          </w:p>
        </w:tc>
        <w:tc>
          <w:tcPr>
            <w:tcW w:w="1368" w:type="dxa"/>
            <w:shd w:val="clear" w:color="auto" w:fill="FAFAFA"/>
            <w:vAlign w:val="bottom"/>
          </w:tcPr>
          <w:p w14:paraId="1CC68C51" w14:textId="77777777" w:rsidR="00695157" w:rsidRPr="009F5ED5" w:rsidRDefault="00695157" w:rsidP="00695157">
            <w:pPr>
              <w:pStyle w:val="a"/>
              <w:ind w:right="-72"/>
              <w:jc w:val="right"/>
              <w:rPr>
                <w:rFonts w:ascii="Arial" w:hAnsi="Arial" w:cs="Arial"/>
                <w:sz w:val="18"/>
                <w:szCs w:val="18"/>
                <w:lang w:val="en-GB"/>
              </w:rPr>
            </w:pPr>
          </w:p>
        </w:tc>
        <w:tc>
          <w:tcPr>
            <w:tcW w:w="1368" w:type="dxa"/>
            <w:shd w:val="clear" w:color="auto" w:fill="auto"/>
            <w:vAlign w:val="bottom"/>
          </w:tcPr>
          <w:p w14:paraId="0801D2F9" w14:textId="77777777" w:rsidR="00695157" w:rsidRPr="009F5ED5" w:rsidRDefault="00695157" w:rsidP="00695157">
            <w:pPr>
              <w:pStyle w:val="a"/>
              <w:ind w:right="-72"/>
              <w:jc w:val="right"/>
              <w:rPr>
                <w:rFonts w:ascii="Arial" w:hAnsi="Arial" w:cs="Arial"/>
                <w:sz w:val="18"/>
                <w:szCs w:val="18"/>
                <w:lang w:val="en-GB"/>
              </w:rPr>
            </w:pPr>
          </w:p>
        </w:tc>
        <w:tc>
          <w:tcPr>
            <w:tcW w:w="1368" w:type="dxa"/>
            <w:shd w:val="clear" w:color="auto" w:fill="FAFAFA"/>
            <w:vAlign w:val="bottom"/>
          </w:tcPr>
          <w:p w14:paraId="4907623D" w14:textId="77777777" w:rsidR="00695157" w:rsidRPr="009F5ED5" w:rsidRDefault="00695157" w:rsidP="00695157">
            <w:pPr>
              <w:pStyle w:val="a"/>
              <w:ind w:right="-72"/>
              <w:jc w:val="right"/>
              <w:rPr>
                <w:rFonts w:ascii="Arial" w:hAnsi="Arial" w:cs="Arial"/>
                <w:sz w:val="18"/>
                <w:szCs w:val="18"/>
                <w:lang w:val="en-GB"/>
              </w:rPr>
            </w:pPr>
          </w:p>
        </w:tc>
        <w:tc>
          <w:tcPr>
            <w:tcW w:w="1368" w:type="dxa"/>
            <w:shd w:val="clear" w:color="auto" w:fill="auto"/>
            <w:vAlign w:val="bottom"/>
          </w:tcPr>
          <w:p w14:paraId="3B509873" w14:textId="77777777" w:rsidR="00695157" w:rsidRPr="009F5ED5" w:rsidRDefault="00695157" w:rsidP="00695157">
            <w:pPr>
              <w:pStyle w:val="a"/>
              <w:ind w:right="-72"/>
              <w:jc w:val="right"/>
              <w:rPr>
                <w:rFonts w:ascii="Arial" w:hAnsi="Arial" w:cs="Arial"/>
                <w:sz w:val="18"/>
                <w:szCs w:val="18"/>
                <w:highlight w:val="yellow"/>
                <w:lang w:val="en-GB"/>
              </w:rPr>
            </w:pPr>
          </w:p>
        </w:tc>
      </w:tr>
      <w:tr w:rsidR="00196E10" w:rsidRPr="009F5ED5" w14:paraId="58D2B305" w14:textId="77777777" w:rsidTr="00F8303A">
        <w:trPr>
          <w:trHeight w:val="20"/>
        </w:trPr>
        <w:tc>
          <w:tcPr>
            <w:tcW w:w="3989" w:type="dxa"/>
            <w:shd w:val="clear" w:color="auto" w:fill="auto"/>
            <w:vAlign w:val="bottom"/>
          </w:tcPr>
          <w:p w14:paraId="65FA6037" w14:textId="77777777" w:rsidR="00196E10" w:rsidRPr="009F5ED5" w:rsidRDefault="00196E10" w:rsidP="00196E10">
            <w:pPr>
              <w:ind w:left="-86"/>
              <w:jc w:val="left"/>
              <w:rPr>
                <w:rFonts w:ascii="Arial" w:hAnsi="Arial" w:cs="Arial"/>
                <w:spacing w:val="-4"/>
                <w:sz w:val="18"/>
                <w:szCs w:val="18"/>
              </w:rPr>
            </w:pPr>
            <w:r w:rsidRPr="009F5ED5">
              <w:rPr>
                <w:rFonts w:ascii="Arial" w:hAnsi="Arial" w:cs="Arial"/>
                <w:spacing w:val="-4"/>
                <w:sz w:val="18"/>
                <w:szCs w:val="18"/>
              </w:rPr>
              <w:t xml:space="preserve">Revenue from sale and services </w:t>
            </w:r>
          </w:p>
        </w:tc>
        <w:tc>
          <w:tcPr>
            <w:tcW w:w="1368" w:type="dxa"/>
            <w:shd w:val="clear" w:color="auto" w:fill="FAFAFA"/>
            <w:vAlign w:val="bottom"/>
          </w:tcPr>
          <w:p w14:paraId="514A14D1" w14:textId="52891BC3"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5</w:t>
            </w:r>
          </w:p>
        </w:tc>
        <w:tc>
          <w:tcPr>
            <w:tcW w:w="1368" w:type="dxa"/>
            <w:shd w:val="clear" w:color="auto" w:fill="auto"/>
          </w:tcPr>
          <w:p w14:paraId="220D72EA" w14:textId="0A2E3310" w:rsidR="00196E10" w:rsidRPr="009F5ED5" w:rsidRDefault="00196E10" w:rsidP="00196E10">
            <w:pPr>
              <w:pStyle w:val="a"/>
              <w:ind w:right="-72"/>
              <w:jc w:val="right"/>
              <w:rPr>
                <w:rFonts w:ascii="Arial" w:hAnsi="Arial" w:cs="Arial"/>
                <w:sz w:val="18"/>
                <w:szCs w:val="18"/>
                <w:lang w:val="en-US"/>
              </w:rPr>
            </w:pPr>
            <w:r w:rsidRPr="009F5ED5">
              <w:rPr>
                <w:rFonts w:ascii="Arial" w:hAnsi="Arial" w:cs="Arial"/>
                <w:sz w:val="18"/>
                <w:szCs w:val="18"/>
                <w:lang w:val="en-US"/>
              </w:rPr>
              <w:t>6</w:t>
            </w:r>
          </w:p>
        </w:tc>
        <w:tc>
          <w:tcPr>
            <w:tcW w:w="1368" w:type="dxa"/>
            <w:shd w:val="clear" w:color="auto" w:fill="FAFAFA"/>
          </w:tcPr>
          <w:p w14:paraId="78FE3E71" w14:textId="5E1D1E0C"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w:t>
            </w:r>
          </w:p>
        </w:tc>
        <w:tc>
          <w:tcPr>
            <w:tcW w:w="1368" w:type="dxa"/>
            <w:shd w:val="clear" w:color="auto" w:fill="auto"/>
          </w:tcPr>
          <w:p w14:paraId="4CAE612C" w14:textId="5422E976" w:rsidR="00196E10" w:rsidRPr="009F5ED5" w:rsidRDefault="00196E10" w:rsidP="00196E10">
            <w:pPr>
              <w:pStyle w:val="a"/>
              <w:ind w:right="-72"/>
              <w:jc w:val="right"/>
              <w:rPr>
                <w:rFonts w:ascii="Arial" w:hAnsi="Arial" w:cs="Arial"/>
                <w:sz w:val="18"/>
                <w:szCs w:val="18"/>
                <w:cs/>
              </w:rPr>
            </w:pPr>
            <w:r w:rsidRPr="009F5ED5">
              <w:rPr>
                <w:rFonts w:ascii="Arial" w:hAnsi="Arial" w:cs="Arial"/>
                <w:sz w:val="18"/>
                <w:szCs w:val="18"/>
                <w:lang w:val="en-US"/>
              </w:rPr>
              <w:t>-</w:t>
            </w:r>
          </w:p>
        </w:tc>
      </w:tr>
      <w:tr w:rsidR="00196E10" w:rsidRPr="009F5ED5" w14:paraId="6A9A9380" w14:textId="77777777" w:rsidTr="00F8303A">
        <w:trPr>
          <w:trHeight w:val="20"/>
        </w:trPr>
        <w:tc>
          <w:tcPr>
            <w:tcW w:w="3989" w:type="dxa"/>
            <w:shd w:val="clear" w:color="auto" w:fill="auto"/>
            <w:vAlign w:val="bottom"/>
          </w:tcPr>
          <w:p w14:paraId="262A9F15" w14:textId="77777777" w:rsidR="00196E10" w:rsidRPr="009F5ED5" w:rsidRDefault="00196E10" w:rsidP="00196E10">
            <w:pPr>
              <w:ind w:left="-86"/>
              <w:jc w:val="left"/>
              <w:rPr>
                <w:rFonts w:ascii="Arial" w:hAnsi="Arial" w:cs="Arial"/>
                <w:sz w:val="18"/>
                <w:szCs w:val="18"/>
              </w:rPr>
            </w:pPr>
            <w:r w:rsidRPr="009F5ED5">
              <w:rPr>
                <w:rFonts w:ascii="Arial" w:hAnsi="Arial" w:cs="Arial"/>
                <w:sz w:val="18"/>
                <w:szCs w:val="18"/>
              </w:rPr>
              <w:t>Purchase of crude oil and feedstock</w:t>
            </w:r>
          </w:p>
        </w:tc>
        <w:tc>
          <w:tcPr>
            <w:tcW w:w="1368" w:type="dxa"/>
            <w:shd w:val="clear" w:color="auto" w:fill="FAFAFA"/>
            <w:vAlign w:val="bottom"/>
          </w:tcPr>
          <w:p w14:paraId="4C25C16B" w14:textId="70FAE918" w:rsidR="00196E10" w:rsidRPr="009F5ED5" w:rsidRDefault="00196E10" w:rsidP="00196E10">
            <w:pPr>
              <w:pStyle w:val="a"/>
              <w:ind w:right="-72"/>
              <w:jc w:val="right"/>
              <w:rPr>
                <w:rFonts w:ascii="Arial" w:hAnsi="Arial" w:cs="Arial"/>
                <w:sz w:val="18"/>
                <w:szCs w:val="18"/>
                <w:cs/>
                <w:lang w:val="en-US"/>
              </w:rPr>
            </w:pPr>
            <w:r w:rsidRPr="009F5ED5">
              <w:rPr>
                <w:rFonts w:ascii="Arial" w:eastAsia="Arial Unicode MS" w:hAnsi="Arial" w:cs="Arial"/>
                <w:sz w:val="18"/>
                <w:szCs w:val="18"/>
                <w:lang w:val="en-GB"/>
              </w:rPr>
              <w:t>71,368</w:t>
            </w:r>
          </w:p>
        </w:tc>
        <w:tc>
          <w:tcPr>
            <w:tcW w:w="1368" w:type="dxa"/>
            <w:shd w:val="clear" w:color="auto" w:fill="auto"/>
          </w:tcPr>
          <w:p w14:paraId="5F7A0913" w14:textId="5A6323BD" w:rsidR="00196E10" w:rsidRPr="009F5ED5" w:rsidRDefault="00196E10" w:rsidP="00196E10">
            <w:pPr>
              <w:pStyle w:val="a"/>
              <w:ind w:right="-72"/>
              <w:jc w:val="right"/>
              <w:rPr>
                <w:rFonts w:ascii="Arial" w:hAnsi="Arial" w:cs="Arial"/>
                <w:sz w:val="18"/>
                <w:szCs w:val="18"/>
                <w:lang w:val="en-US"/>
              </w:rPr>
            </w:pPr>
            <w:r w:rsidRPr="009F5ED5">
              <w:rPr>
                <w:rFonts w:ascii="Arial" w:hAnsi="Arial" w:cs="Arial"/>
                <w:sz w:val="18"/>
                <w:szCs w:val="18"/>
                <w:lang w:val="en-US"/>
              </w:rPr>
              <w:t>57,896</w:t>
            </w:r>
          </w:p>
        </w:tc>
        <w:tc>
          <w:tcPr>
            <w:tcW w:w="1368" w:type="dxa"/>
            <w:shd w:val="clear" w:color="auto" w:fill="FAFAFA"/>
          </w:tcPr>
          <w:p w14:paraId="67BB0A9F" w14:textId="1E168B9A" w:rsidR="00196E10" w:rsidRPr="009F5ED5" w:rsidRDefault="00196E10" w:rsidP="00196E10">
            <w:pPr>
              <w:pStyle w:val="a"/>
              <w:ind w:right="-72"/>
              <w:jc w:val="right"/>
              <w:rPr>
                <w:rFonts w:ascii="Arial" w:hAnsi="Arial" w:cs="Arial"/>
                <w:sz w:val="18"/>
                <w:szCs w:val="18"/>
                <w:cs/>
                <w:lang w:val="en-US"/>
              </w:rPr>
            </w:pPr>
            <w:r w:rsidRPr="009F5ED5">
              <w:rPr>
                <w:rFonts w:ascii="Arial" w:eastAsia="Arial Unicode MS" w:hAnsi="Arial" w:cs="Arial"/>
                <w:sz w:val="18"/>
                <w:szCs w:val="18"/>
                <w:cs/>
              </w:rPr>
              <w:t>67,262</w:t>
            </w:r>
          </w:p>
        </w:tc>
        <w:tc>
          <w:tcPr>
            <w:tcW w:w="1368" w:type="dxa"/>
            <w:shd w:val="clear" w:color="auto" w:fill="auto"/>
          </w:tcPr>
          <w:p w14:paraId="0D93651C" w14:textId="6B5C0978" w:rsidR="00196E10" w:rsidRPr="009F5ED5" w:rsidRDefault="00196E10" w:rsidP="00196E10">
            <w:pPr>
              <w:pStyle w:val="a"/>
              <w:ind w:right="-72"/>
              <w:jc w:val="right"/>
              <w:rPr>
                <w:rFonts w:ascii="Arial" w:hAnsi="Arial" w:cs="Arial"/>
                <w:sz w:val="18"/>
                <w:szCs w:val="18"/>
                <w:cs/>
              </w:rPr>
            </w:pPr>
            <w:r w:rsidRPr="009F5ED5">
              <w:rPr>
                <w:rFonts w:ascii="Arial" w:hAnsi="Arial" w:cs="Arial"/>
                <w:sz w:val="18"/>
                <w:szCs w:val="18"/>
                <w:lang w:val="en-US"/>
              </w:rPr>
              <w:t>54,089</w:t>
            </w:r>
          </w:p>
        </w:tc>
      </w:tr>
      <w:tr w:rsidR="00196E10" w:rsidRPr="009F5ED5" w14:paraId="0A2917F9" w14:textId="77777777" w:rsidTr="00F8303A">
        <w:trPr>
          <w:trHeight w:val="20"/>
        </w:trPr>
        <w:tc>
          <w:tcPr>
            <w:tcW w:w="3989" w:type="dxa"/>
            <w:shd w:val="clear" w:color="auto" w:fill="auto"/>
            <w:vAlign w:val="bottom"/>
          </w:tcPr>
          <w:p w14:paraId="47197568" w14:textId="77777777" w:rsidR="00196E10" w:rsidRPr="009F5ED5" w:rsidRDefault="00196E10" w:rsidP="00196E10">
            <w:pPr>
              <w:ind w:left="-86"/>
              <w:jc w:val="left"/>
              <w:rPr>
                <w:rFonts w:ascii="Arial" w:hAnsi="Arial" w:cs="Arial"/>
                <w:sz w:val="18"/>
                <w:szCs w:val="18"/>
              </w:rPr>
            </w:pPr>
            <w:r w:rsidRPr="009F5ED5">
              <w:rPr>
                <w:rFonts w:ascii="Arial" w:hAnsi="Arial" w:cs="Arial"/>
                <w:sz w:val="18"/>
                <w:szCs w:val="18"/>
              </w:rPr>
              <w:t>Other income</w:t>
            </w:r>
          </w:p>
        </w:tc>
        <w:tc>
          <w:tcPr>
            <w:tcW w:w="1368" w:type="dxa"/>
            <w:shd w:val="clear" w:color="auto" w:fill="FAFAFA"/>
            <w:vAlign w:val="bottom"/>
          </w:tcPr>
          <w:p w14:paraId="36BA03CE" w14:textId="64CD3514"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lang w:val="en-GB"/>
              </w:rPr>
              <w:t>3</w:t>
            </w:r>
          </w:p>
        </w:tc>
        <w:tc>
          <w:tcPr>
            <w:tcW w:w="1368" w:type="dxa"/>
            <w:shd w:val="clear" w:color="auto" w:fill="auto"/>
          </w:tcPr>
          <w:p w14:paraId="1930B454" w14:textId="075BDD2C" w:rsidR="00196E10" w:rsidRPr="009F5ED5" w:rsidRDefault="00196E10" w:rsidP="00196E10">
            <w:pPr>
              <w:pStyle w:val="a"/>
              <w:ind w:right="-72"/>
              <w:jc w:val="right"/>
              <w:rPr>
                <w:rFonts w:ascii="Arial" w:hAnsi="Arial" w:cs="Arial"/>
                <w:sz w:val="18"/>
                <w:szCs w:val="18"/>
                <w:lang w:val="en-US"/>
              </w:rPr>
            </w:pPr>
            <w:r w:rsidRPr="009F5ED5">
              <w:rPr>
                <w:rFonts w:ascii="Arial" w:hAnsi="Arial" w:cs="Arial"/>
                <w:sz w:val="18"/>
                <w:szCs w:val="18"/>
                <w:lang w:val="en-US"/>
              </w:rPr>
              <w:t>14</w:t>
            </w:r>
          </w:p>
        </w:tc>
        <w:tc>
          <w:tcPr>
            <w:tcW w:w="1368" w:type="dxa"/>
            <w:shd w:val="clear" w:color="auto" w:fill="FAFAFA"/>
          </w:tcPr>
          <w:p w14:paraId="7C82C0B8" w14:textId="61F6533B"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3</w:t>
            </w:r>
          </w:p>
        </w:tc>
        <w:tc>
          <w:tcPr>
            <w:tcW w:w="1368" w:type="dxa"/>
            <w:shd w:val="clear" w:color="auto" w:fill="auto"/>
          </w:tcPr>
          <w:p w14:paraId="3F285A9D" w14:textId="49A36F04" w:rsidR="00196E10" w:rsidRPr="009F5ED5" w:rsidRDefault="00196E10" w:rsidP="00196E10">
            <w:pPr>
              <w:pStyle w:val="a"/>
              <w:ind w:right="-72"/>
              <w:jc w:val="right"/>
              <w:rPr>
                <w:rFonts w:ascii="Arial" w:hAnsi="Arial" w:cs="Arial"/>
                <w:sz w:val="18"/>
                <w:szCs w:val="18"/>
                <w:cs/>
              </w:rPr>
            </w:pPr>
            <w:r w:rsidRPr="009F5ED5">
              <w:rPr>
                <w:rFonts w:ascii="Arial" w:hAnsi="Arial" w:cs="Arial"/>
                <w:sz w:val="18"/>
                <w:szCs w:val="18"/>
                <w:lang w:val="en-US"/>
              </w:rPr>
              <w:t>14</w:t>
            </w:r>
          </w:p>
        </w:tc>
      </w:tr>
      <w:tr w:rsidR="00196E10" w:rsidRPr="009F5ED5" w14:paraId="090EEAA1" w14:textId="77777777" w:rsidTr="00F8303A">
        <w:trPr>
          <w:trHeight w:val="20"/>
        </w:trPr>
        <w:tc>
          <w:tcPr>
            <w:tcW w:w="3989" w:type="dxa"/>
            <w:shd w:val="clear" w:color="auto" w:fill="auto"/>
            <w:vAlign w:val="bottom"/>
          </w:tcPr>
          <w:p w14:paraId="65896440" w14:textId="77777777" w:rsidR="00196E10" w:rsidRPr="009F5ED5" w:rsidRDefault="00196E10" w:rsidP="00196E10">
            <w:pPr>
              <w:ind w:left="-86"/>
              <w:jc w:val="left"/>
              <w:rPr>
                <w:rFonts w:ascii="Arial" w:hAnsi="Arial" w:cs="Arial"/>
                <w:sz w:val="18"/>
                <w:szCs w:val="18"/>
              </w:rPr>
            </w:pPr>
            <w:r w:rsidRPr="009F5ED5">
              <w:rPr>
                <w:rFonts w:ascii="Arial" w:hAnsi="Arial" w:cs="Arial"/>
                <w:sz w:val="18"/>
                <w:szCs w:val="18"/>
              </w:rPr>
              <w:t>Other expenses</w:t>
            </w:r>
          </w:p>
        </w:tc>
        <w:tc>
          <w:tcPr>
            <w:tcW w:w="1368" w:type="dxa"/>
            <w:shd w:val="clear" w:color="auto" w:fill="FAFAFA"/>
            <w:vAlign w:val="bottom"/>
          </w:tcPr>
          <w:p w14:paraId="62D7DF50" w14:textId="2F7A27BE"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60</w:t>
            </w:r>
          </w:p>
        </w:tc>
        <w:tc>
          <w:tcPr>
            <w:tcW w:w="1368" w:type="dxa"/>
            <w:shd w:val="clear" w:color="auto" w:fill="auto"/>
          </w:tcPr>
          <w:p w14:paraId="0E9EE7C4" w14:textId="1DE6BA62" w:rsidR="00196E10" w:rsidRPr="009F5ED5" w:rsidRDefault="00196E10" w:rsidP="00196E10">
            <w:pPr>
              <w:pStyle w:val="a"/>
              <w:ind w:right="-72"/>
              <w:jc w:val="right"/>
              <w:rPr>
                <w:rFonts w:ascii="Arial" w:hAnsi="Arial" w:cs="Arial"/>
                <w:sz w:val="18"/>
                <w:szCs w:val="18"/>
                <w:lang w:val="en-US"/>
              </w:rPr>
            </w:pPr>
            <w:r w:rsidRPr="009F5ED5">
              <w:rPr>
                <w:rFonts w:ascii="Arial" w:hAnsi="Arial" w:cs="Arial"/>
                <w:sz w:val="18"/>
                <w:szCs w:val="18"/>
                <w:lang w:val="en-US"/>
              </w:rPr>
              <w:t>84</w:t>
            </w:r>
          </w:p>
        </w:tc>
        <w:tc>
          <w:tcPr>
            <w:tcW w:w="1368" w:type="dxa"/>
            <w:shd w:val="clear" w:color="auto" w:fill="FAFAFA"/>
          </w:tcPr>
          <w:p w14:paraId="012E0CAB" w14:textId="41E3F8CB"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60</w:t>
            </w:r>
          </w:p>
        </w:tc>
        <w:tc>
          <w:tcPr>
            <w:tcW w:w="1368" w:type="dxa"/>
            <w:shd w:val="clear" w:color="auto" w:fill="auto"/>
          </w:tcPr>
          <w:p w14:paraId="5EA8B404" w14:textId="1BA4D826" w:rsidR="00196E10" w:rsidRPr="009F5ED5" w:rsidRDefault="00196E10" w:rsidP="00196E10">
            <w:pPr>
              <w:pStyle w:val="a"/>
              <w:ind w:right="-72"/>
              <w:jc w:val="right"/>
              <w:rPr>
                <w:rFonts w:ascii="Arial" w:hAnsi="Arial" w:cs="Arial"/>
                <w:sz w:val="18"/>
                <w:szCs w:val="18"/>
                <w:cs/>
              </w:rPr>
            </w:pPr>
            <w:r w:rsidRPr="009F5ED5">
              <w:rPr>
                <w:rFonts w:ascii="Arial" w:hAnsi="Arial" w:cs="Arial"/>
                <w:sz w:val="18"/>
                <w:szCs w:val="18"/>
                <w:lang w:val="en-US"/>
              </w:rPr>
              <w:t>83</w:t>
            </w:r>
          </w:p>
        </w:tc>
      </w:tr>
      <w:tr w:rsidR="00196E10" w:rsidRPr="009F5ED5" w14:paraId="0B31A31C" w14:textId="77777777" w:rsidTr="00F8303A">
        <w:trPr>
          <w:trHeight w:val="20"/>
        </w:trPr>
        <w:tc>
          <w:tcPr>
            <w:tcW w:w="3989" w:type="dxa"/>
            <w:shd w:val="clear" w:color="auto" w:fill="auto"/>
            <w:vAlign w:val="bottom"/>
          </w:tcPr>
          <w:p w14:paraId="1C4BD405" w14:textId="77777777" w:rsidR="00196E10" w:rsidRPr="009F5ED5" w:rsidRDefault="00196E10" w:rsidP="00196E10">
            <w:pPr>
              <w:ind w:left="-86"/>
              <w:jc w:val="left"/>
              <w:rPr>
                <w:rFonts w:ascii="Arial" w:hAnsi="Arial" w:cs="Arial"/>
                <w:sz w:val="18"/>
                <w:szCs w:val="18"/>
              </w:rPr>
            </w:pPr>
            <w:r w:rsidRPr="009F5ED5">
              <w:rPr>
                <w:rFonts w:ascii="Arial" w:hAnsi="Arial" w:cs="Arial"/>
                <w:sz w:val="18"/>
                <w:szCs w:val="18"/>
              </w:rPr>
              <w:t>Purchase of assets</w:t>
            </w:r>
          </w:p>
        </w:tc>
        <w:tc>
          <w:tcPr>
            <w:tcW w:w="1368" w:type="dxa"/>
            <w:shd w:val="clear" w:color="auto" w:fill="FAFAFA"/>
            <w:vAlign w:val="bottom"/>
          </w:tcPr>
          <w:p w14:paraId="241179C4" w14:textId="7C5377F1"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4</w:t>
            </w:r>
          </w:p>
        </w:tc>
        <w:tc>
          <w:tcPr>
            <w:tcW w:w="1368" w:type="dxa"/>
            <w:shd w:val="clear" w:color="auto" w:fill="auto"/>
          </w:tcPr>
          <w:p w14:paraId="4D7925A6" w14:textId="1E04E2D4" w:rsidR="00196E10" w:rsidRPr="009F5ED5" w:rsidRDefault="00196E10" w:rsidP="00196E10">
            <w:pPr>
              <w:pStyle w:val="a"/>
              <w:ind w:right="-72"/>
              <w:jc w:val="right"/>
              <w:rPr>
                <w:rFonts w:ascii="Arial" w:hAnsi="Arial" w:cs="Arial"/>
                <w:sz w:val="18"/>
                <w:szCs w:val="18"/>
                <w:lang w:val="en-US"/>
              </w:rPr>
            </w:pPr>
            <w:r w:rsidRPr="009F5ED5">
              <w:rPr>
                <w:rFonts w:ascii="Arial" w:hAnsi="Arial" w:cs="Arial"/>
                <w:sz w:val="18"/>
                <w:szCs w:val="18"/>
                <w:lang w:val="en-US"/>
              </w:rPr>
              <w:t>5</w:t>
            </w:r>
          </w:p>
        </w:tc>
        <w:tc>
          <w:tcPr>
            <w:tcW w:w="1368" w:type="dxa"/>
            <w:shd w:val="clear" w:color="auto" w:fill="FAFAFA"/>
          </w:tcPr>
          <w:p w14:paraId="3BA63C27" w14:textId="61CC4EF9" w:rsidR="00196E10" w:rsidRPr="009F5ED5" w:rsidRDefault="00196E10" w:rsidP="00196E10">
            <w:pPr>
              <w:pStyle w:val="a"/>
              <w:ind w:right="-72"/>
              <w:jc w:val="right"/>
              <w:rPr>
                <w:rFonts w:ascii="Arial" w:hAnsi="Arial" w:cs="Arial"/>
                <w:sz w:val="18"/>
                <w:szCs w:val="18"/>
                <w:lang w:val="en-US"/>
              </w:rPr>
            </w:pPr>
            <w:r w:rsidRPr="009F5ED5">
              <w:rPr>
                <w:rFonts w:ascii="Arial" w:eastAsia="Arial Unicode MS" w:hAnsi="Arial" w:cs="Arial"/>
                <w:sz w:val="18"/>
                <w:szCs w:val="18"/>
                <w:cs/>
              </w:rPr>
              <w:t>4</w:t>
            </w:r>
          </w:p>
        </w:tc>
        <w:tc>
          <w:tcPr>
            <w:tcW w:w="1368" w:type="dxa"/>
            <w:shd w:val="clear" w:color="auto" w:fill="auto"/>
          </w:tcPr>
          <w:p w14:paraId="735E7EC1" w14:textId="60170E50" w:rsidR="00196E10" w:rsidRPr="009F5ED5" w:rsidRDefault="00196E10" w:rsidP="00196E10">
            <w:pPr>
              <w:pStyle w:val="a"/>
              <w:ind w:right="-72"/>
              <w:jc w:val="right"/>
              <w:rPr>
                <w:rFonts w:ascii="Arial" w:hAnsi="Arial" w:cs="Arial"/>
                <w:sz w:val="18"/>
                <w:szCs w:val="18"/>
                <w:cs/>
              </w:rPr>
            </w:pPr>
            <w:r w:rsidRPr="009F5ED5">
              <w:rPr>
                <w:rFonts w:ascii="Arial" w:hAnsi="Arial" w:cs="Arial"/>
                <w:sz w:val="18"/>
                <w:szCs w:val="18"/>
                <w:lang w:val="en-US"/>
              </w:rPr>
              <w:t>5</w:t>
            </w:r>
          </w:p>
        </w:tc>
      </w:tr>
      <w:tr w:rsidR="00196E10" w:rsidRPr="009F5ED5" w14:paraId="29764CB1" w14:textId="77777777" w:rsidTr="00F8303A">
        <w:trPr>
          <w:trHeight w:val="20"/>
        </w:trPr>
        <w:tc>
          <w:tcPr>
            <w:tcW w:w="3989" w:type="dxa"/>
            <w:shd w:val="clear" w:color="auto" w:fill="auto"/>
            <w:vAlign w:val="bottom"/>
          </w:tcPr>
          <w:p w14:paraId="0A4B195B" w14:textId="77777777" w:rsidR="00196E10" w:rsidRPr="009F5ED5" w:rsidRDefault="00196E10" w:rsidP="00196E10">
            <w:pPr>
              <w:ind w:left="-86"/>
              <w:jc w:val="left"/>
              <w:rPr>
                <w:rFonts w:ascii="Arial" w:hAnsi="Arial" w:cs="Arial"/>
                <w:sz w:val="18"/>
                <w:szCs w:val="18"/>
              </w:rPr>
            </w:pPr>
          </w:p>
        </w:tc>
        <w:tc>
          <w:tcPr>
            <w:tcW w:w="1368" w:type="dxa"/>
            <w:shd w:val="clear" w:color="auto" w:fill="FAFAFA"/>
            <w:vAlign w:val="bottom"/>
          </w:tcPr>
          <w:p w14:paraId="7E1863AA" w14:textId="77777777" w:rsidR="00196E10" w:rsidRPr="009F5ED5" w:rsidRDefault="00196E10" w:rsidP="00196E10">
            <w:pPr>
              <w:pStyle w:val="a"/>
              <w:ind w:left="-101" w:right="-72"/>
              <w:jc w:val="right"/>
              <w:rPr>
                <w:rFonts w:ascii="Arial" w:hAnsi="Arial" w:cs="Arial"/>
                <w:sz w:val="18"/>
                <w:szCs w:val="18"/>
                <w:lang w:val="en-GB"/>
              </w:rPr>
            </w:pPr>
          </w:p>
        </w:tc>
        <w:tc>
          <w:tcPr>
            <w:tcW w:w="1368" w:type="dxa"/>
            <w:shd w:val="clear" w:color="auto" w:fill="auto"/>
            <w:vAlign w:val="bottom"/>
          </w:tcPr>
          <w:p w14:paraId="08B46606" w14:textId="77777777" w:rsidR="00196E10" w:rsidRPr="009F5ED5" w:rsidRDefault="00196E10" w:rsidP="00196E10">
            <w:pPr>
              <w:pStyle w:val="a"/>
              <w:ind w:left="-101" w:right="-72"/>
              <w:jc w:val="right"/>
              <w:rPr>
                <w:rFonts w:ascii="Arial" w:hAnsi="Arial" w:cs="Arial"/>
                <w:sz w:val="18"/>
                <w:szCs w:val="18"/>
                <w:lang w:val="en-GB"/>
              </w:rPr>
            </w:pPr>
          </w:p>
        </w:tc>
        <w:tc>
          <w:tcPr>
            <w:tcW w:w="1368" w:type="dxa"/>
            <w:shd w:val="clear" w:color="auto" w:fill="FAFAFA"/>
            <w:vAlign w:val="bottom"/>
          </w:tcPr>
          <w:p w14:paraId="0BBAB200" w14:textId="77777777" w:rsidR="00196E10" w:rsidRPr="009F5ED5" w:rsidRDefault="00196E10" w:rsidP="00196E10">
            <w:pPr>
              <w:pStyle w:val="a"/>
              <w:ind w:left="-101" w:right="-72"/>
              <w:jc w:val="right"/>
              <w:rPr>
                <w:rFonts w:ascii="Arial" w:hAnsi="Arial" w:cs="Arial"/>
                <w:sz w:val="18"/>
                <w:szCs w:val="18"/>
                <w:lang w:val="en-GB"/>
              </w:rPr>
            </w:pPr>
          </w:p>
        </w:tc>
        <w:tc>
          <w:tcPr>
            <w:tcW w:w="1368" w:type="dxa"/>
            <w:shd w:val="clear" w:color="auto" w:fill="auto"/>
            <w:vAlign w:val="bottom"/>
          </w:tcPr>
          <w:p w14:paraId="144B57DC" w14:textId="77777777" w:rsidR="00196E10" w:rsidRPr="009F5ED5" w:rsidRDefault="00196E10" w:rsidP="00196E10">
            <w:pPr>
              <w:pStyle w:val="a"/>
              <w:ind w:left="-101" w:right="-72"/>
              <w:jc w:val="right"/>
              <w:rPr>
                <w:rFonts w:ascii="Arial" w:hAnsi="Arial" w:cs="Arial"/>
                <w:sz w:val="18"/>
                <w:szCs w:val="18"/>
                <w:highlight w:val="yellow"/>
                <w:lang w:val="en-GB"/>
              </w:rPr>
            </w:pPr>
          </w:p>
        </w:tc>
      </w:tr>
      <w:tr w:rsidR="00196E10" w:rsidRPr="009F5ED5" w14:paraId="0F62B50E" w14:textId="77777777" w:rsidTr="00F8303A">
        <w:trPr>
          <w:trHeight w:val="20"/>
        </w:trPr>
        <w:tc>
          <w:tcPr>
            <w:tcW w:w="3989" w:type="dxa"/>
            <w:shd w:val="clear" w:color="auto" w:fill="auto"/>
            <w:vAlign w:val="bottom"/>
          </w:tcPr>
          <w:p w14:paraId="3A68FDDD" w14:textId="77777777" w:rsidR="00196E10" w:rsidRPr="009F5ED5" w:rsidRDefault="00196E10" w:rsidP="00196E10">
            <w:pPr>
              <w:ind w:left="-86"/>
              <w:jc w:val="left"/>
              <w:rPr>
                <w:rFonts w:ascii="Arial" w:hAnsi="Arial" w:cs="Arial"/>
                <w:b/>
                <w:bCs/>
                <w:sz w:val="18"/>
                <w:szCs w:val="18"/>
              </w:rPr>
            </w:pPr>
            <w:r w:rsidRPr="009F5ED5">
              <w:rPr>
                <w:rFonts w:ascii="Arial" w:hAnsi="Arial" w:cs="Arial"/>
                <w:b/>
                <w:bCs/>
                <w:sz w:val="18"/>
                <w:szCs w:val="18"/>
              </w:rPr>
              <w:t xml:space="preserve">Subsidiaries </w:t>
            </w:r>
          </w:p>
        </w:tc>
        <w:tc>
          <w:tcPr>
            <w:tcW w:w="1368" w:type="dxa"/>
            <w:shd w:val="clear" w:color="auto" w:fill="FAFAFA"/>
            <w:vAlign w:val="bottom"/>
          </w:tcPr>
          <w:p w14:paraId="68DFDFC6" w14:textId="77777777" w:rsidR="00196E10" w:rsidRPr="009F5ED5" w:rsidRDefault="00196E10" w:rsidP="00196E10">
            <w:pPr>
              <w:pStyle w:val="a"/>
              <w:ind w:right="-72"/>
              <w:jc w:val="right"/>
              <w:rPr>
                <w:rFonts w:ascii="Arial" w:hAnsi="Arial" w:cs="Arial"/>
                <w:sz w:val="18"/>
                <w:szCs w:val="18"/>
                <w:lang w:val="en-GB"/>
              </w:rPr>
            </w:pPr>
          </w:p>
        </w:tc>
        <w:tc>
          <w:tcPr>
            <w:tcW w:w="1368" w:type="dxa"/>
            <w:shd w:val="clear" w:color="auto" w:fill="auto"/>
            <w:vAlign w:val="bottom"/>
          </w:tcPr>
          <w:p w14:paraId="6F989C9F" w14:textId="77777777" w:rsidR="00196E10" w:rsidRPr="009F5ED5" w:rsidRDefault="00196E10" w:rsidP="00196E10">
            <w:pPr>
              <w:pStyle w:val="a"/>
              <w:ind w:right="-72"/>
              <w:jc w:val="right"/>
              <w:rPr>
                <w:rFonts w:ascii="Arial" w:hAnsi="Arial" w:cs="Arial"/>
                <w:sz w:val="18"/>
                <w:szCs w:val="18"/>
                <w:lang w:val="en-GB"/>
              </w:rPr>
            </w:pPr>
          </w:p>
        </w:tc>
        <w:tc>
          <w:tcPr>
            <w:tcW w:w="1368" w:type="dxa"/>
            <w:shd w:val="clear" w:color="auto" w:fill="FAFAFA"/>
            <w:vAlign w:val="bottom"/>
          </w:tcPr>
          <w:p w14:paraId="4CBD7CF7" w14:textId="77777777" w:rsidR="00196E10" w:rsidRPr="009F5ED5" w:rsidRDefault="00196E10" w:rsidP="00196E10">
            <w:pPr>
              <w:pStyle w:val="a"/>
              <w:ind w:right="-72"/>
              <w:jc w:val="right"/>
              <w:rPr>
                <w:rFonts w:ascii="Arial" w:hAnsi="Arial" w:cs="Arial"/>
                <w:sz w:val="18"/>
                <w:szCs w:val="18"/>
                <w:lang w:val="en-US"/>
              </w:rPr>
            </w:pPr>
          </w:p>
        </w:tc>
        <w:tc>
          <w:tcPr>
            <w:tcW w:w="1368" w:type="dxa"/>
            <w:shd w:val="clear" w:color="auto" w:fill="auto"/>
            <w:vAlign w:val="bottom"/>
          </w:tcPr>
          <w:p w14:paraId="1C6FFDA7" w14:textId="77777777" w:rsidR="00196E10" w:rsidRPr="009F5ED5" w:rsidRDefault="00196E10" w:rsidP="00196E10">
            <w:pPr>
              <w:pStyle w:val="a"/>
              <w:ind w:right="-72"/>
              <w:jc w:val="right"/>
              <w:rPr>
                <w:rFonts w:ascii="Arial" w:hAnsi="Arial" w:cs="Arial"/>
                <w:sz w:val="18"/>
                <w:szCs w:val="18"/>
                <w:highlight w:val="yellow"/>
                <w:lang w:val="en-GB"/>
              </w:rPr>
            </w:pPr>
          </w:p>
        </w:tc>
      </w:tr>
      <w:tr w:rsidR="00845935" w:rsidRPr="009F5ED5" w14:paraId="77A12B96" w14:textId="77777777" w:rsidTr="00F8303A">
        <w:trPr>
          <w:trHeight w:val="20"/>
        </w:trPr>
        <w:tc>
          <w:tcPr>
            <w:tcW w:w="3989" w:type="dxa"/>
            <w:shd w:val="clear" w:color="auto" w:fill="auto"/>
            <w:vAlign w:val="bottom"/>
          </w:tcPr>
          <w:p w14:paraId="58C89534" w14:textId="77777777" w:rsidR="00845935" w:rsidRPr="009F5ED5" w:rsidRDefault="00845935" w:rsidP="00845935">
            <w:pPr>
              <w:ind w:left="-86"/>
              <w:jc w:val="left"/>
              <w:rPr>
                <w:rFonts w:ascii="Arial" w:hAnsi="Arial" w:cs="Arial"/>
                <w:spacing w:val="-6"/>
                <w:sz w:val="18"/>
                <w:szCs w:val="18"/>
              </w:rPr>
            </w:pPr>
            <w:r w:rsidRPr="009F5ED5">
              <w:rPr>
                <w:rFonts w:ascii="Arial" w:hAnsi="Arial" w:cs="Arial"/>
                <w:spacing w:val="-6"/>
                <w:sz w:val="18"/>
                <w:szCs w:val="18"/>
              </w:rPr>
              <w:t xml:space="preserve">Revenue from sale and services </w:t>
            </w:r>
          </w:p>
        </w:tc>
        <w:tc>
          <w:tcPr>
            <w:tcW w:w="1368" w:type="dxa"/>
            <w:shd w:val="clear" w:color="auto" w:fill="FAFAFA"/>
          </w:tcPr>
          <w:p w14:paraId="2210D1CC" w14:textId="2F97EA74"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7A4D33C8" w14:textId="7915216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7EC87417" w14:textId="25B8FD99"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cs/>
              </w:rPr>
              <w:t>50,574</w:t>
            </w:r>
          </w:p>
        </w:tc>
        <w:tc>
          <w:tcPr>
            <w:tcW w:w="1368" w:type="dxa"/>
            <w:shd w:val="clear" w:color="auto" w:fill="auto"/>
          </w:tcPr>
          <w:p w14:paraId="6B1AA10C" w14:textId="6914B659"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32,381</w:t>
            </w:r>
          </w:p>
        </w:tc>
      </w:tr>
      <w:tr w:rsidR="00845935" w:rsidRPr="009F5ED5" w14:paraId="600F6400" w14:textId="77777777" w:rsidTr="00F8303A">
        <w:trPr>
          <w:trHeight w:val="20"/>
        </w:trPr>
        <w:tc>
          <w:tcPr>
            <w:tcW w:w="3989" w:type="dxa"/>
            <w:shd w:val="clear" w:color="auto" w:fill="auto"/>
            <w:vAlign w:val="bottom"/>
          </w:tcPr>
          <w:p w14:paraId="7D121EC9"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crude oil and feedstock</w:t>
            </w:r>
          </w:p>
        </w:tc>
        <w:tc>
          <w:tcPr>
            <w:tcW w:w="1368" w:type="dxa"/>
            <w:shd w:val="clear" w:color="auto" w:fill="FAFAFA"/>
          </w:tcPr>
          <w:p w14:paraId="3B340A9E" w14:textId="720A3F8D"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56882424" w14:textId="4AC51181"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3FDF63A0" w14:textId="44E59094" w:rsidR="00845935" w:rsidRPr="009F5ED5" w:rsidRDefault="00845935" w:rsidP="00845935">
            <w:pPr>
              <w:pStyle w:val="a"/>
              <w:ind w:right="-72"/>
              <w:jc w:val="right"/>
              <w:rPr>
                <w:rFonts w:ascii="Arial" w:hAnsi="Arial" w:cs="Arial"/>
                <w:sz w:val="18"/>
                <w:szCs w:val="18"/>
                <w:cs/>
                <w:lang w:val="en-US"/>
              </w:rPr>
            </w:pPr>
            <w:r w:rsidRPr="009F5ED5">
              <w:rPr>
                <w:rFonts w:ascii="Arial" w:eastAsia="Arial Unicode MS" w:hAnsi="Arial" w:cs="Arial"/>
                <w:sz w:val="18"/>
                <w:szCs w:val="18"/>
                <w:cs/>
              </w:rPr>
              <w:t>29,771</w:t>
            </w:r>
          </w:p>
        </w:tc>
        <w:tc>
          <w:tcPr>
            <w:tcW w:w="1368" w:type="dxa"/>
            <w:shd w:val="clear" w:color="auto" w:fill="auto"/>
          </w:tcPr>
          <w:p w14:paraId="77FDD633" w14:textId="052F5E51"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22,605</w:t>
            </w:r>
          </w:p>
        </w:tc>
      </w:tr>
      <w:tr w:rsidR="00845935" w:rsidRPr="009F5ED5" w14:paraId="09135F36" w14:textId="77777777" w:rsidTr="00F8303A">
        <w:trPr>
          <w:trHeight w:val="20"/>
        </w:trPr>
        <w:tc>
          <w:tcPr>
            <w:tcW w:w="3989" w:type="dxa"/>
            <w:shd w:val="clear" w:color="auto" w:fill="auto"/>
            <w:vAlign w:val="bottom"/>
          </w:tcPr>
          <w:p w14:paraId="497C4F68" w14:textId="77777777" w:rsidR="00845935" w:rsidRPr="009F5ED5" w:rsidRDefault="00845935" w:rsidP="00845935">
            <w:pPr>
              <w:ind w:left="-86"/>
              <w:jc w:val="left"/>
              <w:rPr>
                <w:rFonts w:ascii="Arial" w:hAnsi="Arial" w:cs="Arial"/>
                <w:b/>
                <w:bCs/>
                <w:sz w:val="18"/>
                <w:szCs w:val="18"/>
              </w:rPr>
            </w:pPr>
            <w:r w:rsidRPr="009F5ED5">
              <w:rPr>
                <w:rFonts w:ascii="Arial" w:hAnsi="Arial" w:cs="Arial"/>
                <w:sz w:val="18"/>
                <w:szCs w:val="18"/>
              </w:rPr>
              <w:t>Interest income</w:t>
            </w:r>
          </w:p>
        </w:tc>
        <w:tc>
          <w:tcPr>
            <w:tcW w:w="1368" w:type="dxa"/>
            <w:shd w:val="clear" w:color="auto" w:fill="FAFAFA"/>
          </w:tcPr>
          <w:p w14:paraId="40FF28D7" w14:textId="0E34F525"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17CE94B4" w14:textId="2C9E18B6"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6B2B73A3" w14:textId="35E847DF"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cs/>
              </w:rPr>
              <w:t>79</w:t>
            </w:r>
          </w:p>
        </w:tc>
        <w:tc>
          <w:tcPr>
            <w:tcW w:w="1368" w:type="dxa"/>
            <w:shd w:val="clear" w:color="auto" w:fill="auto"/>
          </w:tcPr>
          <w:p w14:paraId="7D002188" w14:textId="148E0B4F"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302</w:t>
            </w:r>
          </w:p>
        </w:tc>
      </w:tr>
      <w:tr w:rsidR="00845935" w:rsidRPr="009F5ED5" w14:paraId="63AE499F" w14:textId="77777777" w:rsidTr="00F8303A">
        <w:trPr>
          <w:trHeight w:val="20"/>
        </w:trPr>
        <w:tc>
          <w:tcPr>
            <w:tcW w:w="3989" w:type="dxa"/>
            <w:shd w:val="clear" w:color="auto" w:fill="auto"/>
            <w:vAlign w:val="bottom"/>
          </w:tcPr>
          <w:p w14:paraId="47385762"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Dividend income</w:t>
            </w:r>
          </w:p>
        </w:tc>
        <w:tc>
          <w:tcPr>
            <w:tcW w:w="1368" w:type="dxa"/>
            <w:shd w:val="clear" w:color="auto" w:fill="FAFAFA"/>
          </w:tcPr>
          <w:p w14:paraId="577D305A" w14:textId="20AD35B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78B4E028" w14:textId="285495B1"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4E085B36" w14:textId="2B1A0224"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lang w:val="en-GB"/>
              </w:rPr>
              <w:t>21,831</w:t>
            </w:r>
          </w:p>
        </w:tc>
        <w:tc>
          <w:tcPr>
            <w:tcW w:w="1368" w:type="dxa"/>
            <w:shd w:val="clear" w:color="auto" w:fill="auto"/>
          </w:tcPr>
          <w:p w14:paraId="31A00A0C" w14:textId="06C4453D"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3,200</w:t>
            </w:r>
          </w:p>
        </w:tc>
      </w:tr>
      <w:tr w:rsidR="00845935" w:rsidRPr="009F5ED5" w14:paraId="4B8AC829" w14:textId="77777777" w:rsidTr="00F8303A">
        <w:trPr>
          <w:trHeight w:val="20"/>
        </w:trPr>
        <w:tc>
          <w:tcPr>
            <w:tcW w:w="3989" w:type="dxa"/>
            <w:shd w:val="clear" w:color="auto" w:fill="auto"/>
            <w:vAlign w:val="bottom"/>
          </w:tcPr>
          <w:p w14:paraId="304B3BBE"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Land lease income</w:t>
            </w:r>
          </w:p>
        </w:tc>
        <w:tc>
          <w:tcPr>
            <w:tcW w:w="1368" w:type="dxa"/>
            <w:shd w:val="clear" w:color="auto" w:fill="FAFAFA"/>
          </w:tcPr>
          <w:p w14:paraId="513FBFD7" w14:textId="2FF2FDA2"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15AF7074" w14:textId="7DDE6356"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0679C159" w14:textId="1FD0E789"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cs/>
              </w:rPr>
              <w:t>34</w:t>
            </w:r>
          </w:p>
        </w:tc>
        <w:tc>
          <w:tcPr>
            <w:tcW w:w="1368" w:type="dxa"/>
            <w:shd w:val="clear" w:color="auto" w:fill="auto"/>
          </w:tcPr>
          <w:p w14:paraId="07FB3772" w14:textId="36793D9E"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61</w:t>
            </w:r>
          </w:p>
        </w:tc>
      </w:tr>
      <w:tr w:rsidR="00845935" w:rsidRPr="009F5ED5" w14:paraId="289C3251" w14:textId="77777777" w:rsidTr="00F8303A">
        <w:trPr>
          <w:trHeight w:val="20"/>
        </w:trPr>
        <w:tc>
          <w:tcPr>
            <w:tcW w:w="3989" w:type="dxa"/>
            <w:shd w:val="clear" w:color="auto" w:fill="auto"/>
            <w:vAlign w:val="bottom"/>
          </w:tcPr>
          <w:p w14:paraId="262DAC21"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income</w:t>
            </w:r>
          </w:p>
        </w:tc>
        <w:tc>
          <w:tcPr>
            <w:tcW w:w="1368" w:type="dxa"/>
            <w:shd w:val="clear" w:color="auto" w:fill="FAFAFA"/>
          </w:tcPr>
          <w:p w14:paraId="413142A8" w14:textId="17F8FA42"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19D70A9D" w14:textId="3679172D"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69BEEBDE" w14:textId="2C4F3F0C"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lang w:val="en-GB"/>
              </w:rPr>
              <w:t>1,162</w:t>
            </w:r>
          </w:p>
        </w:tc>
        <w:tc>
          <w:tcPr>
            <w:tcW w:w="1368" w:type="dxa"/>
            <w:shd w:val="clear" w:color="auto" w:fill="auto"/>
          </w:tcPr>
          <w:p w14:paraId="5C6BA4C0" w14:textId="2715A59B"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1,076</w:t>
            </w:r>
          </w:p>
        </w:tc>
      </w:tr>
      <w:tr w:rsidR="00845935" w:rsidRPr="009F5ED5" w14:paraId="0210FF5F" w14:textId="77777777" w:rsidTr="00F8303A">
        <w:trPr>
          <w:trHeight w:val="20"/>
        </w:trPr>
        <w:tc>
          <w:tcPr>
            <w:tcW w:w="3989" w:type="dxa"/>
            <w:shd w:val="clear" w:color="auto" w:fill="auto"/>
            <w:vAlign w:val="bottom"/>
          </w:tcPr>
          <w:p w14:paraId="0B431BBB" w14:textId="02C875E8" w:rsidR="00845935" w:rsidRPr="009F5ED5" w:rsidRDefault="00845935" w:rsidP="00845935">
            <w:pPr>
              <w:ind w:left="-86"/>
              <w:jc w:val="left"/>
              <w:rPr>
                <w:rFonts w:ascii="Arial" w:hAnsi="Arial" w:cs="Arial"/>
                <w:sz w:val="18"/>
                <w:szCs w:val="18"/>
              </w:rPr>
            </w:pPr>
            <w:r w:rsidRPr="009F5ED5">
              <w:rPr>
                <w:rFonts w:ascii="Arial" w:hAnsi="Arial" w:cs="Arial"/>
                <w:sz w:val="18"/>
                <w:szCs w:val="18"/>
              </w:rPr>
              <w:t>Interest expense</w:t>
            </w:r>
          </w:p>
        </w:tc>
        <w:tc>
          <w:tcPr>
            <w:tcW w:w="1368" w:type="dxa"/>
            <w:shd w:val="clear" w:color="auto" w:fill="FAFAFA"/>
          </w:tcPr>
          <w:p w14:paraId="288B814B" w14:textId="45A5779D"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0AEBE21B" w14:textId="4E2B19C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164DE0B5" w14:textId="773285C0"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lang w:val="en-GB"/>
              </w:rPr>
              <w:t>806</w:t>
            </w:r>
          </w:p>
        </w:tc>
        <w:tc>
          <w:tcPr>
            <w:tcW w:w="1368" w:type="dxa"/>
            <w:shd w:val="clear" w:color="auto" w:fill="auto"/>
          </w:tcPr>
          <w:p w14:paraId="44B22A63" w14:textId="79EC3FC3"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1,</w:t>
            </w:r>
            <w:r w:rsidR="00C77F10" w:rsidRPr="009F5ED5">
              <w:rPr>
                <w:rFonts w:ascii="Arial" w:hAnsi="Arial" w:cs="Arial"/>
                <w:sz w:val="18"/>
                <w:szCs w:val="18"/>
                <w:lang w:val="en-US"/>
              </w:rPr>
              <w:t>553</w:t>
            </w:r>
          </w:p>
        </w:tc>
      </w:tr>
      <w:tr w:rsidR="00845935" w:rsidRPr="009F5ED5" w14:paraId="66280F91" w14:textId="77777777" w:rsidTr="00F8303A">
        <w:trPr>
          <w:trHeight w:val="20"/>
        </w:trPr>
        <w:tc>
          <w:tcPr>
            <w:tcW w:w="3989" w:type="dxa"/>
            <w:shd w:val="clear" w:color="auto" w:fill="auto"/>
            <w:vAlign w:val="bottom"/>
          </w:tcPr>
          <w:p w14:paraId="61218619" w14:textId="5F5FEE91" w:rsidR="00845935" w:rsidRPr="009F5ED5" w:rsidRDefault="00845935" w:rsidP="00845935">
            <w:pPr>
              <w:ind w:left="-86"/>
              <w:jc w:val="thaiDistribute"/>
              <w:rPr>
                <w:rFonts w:ascii="Arial" w:hAnsi="Arial" w:cs="Arial"/>
                <w:sz w:val="18"/>
                <w:szCs w:val="18"/>
              </w:rPr>
            </w:pPr>
            <w:r w:rsidRPr="009F5ED5">
              <w:rPr>
                <w:rFonts w:ascii="Arial" w:hAnsi="Arial" w:cs="Arial"/>
                <w:sz w:val="18"/>
                <w:szCs w:val="18"/>
              </w:rPr>
              <w:t>Interest expense capitalised as borrowing costs</w:t>
            </w:r>
          </w:p>
        </w:tc>
        <w:tc>
          <w:tcPr>
            <w:tcW w:w="1368" w:type="dxa"/>
            <w:shd w:val="clear" w:color="auto" w:fill="FAFAFA"/>
          </w:tcPr>
          <w:p w14:paraId="5E225BD4" w14:textId="77EAA05E"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6729B053" w14:textId="0999D2A2"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455E57F6" w14:textId="68420125"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cs/>
              </w:rPr>
              <w:t>2,760</w:t>
            </w:r>
          </w:p>
        </w:tc>
        <w:tc>
          <w:tcPr>
            <w:tcW w:w="1368" w:type="dxa"/>
            <w:shd w:val="clear" w:color="auto" w:fill="auto"/>
          </w:tcPr>
          <w:p w14:paraId="4F616337" w14:textId="3CF2967F"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1,518</w:t>
            </w:r>
          </w:p>
        </w:tc>
      </w:tr>
      <w:tr w:rsidR="00845935" w:rsidRPr="009F5ED5" w14:paraId="0BB09C4D" w14:textId="77777777" w:rsidTr="00F8303A">
        <w:trPr>
          <w:trHeight w:val="20"/>
        </w:trPr>
        <w:tc>
          <w:tcPr>
            <w:tcW w:w="3989" w:type="dxa"/>
            <w:shd w:val="clear" w:color="auto" w:fill="auto"/>
            <w:vAlign w:val="bottom"/>
          </w:tcPr>
          <w:p w14:paraId="29EA1EAB"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expenses</w:t>
            </w:r>
          </w:p>
        </w:tc>
        <w:tc>
          <w:tcPr>
            <w:tcW w:w="1368" w:type="dxa"/>
            <w:shd w:val="clear" w:color="auto" w:fill="FAFAFA"/>
          </w:tcPr>
          <w:p w14:paraId="15A75CAB" w14:textId="7F172A49"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509AB7BB" w14:textId="41846A2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5A874FD5" w14:textId="4732E5F2"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cs/>
              </w:rPr>
              <w:t>1,986</w:t>
            </w:r>
          </w:p>
        </w:tc>
        <w:tc>
          <w:tcPr>
            <w:tcW w:w="1368" w:type="dxa"/>
            <w:shd w:val="clear" w:color="auto" w:fill="auto"/>
          </w:tcPr>
          <w:p w14:paraId="140E827C" w14:textId="148DBB4C"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1,227</w:t>
            </w:r>
          </w:p>
        </w:tc>
      </w:tr>
      <w:tr w:rsidR="00845935" w:rsidRPr="009F5ED5" w14:paraId="390F54C3" w14:textId="77777777" w:rsidTr="00F8303A">
        <w:trPr>
          <w:trHeight w:val="20"/>
        </w:trPr>
        <w:tc>
          <w:tcPr>
            <w:tcW w:w="3989" w:type="dxa"/>
            <w:shd w:val="clear" w:color="auto" w:fill="auto"/>
            <w:vAlign w:val="bottom"/>
          </w:tcPr>
          <w:p w14:paraId="1168F3DE"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assets</w:t>
            </w:r>
          </w:p>
        </w:tc>
        <w:tc>
          <w:tcPr>
            <w:tcW w:w="1368" w:type="dxa"/>
            <w:shd w:val="clear" w:color="auto" w:fill="FAFAFA"/>
          </w:tcPr>
          <w:p w14:paraId="0260407A" w14:textId="36BE2157"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41963DF8" w14:textId="1C570710"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3BD42F09" w14:textId="06AC5846" w:rsidR="00845935" w:rsidRPr="009F5ED5" w:rsidRDefault="00845935" w:rsidP="00845935">
            <w:pPr>
              <w:pStyle w:val="a"/>
              <w:ind w:right="-72"/>
              <w:jc w:val="right"/>
              <w:rPr>
                <w:rFonts w:ascii="Arial" w:hAnsi="Arial" w:cs="Arial"/>
                <w:sz w:val="18"/>
                <w:szCs w:val="18"/>
                <w:lang w:val="en-US"/>
              </w:rPr>
            </w:pPr>
            <w:r w:rsidRPr="009F5ED5">
              <w:rPr>
                <w:rFonts w:ascii="Arial" w:eastAsia="Arial Unicode MS" w:hAnsi="Arial" w:cs="Arial"/>
                <w:sz w:val="18"/>
                <w:szCs w:val="18"/>
                <w:cs/>
              </w:rPr>
              <w:t>114</w:t>
            </w:r>
          </w:p>
        </w:tc>
        <w:tc>
          <w:tcPr>
            <w:tcW w:w="1368" w:type="dxa"/>
            <w:shd w:val="clear" w:color="auto" w:fill="auto"/>
          </w:tcPr>
          <w:p w14:paraId="561D31E0" w14:textId="67A3F2B9"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US"/>
              </w:rPr>
              <w:t>96</w:t>
            </w:r>
          </w:p>
        </w:tc>
      </w:tr>
      <w:tr w:rsidR="00845935" w:rsidRPr="009F5ED5" w14:paraId="55E3A8E9" w14:textId="77777777" w:rsidTr="00F8303A">
        <w:trPr>
          <w:trHeight w:val="20"/>
        </w:trPr>
        <w:tc>
          <w:tcPr>
            <w:tcW w:w="3989" w:type="dxa"/>
            <w:shd w:val="clear" w:color="auto" w:fill="auto"/>
            <w:vAlign w:val="bottom"/>
          </w:tcPr>
          <w:p w14:paraId="1C339662" w14:textId="77777777" w:rsidR="00845935" w:rsidRPr="009F5ED5" w:rsidRDefault="00845935" w:rsidP="00845935">
            <w:pPr>
              <w:ind w:left="-86"/>
              <w:jc w:val="left"/>
              <w:rPr>
                <w:rFonts w:ascii="Arial" w:hAnsi="Arial" w:cs="Arial"/>
                <w:sz w:val="18"/>
                <w:szCs w:val="18"/>
              </w:rPr>
            </w:pPr>
          </w:p>
        </w:tc>
        <w:tc>
          <w:tcPr>
            <w:tcW w:w="1368" w:type="dxa"/>
            <w:shd w:val="clear" w:color="auto" w:fill="FAFAFA"/>
            <w:vAlign w:val="bottom"/>
          </w:tcPr>
          <w:p w14:paraId="021CE367" w14:textId="77777777" w:rsidR="00845935" w:rsidRPr="009F5ED5" w:rsidRDefault="00845935" w:rsidP="00845935">
            <w:pPr>
              <w:pStyle w:val="a"/>
              <w:ind w:left="-101" w:right="-72"/>
              <w:jc w:val="right"/>
              <w:rPr>
                <w:rFonts w:ascii="Arial" w:hAnsi="Arial" w:cs="Arial"/>
                <w:sz w:val="18"/>
                <w:szCs w:val="18"/>
                <w:lang w:val="en-GB"/>
              </w:rPr>
            </w:pPr>
          </w:p>
        </w:tc>
        <w:tc>
          <w:tcPr>
            <w:tcW w:w="1368" w:type="dxa"/>
            <w:shd w:val="clear" w:color="auto" w:fill="auto"/>
            <w:vAlign w:val="bottom"/>
          </w:tcPr>
          <w:p w14:paraId="294CA9EE" w14:textId="77777777" w:rsidR="00845935" w:rsidRPr="009F5ED5" w:rsidRDefault="00845935" w:rsidP="00845935">
            <w:pPr>
              <w:pStyle w:val="a"/>
              <w:ind w:left="-101" w:right="-72"/>
              <w:jc w:val="right"/>
              <w:rPr>
                <w:rFonts w:ascii="Arial" w:hAnsi="Arial" w:cs="Arial"/>
                <w:sz w:val="18"/>
                <w:szCs w:val="18"/>
                <w:lang w:val="en-GB"/>
              </w:rPr>
            </w:pPr>
          </w:p>
        </w:tc>
        <w:tc>
          <w:tcPr>
            <w:tcW w:w="1368" w:type="dxa"/>
            <w:shd w:val="clear" w:color="auto" w:fill="FAFAFA"/>
            <w:vAlign w:val="bottom"/>
          </w:tcPr>
          <w:p w14:paraId="7D1FDC30" w14:textId="77777777" w:rsidR="00845935" w:rsidRPr="009F5ED5" w:rsidRDefault="00845935" w:rsidP="00845935">
            <w:pPr>
              <w:pStyle w:val="a"/>
              <w:ind w:left="-101" w:right="-72"/>
              <w:jc w:val="right"/>
              <w:rPr>
                <w:rFonts w:ascii="Arial" w:hAnsi="Arial" w:cs="Arial"/>
                <w:sz w:val="18"/>
                <w:szCs w:val="18"/>
                <w:lang w:val="en-GB"/>
              </w:rPr>
            </w:pPr>
          </w:p>
        </w:tc>
        <w:tc>
          <w:tcPr>
            <w:tcW w:w="1368" w:type="dxa"/>
            <w:shd w:val="clear" w:color="auto" w:fill="auto"/>
            <w:vAlign w:val="bottom"/>
          </w:tcPr>
          <w:p w14:paraId="4A4F0E47" w14:textId="77777777" w:rsidR="00845935" w:rsidRPr="009F5ED5" w:rsidRDefault="00845935" w:rsidP="00845935">
            <w:pPr>
              <w:pStyle w:val="a"/>
              <w:ind w:left="-101" w:right="-72"/>
              <w:jc w:val="right"/>
              <w:rPr>
                <w:rFonts w:ascii="Arial" w:hAnsi="Arial" w:cs="Arial"/>
                <w:sz w:val="18"/>
                <w:szCs w:val="18"/>
                <w:highlight w:val="yellow"/>
                <w:lang w:val="en-GB"/>
              </w:rPr>
            </w:pPr>
          </w:p>
        </w:tc>
      </w:tr>
      <w:tr w:rsidR="00845935" w:rsidRPr="009F5ED5" w14:paraId="4D2F3EEE" w14:textId="77777777" w:rsidTr="00F8303A">
        <w:trPr>
          <w:trHeight w:val="20"/>
        </w:trPr>
        <w:tc>
          <w:tcPr>
            <w:tcW w:w="3989" w:type="dxa"/>
            <w:shd w:val="clear" w:color="auto" w:fill="auto"/>
          </w:tcPr>
          <w:p w14:paraId="19D3DACC" w14:textId="77777777" w:rsidR="00845935" w:rsidRPr="009F5ED5" w:rsidRDefault="00845935" w:rsidP="00845935">
            <w:pPr>
              <w:ind w:left="-86"/>
              <w:jc w:val="left"/>
              <w:rPr>
                <w:rFonts w:ascii="Arial" w:hAnsi="Arial" w:cs="Arial"/>
                <w:b/>
                <w:bCs/>
                <w:sz w:val="18"/>
                <w:szCs w:val="18"/>
              </w:rPr>
            </w:pPr>
            <w:r w:rsidRPr="009F5ED5">
              <w:rPr>
                <w:rFonts w:ascii="Arial" w:hAnsi="Arial" w:cs="Arial"/>
                <w:b/>
                <w:bCs/>
                <w:sz w:val="18"/>
                <w:szCs w:val="18"/>
              </w:rPr>
              <w:t>Joint ventures</w:t>
            </w:r>
          </w:p>
        </w:tc>
        <w:tc>
          <w:tcPr>
            <w:tcW w:w="1368" w:type="dxa"/>
            <w:shd w:val="clear" w:color="auto" w:fill="FAFAFA"/>
            <w:vAlign w:val="bottom"/>
          </w:tcPr>
          <w:p w14:paraId="6F7D8A04"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3E24A75A"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vAlign w:val="bottom"/>
          </w:tcPr>
          <w:p w14:paraId="1F34F0C1"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4D04D369" w14:textId="77777777" w:rsidR="00845935" w:rsidRPr="009F5ED5" w:rsidRDefault="00845935" w:rsidP="00845935">
            <w:pPr>
              <w:pStyle w:val="a"/>
              <w:ind w:right="-72"/>
              <w:jc w:val="right"/>
              <w:rPr>
                <w:rFonts w:ascii="Arial" w:hAnsi="Arial" w:cs="Arial"/>
                <w:sz w:val="18"/>
                <w:szCs w:val="18"/>
                <w:highlight w:val="yellow"/>
                <w:lang w:val="en-GB"/>
              </w:rPr>
            </w:pPr>
          </w:p>
        </w:tc>
      </w:tr>
      <w:tr w:rsidR="00845935" w:rsidRPr="009F5ED5" w14:paraId="73DD8CA4" w14:textId="77777777" w:rsidTr="00F8303A">
        <w:trPr>
          <w:trHeight w:val="20"/>
        </w:trPr>
        <w:tc>
          <w:tcPr>
            <w:tcW w:w="3989" w:type="dxa"/>
            <w:shd w:val="clear" w:color="auto" w:fill="auto"/>
          </w:tcPr>
          <w:p w14:paraId="0B9890F9" w14:textId="12FF2CC9"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income</w:t>
            </w:r>
          </w:p>
        </w:tc>
        <w:tc>
          <w:tcPr>
            <w:tcW w:w="1368" w:type="dxa"/>
            <w:shd w:val="clear" w:color="auto" w:fill="FAFAFA"/>
            <w:vAlign w:val="bottom"/>
          </w:tcPr>
          <w:p w14:paraId="76FE5F78" w14:textId="163CE3C3"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vAlign w:val="bottom"/>
          </w:tcPr>
          <w:p w14:paraId="17A17595" w14:textId="22A9A170"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3</w:t>
            </w:r>
          </w:p>
        </w:tc>
        <w:tc>
          <w:tcPr>
            <w:tcW w:w="1368" w:type="dxa"/>
            <w:shd w:val="clear" w:color="auto" w:fill="FAFAFA"/>
          </w:tcPr>
          <w:p w14:paraId="282899B1" w14:textId="2154FF4C"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vAlign w:val="bottom"/>
          </w:tcPr>
          <w:p w14:paraId="389CD67F" w14:textId="60A319E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3</w:t>
            </w:r>
          </w:p>
        </w:tc>
      </w:tr>
      <w:tr w:rsidR="00845935" w:rsidRPr="009F5ED5" w14:paraId="7B74DDB6" w14:textId="77777777" w:rsidTr="00F8303A">
        <w:trPr>
          <w:trHeight w:val="20"/>
        </w:trPr>
        <w:tc>
          <w:tcPr>
            <w:tcW w:w="3989" w:type="dxa"/>
            <w:shd w:val="clear" w:color="auto" w:fill="auto"/>
          </w:tcPr>
          <w:p w14:paraId="14293EA5" w14:textId="27366271"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crude oil and feedstock</w:t>
            </w:r>
          </w:p>
        </w:tc>
        <w:tc>
          <w:tcPr>
            <w:tcW w:w="1368" w:type="dxa"/>
            <w:shd w:val="clear" w:color="auto" w:fill="FAFAFA"/>
            <w:vAlign w:val="bottom"/>
          </w:tcPr>
          <w:p w14:paraId="0D54FDE9" w14:textId="38FA7167"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192</w:t>
            </w:r>
          </w:p>
        </w:tc>
        <w:tc>
          <w:tcPr>
            <w:tcW w:w="1368" w:type="dxa"/>
            <w:shd w:val="clear" w:color="auto" w:fill="auto"/>
          </w:tcPr>
          <w:p w14:paraId="109D8F71" w14:textId="6C6B5A7F"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725</w:t>
            </w:r>
          </w:p>
        </w:tc>
        <w:tc>
          <w:tcPr>
            <w:tcW w:w="1368" w:type="dxa"/>
            <w:shd w:val="clear" w:color="auto" w:fill="FAFAFA"/>
          </w:tcPr>
          <w:p w14:paraId="07949395" w14:textId="54D2CD6A"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192</w:t>
            </w:r>
          </w:p>
        </w:tc>
        <w:tc>
          <w:tcPr>
            <w:tcW w:w="1368" w:type="dxa"/>
            <w:shd w:val="clear" w:color="auto" w:fill="auto"/>
          </w:tcPr>
          <w:p w14:paraId="69EE7113" w14:textId="6D7BA4F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725</w:t>
            </w:r>
          </w:p>
        </w:tc>
      </w:tr>
      <w:tr w:rsidR="00845935" w:rsidRPr="009F5ED5" w14:paraId="729114A6" w14:textId="77777777" w:rsidTr="00F8303A">
        <w:trPr>
          <w:trHeight w:val="20"/>
        </w:trPr>
        <w:tc>
          <w:tcPr>
            <w:tcW w:w="3989" w:type="dxa"/>
            <w:shd w:val="clear" w:color="auto" w:fill="auto"/>
          </w:tcPr>
          <w:p w14:paraId="288E1DDC" w14:textId="164EE956" w:rsidR="00845935" w:rsidRPr="009F5ED5" w:rsidRDefault="00845935" w:rsidP="00845935">
            <w:pPr>
              <w:ind w:left="-86"/>
              <w:jc w:val="left"/>
              <w:rPr>
                <w:rFonts w:ascii="Arial" w:hAnsi="Arial" w:cs="Arial"/>
                <w:b/>
                <w:bCs/>
                <w:sz w:val="18"/>
                <w:szCs w:val="18"/>
              </w:rPr>
            </w:pPr>
            <w:r w:rsidRPr="009F5ED5">
              <w:rPr>
                <w:rFonts w:ascii="Arial" w:hAnsi="Arial" w:cs="Arial"/>
                <w:sz w:val="18"/>
                <w:szCs w:val="18"/>
              </w:rPr>
              <w:t>Interest expense</w:t>
            </w:r>
          </w:p>
        </w:tc>
        <w:tc>
          <w:tcPr>
            <w:tcW w:w="1368" w:type="dxa"/>
            <w:shd w:val="clear" w:color="auto" w:fill="FAFAFA"/>
            <w:vAlign w:val="bottom"/>
          </w:tcPr>
          <w:p w14:paraId="6F1C3BE3" w14:textId="7ADD53C8"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27</w:t>
            </w:r>
          </w:p>
        </w:tc>
        <w:tc>
          <w:tcPr>
            <w:tcW w:w="1368" w:type="dxa"/>
            <w:shd w:val="clear" w:color="auto" w:fill="auto"/>
          </w:tcPr>
          <w:p w14:paraId="293271CC" w14:textId="2AABADFD"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90</w:t>
            </w:r>
          </w:p>
        </w:tc>
        <w:tc>
          <w:tcPr>
            <w:tcW w:w="1368" w:type="dxa"/>
            <w:shd w:val="clear" w:color="auto" w:fill="FAFAFA"/>
          </w:tcPr>
          <w:p w14:paraId="0F445C2E" w14:textId="361F4E4D" w:rsidR="00845935" w:rsidRPr="009F5ED5" w:rsidRDefault="00845935" w:rsidP="00845935">
            <w:pPr>
              <w:pStyle w:val="a"/>
              <w:ind w:right="-72"/>
              <w:jc w:val="right"/>
              <w:rPr>
                <w:rFonts w:ascii="Arial" w:hAnsi="Arial" w:cs="Arial"/>
                <w:sz w:val="18"/>
                <w:szCs w:val="18"/>
                <w:cs/>
                <w:lang w:val="en-GB"/>
              </w:rPr>
            </w:pPr>
            <w:r w:rsidRPr="009F5ED5">
              <w:rPr>
                <w:rFonts w:ascii="Arial" w:eastAsia="Arial Unicode MS" w:hAnsi="Arial" w:cs="Arial"/>
                <w:sz w:val="18"/>
                <w:szCs w:val="18"/>
                <w:cs/>
              </w:rPr>
              <w:t>27</w:t>
            </w:r>
          </w:p>
        </w:tc>
        <w:tc>
          <w:tcPr>
            <w:tcW w:w="1368" w:type="dxa"/>
            <w:shd w:val="clear" w:color="auto" w:fill="auto"/>
          </w:tcPr>
          <w:p w14:paraId="4C91059C" w14:textId="57B4478F"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90</w:t>
            </w:r>
          </w:p>
        </w:tc>
      </w:tr>
      <w:tr w:rsidR="00845935" w:rsidRPr="009F5ED5" w14:paraId="014D4C94" w14:textId="77777777" w:rsidTr="00F8303A">
        <w:trPr>
          <w:trHeight w:val="20"/>
        </w:trPr>
        <w:tc>
          <w:tcPr>
            <w:tcW w:w="3989" w:type="dxa"/>
            <w:shd w:val="clear" w:color="auto" w:fill="auto"/>
            <w:vAlign w:val="bottom"/>
          </w:tcPr>
          <w:p w14:paraId="045BF4C6" w14:textId="77777777" w:rsidR="00845935" w:rsidRPr="009F5ED5" w:rsidRDefault="00845935" w:rsidP="00845935">
            <w:pPr>
              <w:ind w:left="-86"/>
              <w:jc w:val="left"/>
              <w:rPr>
                <w:rFonts w:ascii="Arial" w:hAnsi="Arial" w:cs="Arial"/>
                <w:sz w:val="18"/>
                <w:szCs w:val="18"/>
              </w:rPr>
            </w:pPr>
          </w:p>
        </w:tc>
        <w:tc>
          <w:tcPr>
            <w:tcW w:w="1368" w:type="dxa"/>
            <w:shd w:val="clear" w:color="auto" w:fill="FAFAFA"/>
            <w:vAlign w:val="bottom"/>
          </w:tcPr>
          <w:p w14:paraId="56CA0D25"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tcPr>
          <w:p w14:paraId="20672DA5" w14:textId="63E8B056"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tcPr>
          <w:p w14:paraId="314EC751" w14:textId="515487BF"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tcPr>
          <w:p w14:paraId="364146FE" w14:textId="48865145" w:rsidR="00845935" w:rsidRPr="009F5ED5" w:rsidRDefault="00845935" w:rsidP="00845935">
            <w:pPr>
              <w:pStyle w:val="a"/>
              <w:ind w:right="-72"/>
              <w:jc w:val="right"/>
              <w:rPr>
                <w:rFonts w:ascii="Arial" w:hAnsi="Arial" w:cs="Arial"/>
                <w:sz w:val="18"/>
                <w:szCs w:val="18"/>
                <w:highlight w:val="yellow"/>
                <w:lang w:val="en-GB"/>
              </w:rPr>
            </w:pPr>
          </w:p>
        </w:tc>
      </w:tr>
      <w:tr w:rsidR="00845935" w:rsidRPr="009F5ED5" w14:paraId="6DF2E75C" w14:textId="77777777" w:rsidTr="00F8303A">
        <w:trPr>
          <w:trHeight w:val="20"/>
        </w:trPr>
        <w:tc>
          <w:tcPr>
            <w:tcW w:w="3989" w:type="dxa"/>
            <w:shd w:val="clear" w:color="auto" w:fill="auto"/>
            <w:vAlign w:val="bottom"/>
          </w:tcPr>
          <w:p w14:paraId="0D7F7620" w14:textId="77777777" w:rsidR="00845935" w:rsidRPr="009F5ED5" w:rsidRDefault="00845935" w:rsidP="00845935">
            <w:pPr>
              <w:ind w:left="-86"/>
              <w:jc w:val="left"/>
              <w:rPr>
                <w:rFonts w:ascii="Arial" w:hAnsi="Arial" w:cs="Arial"/>
                <w:b/>
                <w:bCs/>
                <w:sz w:val="18"/>
                <w:szCs w:val="18"/>
              </w:rPr>
            </w:pPr>
            <w:r w:rsidRPr="009F5ED5">
              <w:rPr>
                <w:rFonts w:ascii="Arial" w:hAnsi="Arial" w:cs="Arial"/>
                <w:b/>
                <w:bCs/>
                <w:sz w:val="18"/>
                <w:szCs w:val="18"/>
              </w:rPr>
              <w:t>Associates</w:t>
            </w:r>
          </w:p>
        </w:tc>
        <w:tc>
          <w:tcPr>
            <w:tcW w:w="1368" w:type="dxa"/>
            <w:shd w:val="clear" w:color="auto" w:fill="FAFAFA"/>
            <w:vAlign w:val="bottom"/>
          </w:tcPr>
          <w:p w14:paraId="6DE3717B"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49856871"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vAlign w:val="bottom"/>
          </w:tcPr>
          <w:p w14:paraId="1E0496BD"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3117826A" w14:textId="77777777" w:rsidR="00845935" w:rsidRPr="009F5ED5" w:rsidRDefault="00845935" w:rsidP="00845935">
            <w:pPr>
              <w:pStyle w:val="a"/>
              <w:ind w:right="-72"/>
              <w:jc w:val="right"/>
              <w:rPr>
                <w:rFonts w:ascii="Arial" w:hAnsi="Arial" w:cs="Arial"/>
                <w:sz w:val="18"/>
                <w:szCs w:val="18"/>
                <w:highlight w:val="yellow"/>
                <w:lang w:val="en-GB"/>
              </w:rPr>
            </w:pPr>
          </w:p>
        </w:tc>
      </w:tr>
      <w:tr w:rsidR="00845935" w:rsidRPr="009F5ED5" w14:paraId="7A8DAA6F" w14:textId="77777777" w:rsidTr="00F8303A">
        <w:trPr>
          <w:trHeight w:val="20"/>
        </w:trPr>
        <w:tc>
          <w:tcPr>
            <w:tcW w:w="3989" w:type="dxa"/>
            <w:shd w:val="clear" w:color="auto" w:fill="auto"/>
            <w:vAlign w:val="bottom"/>
          </w:tcPr>
          <w:p w14:paraId="1AA29FDF" w14:textId="77777777" w:rsidR="00845935" w:rsidRPr="009F5ED5" w:rsidRDefault="00845935" w:rsidP="00845935">
            <w:pPr>
              <w:ind w:left="-86"/>
              <w:jc w:val="left"/>
              <w:rPr>
                <w:rFonts w:ascii="Arial" w:hAnsi="Arial" w:cs="Arial"/>
                <w:b/>
                <w:bCs/>
                <w:sz w:val="18"/>
                <w:szCs w:val="18"/>
              </w:rPr>
            </w:pPr>
            <w:r w:rsidRPr="009F5ED5">
              <w:rPr>
                <w:rFonts w:ascii="Arial" w:hAnsi="Arial" w:cs="Arial"/>
                <w:spacing w:val="-6"/>
                <w:sz w:val="18"/>
                <w:szCs w:val="18"/>
              </w:rPr>
              <w:t>Revenue from sale and services</w:t>
            </w:r>
          </w:p>
        </w:tc>
        <w:tc>
          <w:tcPr>
            <w:tcW w:w="1368" w:type="dxa"/>
            <w:shd w:val="clear" w:color="auto" w:fill="FAFAFA"/>
            <w:vAlign w:val="bottom"/>
          </w:tcPr>
          <w:p w14:paraId="6BDBF3C5" w14:textId="465A4EC9" w:rsidR="00845935" w:rsidRPr="009F5ED5" w:rsidRDefault="00C77F10" w:rsidP="00845935">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w:t>
            </w:r>
            <w:r w:rsidRPr="009F5ED5">
              <w:rPr>
                <w:rFonts w:ascii="Arial" w:eastAsia="Arial Unicode MS" w:hAnsi="Arial" w:cs="Arial"/>
                <w:sz w:val="18"/>
                <w:szCs w:val="18"/>
                <w:vertAlign w:val="superscript"/>
                <w:lang w:val="en-GB"/>
              </w:rPr>
              <w:t>(1)</w:t>
            </w:r>
          </w:p>
        </w:tc>
        <w:tc>
          <w:tcPr>
            <w:tcW w:w="1368" w:type="dxa"/>
            <w:shd w:val="clear" w:color="auto" w:fill="auto"/>
          </w:tcPr>
          <w:p w14:paraId="7023AA86" w14:textId="5F90C27F"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w:t>
            </w:r>
          </w:p>
        </w:tc>
        <w:tc>
          <w:tcPr>
            <w:tcW w:w="1368" w:type="dxa"/>
            <w:shd w:val="clear" w:color="auto" w:fill="FAFAFA"/>
            <w:vAlign w:val="bottom"/>
          </w:tcPr>
          <w:p w14:paraId="2351CE7E" w14:textId="0AE30D13"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tcPr>
          <w:p w14:paraId="146B7C56" w14:textId="57BBCFB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r>
      <w:tr w:rsidR="00845935" w:rsidRPr="009F5ED5" w14:paraId="6D72735C" w14:textId="77777777" w:rsidTr="00F8303A">
        <w:trPr>
          <w:trHeight w:val="20"/>
        </w:trPr>
        <w:tc>
          <w:tcPr>
            <w:tcW w:w="3989" w:type="dxa"/>
            <w:shd w:val="clear" w:color="auto" w:fill="auto"/>
            <w:vAlign w:val="bottom"/>
          </w:tcPr>
          <w:p w14:paraId="27D05132"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crude oil and feedstock</w:t>
            </w:r>
          </w:p>
        </w:tc>
        <w:tc>
          <w:tcPr>
            <w:tcW w:w="1368" w:type="dxa"/>
            <w:shd w:val="clear" w:color="auto" w:fill="FAFAFA"/>
            <w:vAlign w:val="bottom"/>
          </w:tcPr>
          <w:p w14:paraId="7DC7C227" w14:textId="7415719A"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535</w:t>
            </w:r>
          </w:p>
        </w:tc>
        <w:tc>
          <w:tcPr>
            <w:tcW w:w="1368" w:type="dxa"/>
            <w:shd w:val="clear" w:color="auto" w:fill="auto"/>
          </w:tcPr>
          <w:p w14:paraId="73704DF2" w14:textId="5B1D279A"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291</w:t>
            </w:r>
          </w:p>
        </w:tc>
        <w:tc>
          <w:tcPr>
            <w:tcW w:w="1368" w:type="dxa"/>
            <w:shd w:val="clear" w:color="auto" w:fill="FAFAFA"/>
            <w:vAlign w:val="bottom"/>
          </w:tcPr>
          <w:p w14:paraId="366B3FD1" w14:textId="437940BC"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507</w:t>
            </w:r>
          </w:p>
        </w:tc>
        <w:tc>
          <w:tcPr>
            <w:tcW w:w="1368" w:type="dxa"/>
            <w:shd w:val="clear" w:color="auto" w:fill="auto"/>
          </w:tcPr>
          <w:p w14:paraId="4B7BF4FD" w14:textId="76B575F0"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290</w:t>
            </w:r>
          </w:p>
        </w:tc>
      </w:tr>
      <w:tr w:rsidR="00845935" w:rsidRPr="009F5ED5" w14:paraId="433C594E" w14:textId="77777777" w:rsidTr="00F8303A">
        <w:trPr>
          <w:trHeight w:val="20"/>
        </w:trPr>
        <w:tc>
          <w:tcPr>
            <w:tcW w:w="3989" w:type="dxa"/>
            <w:shd w:val="clear" w:color="auto" w:fill="auto"/>
            <w:vAlign w:val="bottom"/>
          </w:tcPr>
          <w:p w14:paraId="5AC08E60"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Dividend income</w:t>
            </w:r>
          </w:p>
        </w:tc>
        <w:tc>
          <w:tcPr>
            <w:tcW w:w="1368" w:type="dxa"/>
            <w:shd w:val="clear" w:color="auto" w:fill="FAFAFA"/>
            <w:vAlign w:val="bottom"/>
          </w:tcPr>
          <w:p w14:paraId="2822DFC1" w14:textId="75B418D4"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w:t>
            </w:r>
          </w:p>
        </w:tc>
        <w:tc>
          <w:tcPr>
            <w:tcW w:w="1368" w:type="dxa"/>
            <w:shd w:val="clear" w:color="auto" w:fill="auto"/>
          </w:tcPr>
          <w:p w14:paraId="5CEEB1A6" w14:textId="2A7A61D7"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GB"/>
              </w:rPr>
              <w:t>-</w:t>
            </w:r>
          </w:p>
        </w:tc>
        <w:tc>
          <w:tcPr>
            <w:tcW w:w="1368" w:type="dxa"/>
            <w:shd w:val="clear" w:color="auto" w:fill="FAFAFA"/>
            <w:vAlign w:val="bottom"/>
          </w:tcPr>
          <w:p w14:paraId="4C221288" w14:textId="6BBBCA70" w:rsidR="00845935" w:rsidRPr="009F5ED5" w:rsidRDefault="00C77F10" w:rsidP="00845935">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1,024</w:t>
            </w:r>
          </w:p>
        </w:tc>
        <w:tc>
          <w:tcPr>
            <w:tcW w:w="1368" w:type="dxa"/>
            <w:shd w:val="clear" w:color="auto" w:fill="auto"/>
          </w:tcPr>
          <w:p w14:paraId="522DD474" w14:textId="45544E05"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GB"/>
              </w:rPr>
              <w:t>1,264</w:t>
            </w:r>
          </w:p>
        </w:tc>
      </w:tr>
      <w:tr w:rsidR="00845935" w:rsidRPr="009F5ED5" w14:paraId="4BDF0A34" w14:textId="77777777" w:rsidTr="00F8303A">
        <w:trPr>
          <w:trHeight w:val="20"/>
        </w:trPr>
        <w:tc>
          <w:tcPr>
            <w:tcW w:w="3989" w:type="dxa"/>
            <w:shd w:val="clear" w:color="auto" w:fill="auto"/>
            <w:vAlign w:val="bottom"/>
          </w:tcPr>
          <w:p w14:paraId="47730960"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income</w:t>
            </w:r>
          </w:p>
        </w:tc>
        <w:tc>
          <w:tcPr>
            <w:tcW w:w="1368" w:type="dxa"/>
            <w:shd w:val="clear" w:color="auto" w:fill="FAFAFA"/>
            <w:vAlign w:val="bottom"/>
          </w:tcPr>
          <w:p w14:paraId="233B73EE" w14:textId="4C0A9A0E" w:rsidR="00845935" w:rsidRPr="009F5ED5" w:rsidRDefault="00C77F10" w:rsidP="00845935">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11</w:t>
            </w:r>
          </w:p>
        </w:tc>
        <w:tc>
          <w:tcPr>
            <w:tcW w:w="1368" w:type="dxa"/>
            <w:shd w:val="clear" w:color="auto" w:fill="auto"/>
          </w:tcPr>
          <w:p w14:paraId="3ADB32F3" w14:textId="68F4A16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15</w:t>
            </w:r>
          </w:p>
        </w:tc>
        <w:tc>
          <w:tcPr>
            <w:tcW w:w="1368" w:type="dxa"/>
            <w:shd w:val="clear" w:color="auto" w:fill="FAFAFA"/>
            <w:vAlign w:val="bottom"/>
          </w:tcPr>
          <w:p w14:paraId="063E64AE" w14:textId="50B39028" w:rsidR="00845935" w:rsidRPr="009F5ED5" w:rsidRDefault="00C77F10"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10</w:t>
            </w:r>
          </w:p>
        </w:tc>
        <w:tc>
          <w:tcPr>
            <w:tcW w:w="1368" w:type="dxa"/>
            <w:shd w:val="clear" w:color="auto" w:fill="auto"/>
          </w:tcPr>
          <w:p w14:paraId="22A916DE" w14:textId="50946DE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14</w:t>
            </w:r>
          </w:p>
        </w:tc>
      </w:tr>
      <w:tr w:rsidR="00845935" w:rsidRPr="009F5ED5" w14:paraId="74EC3AC3" w14:textId="77777777" w:rsidTr="00F8303A">
        <w:trPr>
          <w:trHeight w:val="20"/>
        </w:trPr>
        <w:tc>
          <w:tcPr>
            <w:tcW w:w="3989" w:type="dxa"/>
            <w:shd w:val="clear" w:color="auto" w:fill="auto"/>
            <w:vAlign w:val="bottom"/>
          </w:tcPr>
          <w:p w14:paraId="469758A3"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expenses</w:t>
            </w:r>
          </w:p>
        </w:tc>
        <w:tc>
          <w:tcPr>
            <w:tcW w:w="1368" w:type="dxa"/>
            <w:shd w:val="clear" w:color="auto" w:fill="FAFAFA"/>
            <w:vAlign w:val="bottom"/>
          </w:tcPr>
          <w:p w14:paraId="373046B3" w14:textId="08D5AAB6"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256</w:t>
            </w:r>
          </w:p>
        </w:tc>
        <w:tc>
          <w:tcPr>
            <w:tcW w:w="1368" w:type="dxa"/>
            <w:shd w:val="clear" w:color="auto" w:fill="auto"/>
          </w:tcPr>
          <w:p w14:paraId="52150091" w14:textId="69492E34"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158</w:t>
            </w:r>
          </w:p>
        </w:tc>
        <w:tc>
          <w:tcPr>
            <w:tcW w:w="1368" w:type="dxa"/>
            <w:shd w:val="clear" w:color="auto" w:fill="FAFAFA"/>
            <w:vAlign w:val="bottom"/>
          </w:tcPr>
          <w:p w14:paraId="0AC395B8" w14:textId="5AEBD103"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244</w:t>
            </w:r>
          </w:p>
        </w:tc>
        <w:tc>
          <w:tcPr>
            <w:tcW w:w="1368" w:type="dxa"/>
            <w:shd w:val="clear" w:color="auto" w:fill="auto"/>
          </w:tcPr>
          <w:p w14:paraId="0C535B8F" w14:textId="06687E3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140</w:t>
            </w:r>
          </w:p>
        </w:tc>
      </w:tr>
      <w:tr w:rsidR="00845935" w:rsidRPr="009F5ED5" w14:paraId="5C0FC813" w14:textId="77777777" w:rsidTr="00F8303A">
        <w:trPr>
          <w:trHeight w:val="20"/>
        </w:trPr>
        <w:tc>
          <w:tcPr>
            <w:tcW w:w="3989" w:type="dxa"/>
            <w:shd w:val="clear" w:color="auto" w:fill="auto"/>
            <w:vAlign w:val="bottom"/>
          </w:tcPr>
          <w:p w14:paraId="2597456D"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assets</w:t>
            </w:r>
          </w:p>
        </w:tc>
        <w:tc>
          <w:tcPr>
            <w:tcW w:w="1368" w:type="dxa"/>
            <w:shd w:val="clear" w:color="auto" w:fill="FAFAFA"/>
            <w:vAlign w:val="bottom"/>
          </w:tcPr>
          <w:p w14:paraId="374F205E" w14:textId="0802B0A8"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32</w:t>
            </w:r>
          </w:p>
        </w:tc>
        <w:tc>
          <w:tcPr>
            <w:tcW w:w="1368" w:type="dxa"/>
            <w:shd w:val="clear" w:color="auto" w:fill="auto"/>
          </w:tcPr>
          <w:p w14:paraId="719991B5" w14:textId="71BF3F13"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25</w:t>
            </w:r>
          </w:p>
        </w:tc>
        <w:tc>
          <w:tcPr>
            <w:tcW w:w="1368" w:type="dxa"/>
            <w:shd w:val="clear" w:color="auto" w:fill="FAFAFA"/>
            <w:vAlign w:val="bottom"/>
          </w:tcPr>
          <w:p w14:paraId="2B77CB9C" w14:textId="23BE379C"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30</w:t>
            </w:r>
          </w:p>
        </w:tc>
        <w:tc>
          <w:tcPr>
            <w:tcW w:w="1368" w:type="dxa"/>
            <w:shd w:val="clear" w:color="auto" w:fill="auto"/>
          </w:tcPr>
          <w:p w14:paraId="2DCAE714" w14:textId="4927A6D6"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25</w:t>
            </w:r>
          </w:p>
        </w:tc>
      </w:tr>
      <w:tr w:rsidR="00845935" w:rsidRPr="009F5ED5" w14:paraId="484C50F6" w14:textId="77777777" w:rsidTr="00F8303A">
        <w:trPr>
          <w:trHeight w:val="20"/>
        </w:trPr>
        <w:tc>
          <w:tcPr>
            <w:tcW w:w="3989" w:type="dxa"/>
            <w:shd w:val="clear" w:color="auto" w:fill="auto"/>
            <w:vAlign w:val="bottom"/>
          </w:tcPr>
          <w:p w14:paraId="647B6AA0" w14:textId="77777777" w:rsidR="00845935" w:rsidRPr="009F5ED5" w:rsidRDefault="00845935" w:rsidP="00845935">
            <w:pPr>
              <w:ind w:left="-86"/>
              <w:jc w:val="left"/>
              <w:rPr>
                <w:rFonts w:ascii="Arial" w:hAnsi="Arial" w:cs="Arial"/>
                <w:sz w:val="18"/>
                <w:szCs w:val="18"/>
              </w:rPr>
            </w:pPr>
          </w:p>
        </w:tc>
        <w:tc>
          <w:tcPr>
            <w:tcW w:w="1368" w:type="dxa"/>
            <w:shd w:val="clear" w:color="auto" w:fill="FAFAFA"/>
            <w:vAlign w:val="bottom"/>
          </w:tcPr>
          <w:p w14:paraId="6DB66147"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08BEC2E1"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vAlign w:val="bottom"/>
          </w:tcPr>
          <w:p w14:paraId="1946DC60"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4E810FEA" w14:textId="77777777" w:rsidR="00845935" w:rsidRPr="009F5ED5" w:rsidRDefault="00845935" w:rsidP="00845935">
            <w:pPr>
              <w:pStyle w:val="a"/>
              <w:ind w:right="-72"/>
              <w:jc w:val="right"/>
              <w:rPr>
                <w:rFonts w:ascii="Arial" w:hAnsi="Arial" w:cs="Arial"/>
                <w:sz w:val="18"/>
                <w:szCs w:val="18"/>
                <w:highlight w:val="yellow"/>
                <w:lang w:val="en-GB"/>
              </w:rPr>
            </w:pPr>
          </w:p>
        </w:tc>
      </w:tr>
      <w:tr w:rsidR="00845935" w:rsidRPr="009F5ED5" w14:paraId="43546805" w14:textId="77777777" w:rsidTr="00F8303A">
        <w:trPr>
          <w:trHeight w:val="20"/>
        </w:trPr>
        <w:tc>
          <w:tcPr>
            <w:tcW w:w="3989" w:type="dxa"/>
            <w:shd w:val="clear" w:color="auto" w:fill="auto"/>
            <w:vAlign w:val="bottom"/>
          </w:tcPr>
          <w:p w14:paraId="32CAB5C0" w14:textId="77777777" w:rsidR="00845935" w:rsidRPr="009F5ED5" w:rsidRDefault="00845935" w:rsidP="00845935">
            <w:pPr>
              <w:ind w:left="-86"/>
              <w:jc w:val="left"/>
              <w:rPr>
                <w:rFonts w:ascii="Arial" w:hAnsi="Arial" w:cs="Arial"/>
                <w:b/>
                <w:bCs/>
                <w:sz w:val="18"/>
                <w:szCs w:val="18"/>
              </w:rPr>
            </w:pPr>
            <w:r w:rsidRPr="009F5ED5">
              <w:rPr>
                <w:rFonts w:ascii="Arial" w:hAnsi="Arial" w:cs="Arial"/>
                <w:b/>
                <w:bCs/>
                <w:sz w:val="18"/>
                <w:szCs w:val="18"/>
              </w:rPr>
              <w:t>Subsidiaries of the parent company</w:t>
            </w:r>
          </w:p>
        </w:tc>
        <w:tc>
          <w:tcPr>
            <w:tcW w:w="1368" w:type="dxa"/>
            <w:shd w:val="clear" w:color="auto" w:fill="FAFAFA"/>
            <w:vAlign w:val="bottom"/>
          </w:tcPr>
          <w:p w14:paraId="25AB4C10"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3791B5F7"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vAlign w:val="bottom"/>
          </w:tcPr>
          <w:p w14:paraId="6BFE8863"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1EC33EFE" w14:textId="77777777" w:rsidR="00845935" w:rsidRPr="009F5ED5" w:rsidRDefault="00845935" w:rsidP="00845935">
            <w:pPr>
              <w:pStyle w:val="a"/>
              <w:ind w:right="-72"/>
              <w:jc w:val="right"/>
              <w:rPr>
                <w:rFonts w:ascii="Arial" w:hAnsi="Arial" w:cs="Arial"/>
                <w:sz w:val="18"/>
                <w:szCs w:val="18"/>
                <w:highlight w:val="yellow"/>
                <w:lang w:val="en-GB"/>
              </w:rPr>
            </w:pPr>
          </w:p>
        </w:tc>
      </w:tr>
      <w:tr w:rsidR="00845935" w:rsidRPr="009F5ED5" w14:paraId="487C5A44" w14:textId="77777777" w:rsidTr="00F8303A">
        <w:trPr>
          <w:trHeight w:val="20"/>
        </w:trPr>
        <w:tc>
          <w:tcPr>
            <w:tcW w:w="3989" w:type="dxa"/>
            <w:shd w:val="clear" w:color="auto" w:fill="auto"/>
            <w:vAlign w:val="bottom"/>
          </w:tcPr>
          <w:p w14:paraId="1827682D" w14:textId="77777777" w:rsidR="00845935" w:rsidRPr="009F5ED5" w:rsidRDefault="00845935" w:rsidP="00845935">
            <w:pPr>
              <w:ind w:left="-86"/>
              <w:jc w:val="left"/>
              <w:rPr>
                <w:rFonts w:ascii="Arial" w:hAnsi="Arial" w:cs="Arial"/>
                <w:spacing w:val="-6"/>
                <w:sz w:val="18"/>
                <w:szCs w:val="18"/>
              </w:rPr>
            </w:pPr>
            <w:r w:rsidRPr="009F5ED5">
              <w:rPr>
                <w:rFonts w:ascii="Arial" w:hAnsi="Arial" w:cs="Arial"/>
                <w:spacing w:val="-6"/>
                <w:sz w:val="18"/>
                <w:szCs w:val="18"/>
              </w:rPr>
              <w:t xml:space="preserve">Revenue from sale and services </w:t>
            </w:r>
          </w:p>
        </w:tc>
        <w:tc>
          <w:tcPr>
            <w:tcW w:w="1368" w:type="dxa"/>
            <w:shd w:val="clear" w:color="auto" w:fill="FAFAFA"/>
          </w:tcPr>
          <w:p w14:paraId="3AD45074" w14:textId="7BCC0A6E" w:rsidR="00845935" w:rsidRPr="009F5ED5" w:rsidRDefault="00845935" w:rsidP="00845935">
            <w:pPr>
              <w:pStyle w:val="a"/>
              <w:ind w:right="-72"/>
              <w:jc w:val="right"/>
              <w:rPr>
                <w:rFonts w:ascii="Arial" w:hAnsi="Arial" w:cs="Arial"/>
                <w:sz w:val="18"/>
                <w:szCs w:val="18"/>
                <w:cs/>
                <w:lang w:val="en-GB"/>
              </w:rPr>
            </w:pPr>
            <w:r w:rsidRPr="009F5ED5">
              <w:rPr>
                <w:rFonts w:ascii="Arial" w:eastAsia="Arial Unicode MS" w:hAnsi="Arial" w:cs="Arial"/>
                <w:sz w:val="18"/>
                <w:szCs w:val="18"/>
                <w:cs/>
              </w:rPr>
              <w:t>100,801</w:t>
            </w:r>
          </w:p>
        </w:tc>
        <w:tc>
          <w:tcPr>
            <w:tcW w:w="1368" w:type="dxa"/>
            <w:shd w:val="clear" w:color="auto" w:fill="auto"/>
          </w:tcPr>
          <w:p w14:paraId="7E1F3E44" w14:textId="4FB58A59" w:rsidR="00845935" w:rsidRPr="009F5ED5" w:rsidRDefault="00845935" w:rsidP="00845935">
            <w:pPr>
              <w:pStyle w:val="a"/>
              <w:ind w:right="-72"/>
              <w:jc w:val="right"/>
              <w:rPr>
                <w:rFonts w:ascii="Arial" w:hAnsi="Arial" w:cs="Arial"/>
                <w:sz w:val="18"/>
                <w:szCs w:val="18"/>
                <w:cs/>
                <w:lang w:val="en-GB"/>
              </w:rPr>
            </w:pPr>
            <w:r w:rsidRPr="009F5ED5">
              <w:rPr>
                <w:rFonts w:ascii="Arial" w:hAnsi="Arial" w:cs="Arial"/>
                <w:sz w:val="18"/>
                <w:szCs w:val="18"/>
                <w:lang w:val="en-GB"/>
              </w:rPr>
              <w:t>86,443</w:t>
            </w:r>
          </w:p>
        </w:tc>
        <w:tc>
          <w:tcPr>
            <w:tcW w:w="1368" w:type="dxa"/>
            <w:shd w:val="clear" w:color="auto" w:fill="FAFAFA"/>
            <w:vAlign w:val="bottom"/>
          </w:tcPr>
          <w:p w14:paraId="0FA4A586" w14:textId="3BE8B0DC"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92,398</w:t>
            </w:r>
          </w:p>
        </w:tc>
        <w:tc>
          <w:tcPr>
            <w:tcW w:w="1368" w:type="dxa"/>
            <w:shd w:val="clear" w:color="auto" w:fill="auto"/>
          </w:tcPr>
          <w:p w14:paraId="3A6ED208" w14:textId="69B4CD0F"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82,564</w:t>
            </w:r>
          </w:p>
        </w:tc>
      </w:tr>
      <w:tr w:rsidR="00845935" w:rsidRPr="009F5ED5" w14:paraId="2482B7E7" w14:textId="77777777" w:rsidTr="00F8303A">
        <w:trPr>
          <w:trHeight w:val="20"/>
        </w:trPr>
        <w:tc>
          <w:tcPr>
            <w:tcW w:w="3989" w:type="dxa"/>
            <w:shd w:val="clear" w:color="auto" w:fill="auto"/>
            <w:vAlign w:val="bottom"/>
          </w:tcPr>
          <w:p w14:paraId="659FC8FA"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crude oil and feedstock</w:t>
            </w:r>
          </w:p>
        </w:tc>
        <w:tc>
          <w:tcPr>
            <w:tcW w:w="1368" w:type="dxa"/>
            <w:shd w:val="clear" w:color="auto" w:fill="FAFAFA"/>
          </w:tcPr>
          <w:p w14:paraId="3DEE1CB3" w14:textId="5DB9182B" w:rsidR="00845935" w:rsidRPr="009F5ED5" w:rsidRDefault="00845935" w:rsidP="00845935">
            <w:pPr>
              <w:pStyle w:val="a"/>
              <w:ind w:right="-72"/>
              <w:jc w:val="right"/>
              <w:rPr>
                <w:rFonts w:ascii="Arial" w:hAnsi="Arial" w:cs="Arial"/>
                <w:sz w:val="18"/>
                <w:szCs w:val="18"/>
                <w:cs/>
                <w:lang w:val="en-GB"/>
              </w:rPr>
            </w:pPr>
            <w:r w:rsidRPr="009F5ED5">
              <w:rPr>
                <w:rFonts w:ascii="Arial" w:eastAsia="Arial Unicode MS" w:hAnsi="Arial" w:cs="Arial"/>
                <w:sz w:val="18"/>
                <w:szCs w:val="18"/>
                <w:cs/>
              </w:rPr>
              <w:t>8,285</w:t>
            </w:r>
          </w:p>
        </w:tc>
        <w:tc>
          <w:tcPr>
            <w:tcW w:w="1368" w:type="dxa"/>
            <w:shd w:val="clear" w:color="auto" w:fill="auto"/>
          </w:tcPr>
          <w:p w14:paraId="72CFDEDC" w14:textId="582BA5D9" w:rsidR="00845935" w:rsidRPr="009F5ED5" w:rsidRDefault="00845935" w:rsidP="00845935">
            <w:pPr>
              <w:pStyle w:val="a"/>
              <w:ind w:right="-72"/>
              <w:jc w:val="right"/>
              <w:rPr>
                <w:rFonts w:ascii="Arial" w:hAnsi="Arial" w:cs="Arial"/>
                <w:sz w:val="18"/>
                <w:szCs w:val="18"/>
                <w:cs/>
                <w:lang w:val="en-GB"/>
              </w:rPr>
            </w:pPr>
            <w:r w:rsidRPr="009F5ED5">
              <w:rPr>
                <w:rFonts w:ascii="Arial" w:hAnsi="Arial" w:cs="Arial"/>
                <w:sz w:val="18"/>
                <w:szCs w:val="18"/>
                <w:lang w:val="en-GB"/>
              </w:rPr>
              <w:t>4,018</w:t>
            </w:r>
          </w:p>
        </w:tc>
        <w:tc>
          <w:tcPr>
            <w:tcW w:w="1368" w:type="dxa"/>
            <w:shd w:val="clear" w:color="auto" w:fill="FAFAFA"/>
            <w:vAlign w:val="bottom"/>
          </w:tcPr>
          <w:p w14:paraId="2BA583FA" w14:textId="68D5C116"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5,165</w:t>
            </w:r>
          </w:p>
        </w:tc>
        <w:tc>
          <w:tcPr>
            <w:tcW w:w="1368" w:type="dxa"/>
            <w:shd w:val="clear" w:color="auto" w:fill="auto"/>
          </w:tcPr>
          <w:p w14:paraId="07C4D096" w14:textId="437D78BC"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1,791</w:t>
            </w:r>
          </w:p>
        </w:tc>
      </w:tr>
      <w:tr w:rsidR="00845935" w:rsidRPr="009F5ED5" w14:paraId="5AC16760" w14:textId="77777777" w:rsidTr="00F8303A">
        <w:trPr>
          <w:trHeight w:val="20"/>
        </w:trPr>
        <w:tc>
          <w:tcPr>
            <w:tcW w:w="3989" w:type="dxa"/>
            <w:shd w:val="clear" w:color="auto" w:fill="auto"/>
            <w:vAlign w:val="bottom"/>
          </w:tcPr>
          <w:p w14:paraId="5DCE747C"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income</w:t>
            </w:r>
          </w:p>
        </w:tc>
        <w:tc>
          <w:tcPr>
            <w:tcW w:w="1368" w:type="dxa"/>
            <w:shd w:val="clear" w:color="auto" w:fill="FAFAFA"/>
          </w:tcPr>
          <w:p w14:paraId="5457A5D8" w14:textId="20E10D5A"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8</w:t>
            </w:r>
          </w:p>
        </w:tc>
        <w:tc>
          <w:tcPr>
            <w:tcW w:w="1368" w:type="dxa"/>
            <w:shd w:val="clear" w:color="auto" w:fill="auto"/>
          </w:tcPr>
          <w:p w14:paraId="41821F6B" w14:textId="7B8FEFB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40</w:t>
            </w:r>
          </w:p>
        </w:tc>
        <w:tc>
          <w:tcPr>
            <w:tcW w:w="1368" w:type="dxa"/>
            <w:shd w:val="clear" w:color="auto" w:fill="FAFAFA"/>
            <w:vAlign w:val="bottom"/>
          </w:tcPr>
          <w:p w14:paraId="37FC1E71" w14:textId="6B5D48AC"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8</w:t>
            </w:r>
          </w:p>
        </w:tc>
        <w:tc>
          <w:tcPr>
            <w:tcW w:w="1368" w:type="dxa"/>
            <w:shd w:val="clear" w:color="auto" w:fill="auto"/>
          </w:tcPr>
          <w:p w14:paraId="5E28B555" w14:textId="24F1AC77"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39</w:t>
            </w:r>
          </w:p>
        </w:tc>
      </w:tr>
      <w:tr w:rsidR="00845935" w:rsidRPr="009F5ED5" w14:paraId="4E82F992" w14:textId="77777777" w:rsidTr="00F8303A">
        <w:trPr>
          <w:trHeight w:val="20"/>
        </w:trPr>
        <w:tc>
          <w:tcPr>
            <w:tcW w:w="3989" w:type="dxa"/>
            <w:shd w:val="clear" w:color="auto" w:fill="auto"/>
            <w:vAlign w:val="bottom"/>
          </w:tcPr>
          <w:p w14:paraId="48A7C47C" w14:textId="18C62DC2" w:rsidR="00845935" w:rsidRPr="009F5ED5" w:rsidRDefault="00845935" w:rsidP="00845935">
            <w:pPr>
              <w:ind w:left="-86"/>
              <w:jc w:val="left"/>
              <w:rPr>
                <w:rFonts w:ascii="Arial" w:hAnsi="Arial" w:cs="Arial"/>
                <w:sz w:val="18"/>
                <w:szCs w:val="18"/>
              </w:rPr>
            </w:pPr>
            <w:r w:rsidRPr="009F5ED5">
              <w:rPr>
                <w:rFonts w:ascii="Arial" w:hAnsi="Arial" w:cs="Arial"/>
                <w:sz w:val="18"/>
                <w:szCs w:val="18"/>
              </w:rPr>
              <w:t>Interest expense</w:t>
            </w:r>
          </w:p>
        </w:tc>
        <w:tc>
          <w:tcPr>
            <w:tcW w:w="1368" w:type="dxa"/>
            <w:shd w:val="clear" w:color="auto" w:fill="FAFAFA"/>
          </w:tcPr>
          <w:p w14:paraId="6729B77D" w14:textId="74CA0677"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32</w:t>
            </w:r>
          </w:p>
        </w:tc>
        <w:tc>
          <w:tcPr>
            <w:tcW w:w="1368" w:type="dxa"/>
            <w:shd w:val="clear" w:color="auto" w:fill="auto"/>
          </w:tcPr>
          <w:p w14:paraId="46712C92" w14:textId="66721F01"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86</w:t>
            </w:r>
          </w:p>
        </w:tc>
        <w:tc>
          <w:tcPr>
            <w:tcW w:w="1368" w:type="dxa"/>
            <w:shd w:val="clear" w:color="auto" w:fill="FAFAFA"/>
            <w:vAlign w:val="bottom"/>
          </w:tcPr>
          <w:p w14:paraId="7EC7C808" w14:textId="74B9ECF6"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22</w:t>
            </w:r>
          </w:p>
        </w:tc>
        <w:tc>
          <w:tcPr>
            <w:tcW w:w="1368" w:type="dxa"/>
            <w:shd w:val="clear" w:color="auto" w:fill="auto"/>
          </w:tcPr>
          <w:p w14:paraId="5151E9CB" w14:textId="0802D8B2"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lang w:val="en-GB"/>
              </w:rPr>
              <w:t>86</w:t>
            </w:r>
          </w:p>
        </w:tc>
      </w:tr>
      <w:tr w:rsidR="00845935" w:rsidRPr="009F5ED5" w14:paraId="4559EFC9" w14:textId="77777777" w:rsidTr="00F8303A">
        <w:trPr>
          <w:trHeight w:val="20"/>
        </w:trPr>
        <w:tc>
          <w:tcPr>
            <w:tcW w:w="3989" w:type="dxa"/>
            <w:shd w:val="clear" w:color="auto" w:fill="auto"/>
            <w:vAlign w:val="bottom"/>
          </w:tcPr>
          <w:p w14:paraId="11AD344D"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expenses</w:t>
            </w:r>
          </w:p>
        </w:tc>
        <w:tc>
          <w:tcPr>
            <w:tcW w:w="1368" w:type="dxa"/>
            <w:shd w:val="clear" w:color="auto" w:fill="FAFAFA"/>
          </w:tcPr>
          <w:p w14:paraId="3CBC34C8" w14:textId="0566FC18"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130</w:t>
            </w:r>
          </w:p>
        </w:tc>
        <w:tc>
          <w:tcPr>
            <w:tcW w:w="1368" w:type="dxa"/>
            <w:shd w:val="clear" w:color="auto" w:fill="auto"/>
          </w:tcPr>
          <w:p w14:paraId="1B41A916" w14:textId="4CE5B24E"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181</w:t>
            </w:r>
          </w:p>
        </w:tc>
        <w:tc>
          <w:tcPr>
            <w:tcW w:w="1368" w:type="dxa"/>
            <w:shd w:val="clear" w:color="auto" w:fill="FAFAFA"/>
            <w:vAlign w:val="bottom"/>
          </w:tcPr>
          <w:p w14:paraId="41006EF5" w14:textId="1BC48A96"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91</w:t>
            </w:r>
          </w:p>
        </w:tc>
        <w:tc>
          <w:tcPr>
            <w:tcW w:w="1368" w:type="dxa"/>
            <w:shd w:val="clear" w:color="auto" w:fill="auto"/>
          </w:tcPr>
          <w:p w14:paraId="48AD8F29" w14:textId="5C9AF8BB"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152</w:t>
            </w:r>
          </w:p>
        </w:tc>
      </w:tr>
      <w:tr w:rsidR="00845935" w:rsidRPr="009F5ED5" w14:paraId="7F3A9EF9" w14:textId="77777777" w:rsidTr="00F8303A">
        <w:trPr>
          <w:trHeight w:val="20"/>
        </w:trPr>
        <w:tc>
          <w:tcPr>
            <w:tcW w:w="3989" w:type="dxa"/>
            <w:shd w:val="clear" w:color="auto" w:fill="auto"/>
            <w:vAlign w:val="bottom"/>
          </w:tcPr>
          <w:p w14:paraId="52D58262" w14:textId="347FBCED" w:rsidR="00845935" w:rsidRPr="009F5ED5" w:rsidRDefault="00845935" w:rsidP="00845935">
            <w:pPr>
              <w:ind w:left="-86"/>
              <w:jc w:val="left"/>
              <w:rPr>
                <w:rFonts w:ascii="Arial" w:hAnsi="Arial" w:cs="Arial"/>
                <w:sz w:val="18"/>
                <w:szCs w:val="18"/>
              </w:rPr>
            </w:pPr>
            <w:r w:rsidRPr="009F5ED5">
              <w:rPr>
                <w:rFonts w:ascii="Arial" w:hAnsi="Arial" w:cs="Arial"/>
                <w:sz w:val="18"/>
                <w:szCs w:val="18"/>
              </w:rPr>
              <w:t>Purchase of assets</w:t>
            </w:r>
          </w:p>
        </w:tc>
        <w:tc>
          <w:tcPr>
            <w:tcW w:w="1368" w:type="dxa"/>
            <w:shd w:val="clear" w:color="auto" w:fill="FAFAFA"/>
          </w:tcPr>
          <w:p w14:paraId="63F7D44C" w14:textId="5AE1D7BE"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4</w:t>
            </w:r>
          </w:p>
        </w:tc>
        <w:tc>
          <w:tcPr>
            <w:tcW w:w="1368" w:type="dxa"/>
            <w:shd w:val="clear" w:color="auto" w:fill="auto"/>
          </w:tcPr>
          <w:p w14:paraId="35985AA0" w14:textId="4CC6D9D8"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cs/>
              </w:rPr>
              <w:t>-</w:t>
            </w:r>
          </w:p>
        </w:tc>
        <w:tc>
          <w:tcPr>
            <w:tcW w:w="1368" w:type="dxa"/>
            <w:shd w:val="clear" w:color="auto" w:fill="FAFAFA"/>
            <w:vAlign w:val="bottom"/>
          </w:tcPr>
          <w:p w14:paraId="30D97EFF" w14:textId="5E0561A6" w:rsidR="00845935" w:rsidRPr="009F5ED5" w:rsidRDefault="00845935" w:rsidP="00845935">
            <w:pPr>
              <w:pStyle w:val="a"/>
              <w:ind w:right="-72"/>
              <w:jc w:val="right"/>
              <w:rPr>
                <w:rFonts w:ascii="Arial" w:hAnsi="Arial" w:cs="Arial"/>
                <w:sz w:val="18"/>
                <w:szCs w:val="18"/>
                <w:lang w:val="en-GB"/>
              </w:rPr>
            </w:pPr>
            <w:r w:rsidRPr="009F5ED5">
              <w:rPr>
                <w:rFonts w:ascii="Arial" w:eastAsia="Arial Unicode MS" w:hAnsi="Arial" w:cs="Arial"/>
                <w:sz w:val="18"/>
                <w:szCs w:val="18"/>
                <w:cs/>
              </w:rPr>
              <w:t>4</w:t>
            </w:r>
          </w:p>
        </w:tc>
        <w:tc>
          <w:tcPr>
            <w:tcW w:w="1368" w:type="dxa"/>
            <w:shd w:val="clear" w:color="auto" w:fill="auto"/>
          </w:tcPr>
          <w:p w14:paraId="22E9D26F" w14:textId="178C03FE" w:rsidR="00845935" w:rsidRPr="009F5ED5" w:rsidRDefault="00845935" w:rsidP="00845935">
            <w:pPr>
              <w:pStyle w:val="a"/>
              <w:ind w:right="-72"/>
              <w:jc w:val="right"/>
              <w:rPr>
                <w:rFonts w:ascii="Arial" w:hAnsi="Arial" w:cs="Arial"/>
                <w:sz w:val="18"/>
                <w:szCs w:val="18"/>
                <w:cs/>
              </w:rPr>
            </w:pPr>
            <w:r w:rsidRPr="009F5ED5">
              <w:rPr>
                <w:rFonts w:ascii="Arial" w:hAnsi="Arial" w:cs="Arial"/>
                <w:sz w:val="18"/>
                <w:szCs w:val="18"/>
                <w:cs/>
              </w:rPr>
              <w:t>-</w:t>
            </w:r>
          </w:p>
        </w:tc>
      </w:tr>
    </w:tbl>
    <w:p w14:paraId="4EB12DEC" w14:textId="77777777" w:rsidR="00366B17" w:rsidRPr="009F5ED5" w:rsidRDefault="00366B17" w:rsidP="00366B17">
      <w:pPr>
        <w:pStyle w:val="ListParagraph"/>
        <w:spacing w:after="0" w:line="240" w:lineRule="auto"/>
        <w:ind w:left="142"/>
        <w:contextualSpacing w:val="0"/>
        <w:rPr>
          <w:rFonts w:ascii="Arial" w:hAnsi="Arial" w:cs="Arial"/>
          <w:sz w:val="10"/>
          <w:szCs w:val="10"/>
        </w:rPr>
      </w:pPr>
    </w:p>
    <w:p w14:paraId="54B3806D" w14:textId="555C3D86" w:rsidR="005729EA" w:rsidRPr="009F5ED5" w:rsidRDefault="005729EA" w:rsidP="005729EA">
      <w:pPr>
        <w:pStyle w:val="ListParagraph"/>
        <w:numPr>
          <w:ilvl w:val="0"/>
          <w:numId w:val="35"/>
        </w:numPr>
        <w:spacing w:after="0" w:line="240" w:lineRule="auto"/>
        <w:ind w:left="142" w:hanging="142"/>
        <w:contextualSpacing w:val="0"/>
        <w:rPr>
          <w:rFonts w:ascii="Arial" w:hAnsi="Arial" w:cs="Arial"/>
          <w:sz w:val="16"/>
          <w:szCs w:val="16"/>
        </w:rPr>
      </w:pPr>
      <w:r w:rsidRPr="009F5ED5">
        <w:rPr>
          <w:rFonts w:ascii="Arial" w:hAnsi="Arial" w:cs="Arial"/>
          <w:sz w:val="16"/>
          <w:szCs w:val="16"/>
        </w:rPr>
        <w:t>The balance is below Baht 1 million.</w:t>
      </w:r>
    </w:p>
    <w:p w14:paraId="4B6D718E" w14:textId="77777777" w:rsidR="005729EA" w:rsidRPr="009F5ED5" w:rsidRDefault="005729EA">
      <w:pPr>
        <w:rPr>
          <w:rFonts w:ascii="Arial" w:hAnsi="Arial" w:cs="Arial"/>
        </w:rPr>
      </w:pPr>
      <w:r w:rsidRPr="009F5ED5">
        <w:rPr>
          <w:rFonts w:ascii="Arial" w:hAnsi="Arial" w:cs="Arial"/>
        </w:rPr>
        <w:br w:type="page"/>
      </w:r>
    </w:p>
    <w:tbl>
      <w:tblPr>
        <w:tblW w:w="9461" w:type="dxa"/>
        <w:tblLayout w:type="fixed"/>
        <w:tblLook w:val="0000" w:firstRow="0" w:lastRow="0" w:firstColumn="0" w:lastColumn="0" w:noHBand="0" w:noVBand="0"/>
      </w:tblPr>
      <w:tblGrid>
        <w:gridCol w:w="3989"/>
        <w:gridCol w:w="1368"/>
        <w:gridCol w:w="1368"/>
        <w:gridCol w:w="1368"/>
        <w:gridCol w:w="1368"/>
      </w:tblGrid>
      <w:tr w:rsidR="005729EA" w:rsidRPr="009F5ED5" w14:paraId="516CC68D" w14:textId="77777777" w:rsidTr="00F8303A">
        <w:trPr>
          <w:trHeight w:val="20"/>
        </w:trPr>
        <w:tc>
          <w:tcPr>
            <w:tcW w:w="3989" w:type="dxa"/>
            <w:shd w:val="clear" w:color="auto" w:fill="auto"/>
            <w:vAlign w:val="bottom"/>
          </w:tcPr>
          <w:p w14:paraId="7E59CE62" w14:textId="77777777" w:rsidR="005729EA" w:rsidRPr="009F5ED5" w:rsidRDefault="005729EA" w:rsidP="00C52749">
            <w:pPr>
              <w:ind w:left="-86"/>
              <w:jc w:val="left"/>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564F8C66" w14:textId="77777777" w:rsidR="005729EA" w:rsidRPr="009F5ED5" w:rsidRDefault="005729EA" w:rsidP="00C52749">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44C9F634" w14:textId="77777777" w:rsidR="005729EA" w:rsidRPr="009F5ED5" w:rsidRDefault="005729EA" w:rsidP="00C52749">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736" w:type="dxa"/>
            <w:gridSpan w:val="2"/>
            <w:tcBorders>
              <w:top w:val="single" w:sz="4" w:space="0" w:color="auto"/>
              <w:bottom w:val="single" w:sz="4" w:space="0" w:color="auto"/>
            </w:tcBorders>
            <w:shd w:val="clear" w:color="auto" w:fill="auto"/>
          </w:tcPr>
          <w:p w14:paraId="12F6F7DE" w14:textId="77777777" w:rsidR="005729EA" w:rsidRPr="009F5ED5" w:rsidRDefault="005729EA" w:rsidP="00C52749">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278FC45C" w14:textId="77777777" w:rsidR="005729EA" w:rsidRPr="009F5ED5" w:rsidRDefault="005729EA" w:rsidP="00C52749">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5729EA" w:rsidRPr="009F5ED5" w14:paraId="7F5C853B" w14:textId="77777777" w:rsidTr="00F8303A">
        <w:trPr>
          <w:trHeight w:val="20"/>
        </w:trPr>
        <w:tc>
          <w:tcPr>
            <w:tcW w:w="3989" w:type="dxa"/>
            <w:shd w:val="clear" w:color="auto" w:fill="auto"/>
            <w:vAlign w:val="bottom"/>
          </w:tcPr>
          <w:p w14:paraId="5509F3DA" w14:textId="77777777" w:rsidR="005729EA" w:rsidRPr="009F5ED5" w:rsidRDefault="005729EA" w:rsidP="00C52749">
            <w:pPr>
              <w:ind w:left="-86"/>
              <w:jc w:val="left"/>
              <w:rPr>
                <w:rFonts w:ascii="Arial" w:hAnsi="Arial" w:cs="Arial"/>
                <w:b/>
                <w:bCs/>
                <w:spacing w:val="-6"/>
                <w:sz w:val="18"/>
                <w:szCs w:val="18"/>
                <w:cs/>
              </w:rPr>
            </w:pPr>
            <w:r w:rsidRPr="009F5ED5">
              <w:rPr>
                <w:rFonts w:ascii="Arial" w:hAnsi="Arial" w:cs="Arial"/>
                <w:b/>
                <w:bCs/>
                <w:spacing w:val="-6"/>
                <w:sz w:val="18"/>
                <w:szCs w:val="18"/>
              </w:rPr>
              <w:t>For the nine-month period ended 30 September</w:t>
            </w:r>
          </w:p>
        </w:tc>
        <w:tc>
          <w:tcPr>
            <w:tcW w:w="1368" w:type="dxa"/>
            <w:tcBorders>
              <w:top w:val="single" w:sz="4" w:space="0" w:color="auto"/>
            </w:tcBorders>
            <w:shd w:val="clear" w:color="auto" w:fill="auto"/>
            <w:vAlign w:val="bottom"/>
          </w:tcPr>
          <w:p w14:paraId="79DCC9DC" w14:textId="77777777" w:rsidR="005729EA" w:rsidRPr="009F5ED5" w:rsidRDefault="005729EA" w:rsidP="00C52749">
            <w:pPr>
              <w:ind w:right="-72"/>
              <w:jc w:val="right"/>
              <w:rPr>
                <w:rFonts w:ascii="Arial" w:hAnsi="Arial" w:cs="Arial"/>
                <w:b/>
                <w:bCs/>
                <w:sz w:val="18"/>
                <w:szCs w:val="18"/>
              </w:rPr>
            </w:pPr>
            <w:r w:rsidRPr="009F5ED5">
              <w:rPr>
                <w:rFonts w:ascii="Arial" w:hAnsi="Arial" w:cs="Arial"/>
                <w:b/>
                <w:bCs/>
                <w:sz w:val="18"/>
                <w:szCs w:val="18"/>
              </w:rPr>
              <w:t>2021</w:t>
            </w:r>
          </w:p>
        </w:tc>
        <w:tc>
          <w:tcPr>
            <w:tcW w:w="1368" w:type="dxa"/>
            <w:tcBorders>
              <w:top w:val="single" w:sz="4" w:space="0" w:color="auto"/>
            </w:tcBorders>
            <w:shd w:val="clear" w:color="auto" w:fill="auto"/>
            <w:vAlign w:val="bottom"/>
          </w:tcPr>
          <w:p w14:paraId="2638EAB2" w14:textId="77777777" w:rsidR="005729EA" w:rsidRPr="009F5ED5" w:rsidRDefault="005729EA" w:rsidP="00C52749">
            <w:pPr>
              <w:ind w:right="-72"/>
              <w:jc w:val="right"/>
              <w:rPr>
                <w:rFonts w:ascii="Arial" w:hAnsi="Arial" w:cs="Arial"/>
                <w:b/>
                <w:bCs/>
                <w:sz w:val="18"/>
                <w:szCs w:val="18"/>
              </w:rPr>
            </w:pPr>
            <w:r w:rsidRPr="009F5ED5">
              <w:rPr>
                <w:rFonts w:ascii="Arial" w:hAnsi="Arial" w:cs="Arial"/>
                <w:b/>
                <w:bCs/>
                <w:sz w:val="18"/>
                <w:szCs w:val="18"/>
              </w:rPr>
              <w:t>2020</w:t>
            </w:r>
          </w:p>
        </w:tc>
        <w:tc>
          <w:tcPr>
            <w:tcW w:w="1368" w:type="dxa"/>
            <w:tcBorders>
              <w:top w:val="single" w:sz="4" w:space="0" w:color="auto"/>
            </w:tcBorders>
            <w:shd w:val="clear" w:color="auto" w:fill="auto"/>
            <w:vAlign w:val="bottom"/>
          </w:tcPr>
          <w:p w14:paraId="7090662F" w14:textId="77777777" w:rsidR="005729EA" w:rsidRPr="009F5ED5" w:rsidRDefault="005729EA" w:rsidP="00C52749">
            <w:pPr>
              <w:ind w:right="-72"/>
              <w:jc w:val="right"/>
              <w:rPr>
                <w:rFonts w:ascii="Arial" w:hAnsi="Arial" w:cs="Arial"/>
                <w:b/>
                <w:bCs/>
                <w:sz w:val="18"/>
                <w:szCs w:val="18"/>
              </w:rPr>
            </w:pPr>
            <w:r w:rsidRPr="009F5ED5">
              <w:rPr>
                <w:rFonts w:ascii="Arial" w:hAnsi="Arial" w:cs="Arial"/>
                <w:b/>
                <w:bCs/>
                <w:sz w:val="18"/>
                <w:szCs w:val="18"/>
              </w:rPr>
              <w:t>2021</w:t>
            </w:r>
          </w:p>
        </w:tc>
        <w:tc>
          <w:tcPr>
            <w:tcW w:w="1368" w:type="dxa"/>
            <w:tcBorders>
              <w:top w:val="single" w:sz="4" w:space="0" w:color="auto"/>
            </w:tcBorders>
            <w:shd w:val="clear" w:color="auto" w:fill="auto"/>
            <w:vAlign w:val="bottom"/>
          </w:tcPr>
          <w:p w14:paraId="6EAD09C4" w14:textId="77777777" w:rsidR="005729EA" w:rsidRPr="009F5ED5" w:rsidRDefault="005729EA" w:rsidP="00C52749">
            <w:pPr>
              <w:ind w:right="-72"/>
              <w:jc w:val="right"/>
              <w:rPr>
                <w:rFonts w:ascii="Arial" w:hAnsi="Arial" w:cs="Arial"/>
                <w:b/>
                <w:bCs/>
                <w:sz w:val="18"/>
                <w:szCs w:val="18"/>
              </w:rPr>
            </w:pPr>
            <w:r w:rsidRPr="009F5ED5">
              <w:rPr>
                <w:rFonts w:ascii="Arial" w:hAnsi="Arial" w:cs="Arial"/>
                <w:b/>
                <w:bCs/>
                <w:sz w:val="18"/>
                <w:szCs w:val="18"/>
              </w:rPr>
              <w:t>2020</w:t>
            </w:r>
          </w:p>
        </w:tc>
      </w:tr>
      <w:tr w:rsidR="005729EA" w:rsidRPr="009F5ED5" w14:paraId="78CA706C" w14:textId="77777777" w:rsidTr="00F8303A">
        <w:trPr>
          <w:trHeight w:val="20"/>
        </w:trPr>
        <w:tc>
          <w:tcPr>
            <w:tcW w:w="3989" w:type="dxa"/>
            <w:shd w:val="clear" w:color="auto" w:fill="auto"/>
            <w:vAlign w:val="bottom"/>
          </w:tcPr>
          <w:p w14:paraId="1B703155" w14:textId="77777777" w:rsidR="005729EA" w:rsidRPr="009F5ED5" w:rsidRDefault="005729EA" w:rsidP="00C52749">
            <w:pPr>
              <w:ind w:left="-86"/>
              <w:jc w:val="left"/>
              <w:rPr>
                <w:rFonts w:ascii="Arial" w:hAnsi="Arial" w:cs="Arial"/>
                <w:b/>
                <w:bCs/>
                <w:sz w:val="18"/>
                <w:szCs w:val="18"/>
              </w:rPr>
            </w:pPr>
          </w:p>
        </w:tc>
        <w:tc>
          <w:tcPr>
            <w:tcW w:w="1368" w:type="dxa"/>
            <w:shd w:val="clear" w:color="auto" w:fill="auto"/>
            <w:vAlign w:val="bottom"/>
          </w:tcPr>
          <w:p w14:paraId="3A2137F6" w14:textId="77777777" w:rsidR="005729EA" w:rsidRPr="009F5ED5" w:rsidRDefault="005729EA" w:rsidP="00C52749">
            <w:pPr>
              <w:ind w:right="-72"/>
              <w:jc w:val="right"/>
              <w:rPr>
                <w:rFonts w:ascii="Arial" w:hAnsi="Arial" w:cs="Arial"/>
                <w:b/>
                <w:bCs/>
                <w:sz w:val="18"/>
                <w:szCs w:val="18"/>
              </w:rPr>
            </w:pPr>
          </w:p>
        </w:tc>
        <w:tc>
          <w:tcPr>
            <w:tcW w:w="1368" w:type="dxa"/>
            <w:shd w:val="clear" w:color="auto" w:fill="auto"/>
            <w:vAlign w:val="bottom"/>
          </w:tcPr>
          <w:p w14:paraId="276CA70B" w14:textId="77777777" w:rsidR="005729EA" w:rsidRPr="009F5ED5" w:rsidRDefault="005729EA" w:rsidP="00C52749">
            <w:pPr>
              <w:ind w:right="-72"/>
              <w:jc w:val="right"/>
              <w:rPr>
                <w:rFonts w:ascii="Arial" w:hAnsi="Arial" w:cs="Arial"/>
                <w:b/>
                <w:bCs/>
                <w:sz w:val="18"/>
                <w:szCs w:val="18"/>
              </w:rPr>
            </w:pPr>
          </w:p>
        </w:tc>
        <w:tc>
          <w:tcPr>
            <w:tcW w:w="1368" w:type="dxa"/>
            <w:shd w:val="clear" w:color="auto" w:fill="auto"/>
            <w:vAlign w:val="bottom"/>
          </w:tcPr>
          <w:p w14:paraId="0E512033" w14:textId="77777777" w:rsidR="005729EA" w:rsidRPr="009F5ED5" w:rsidRDefault="005729EA" w:rsidP="00C52749">
            <w:pPr>
              <w:ind w:right="-72"/>
              <w:jc w:val="right"/>
              <w:rPr>
                <w:rFonts w:ascii="Arial" w:hAnsi="Arial" w:cs="Arial"/>
                <w:b/>
                <w:bCs/>
                <w:sz w:val="18"/>
                <w:szCs w:val="18"/>
              </w:rPr>
            </w:pPr>
          </w:p>
        </w:tc>
        <w:tc>
          <w:tcPr>
            <w:tcW w:w="1368" w:type="dxa"/>
            <w:shd w:val="clear" w:color="auto" w:fill="auto"/>
            <w:vAlign w:val="bottom"/>
          </w:tcPr>
          <w:p w14:paraId="594CF7C7" w14:textId="77777777" w:rsidR="005729EA" w:rsidRPr="009F5ED5" w:rsidRDefault="005729EA" w:rsidP="00C52749">
            <w:pPr>
              <w:ind w:right="-72"/>
              <w:jc w:val="right"/>
              <w:rPr>
                <w:rFonts w:ascii="Arial" w:hAnsi="Arial" w:cs="Arial"/>
                <w:b/>
                <w:bCs/>
                <w:sz w:val="18"/>
                <w:szCs w:val="18"/>
              </w:rPr>
            </w:pPr>
            <w:r w:rsidRPr="009F5ED5">
              <w:rPr>
                <w:rFonts w:ascii="Arial" w:hAnsi="Arial" w:cs="Arial"/>
                <w:b/>
                <w:bCs/>
                <w:sz w:val="18"/>
                <w:szCs w:val="18"/>
              </w:rPr>
              <w:t>(Restated)</w:t>
            </w:r>
          </w:p>
        </w:tc>
      </w:tr>
      <w:tr w:rsidR="005729EA" w:rsidRPr="009F5ED5" w14:paraId="435B7C75" w14:textId="77777777" w:rsidTr="00F8303A">
        <w:trPr>
          <w:trHeight w:val="20"/>
        </w:trPr>
        <w:tc>
          <w:tcPr>
            <w:tcW w:w="3989" w:type="dxa"/>
            <w:shd w:val="clear" w:color="auto" w:fill="auto"/>
            <w:vAlign w:val="center"/>
          </w:tcPr>
          <w:p w14:paraId="0947C4FE" w14:textId="77777777" w:rsidR="005729EA" w:rsidRPr="009F5ED5" w:rsidRDefault="005729EA" w:rsidP="00C52749">
            <w:pPr>
              <w:ind w:left="-86"/>
              <w:jc w:val="left"/>
              <w:rPr>
                <w:rFonts w:ascii="Arial" w:hAnsi="Arial" w:cs="Arial"/>
                <w:b/>
                <w:bCs/>
                <w:sz w:val="18"/>
                <w:szCs w:val="18"/>
                <w:cs/>
              </w:rPr>
            </w:pPr>
          </w:p>
        </w:tc>
        <w:tc>
          <w:tcPr>
            <w:tcW w:w="1368" w:type="dxa"/>
            <w:tcBorders>
              <w:bottom w:val="single" w:sz="4" w:space="0" w:color="auto"/>
            </w:tcBorders>
            <w:shd w:val="clear" w:color="auto" w:fill="auto"/>
          </w:tcPr>
          <w:p w14:paraId="215CEB2A" w14:textId="77777777" w:rsidR="005729EA" w:rsidRPr="009F5ED5" w:rsidRDefault="005729EA" w:rsidP="00C52749">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04B66827" w14:textId="77777777" w:rsidR="005729EA" w:rsidRPr="009F5ED5" w:rsidRDefault="005729EA" w:rsidP="00C52749">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64C654FE" w14:textId="77777777" w:rsidR="005729EA" w:rsidRPr="009F5ED5" w:rsidRDefault="005729EA" w:rsidP="00C52749">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7B7704A" w14:textId="77777777" w:rsidR="005729EA" w:rsidRPr="009F5ED5" w:rsidRDefault="005729EA" w:rsidP="00C52749">
            <w:pPr>
              <w:ind w:right="-72"/>
              <w:jc w:val="right"/>
              <w:rPr>
                <w:rFonts w:ascii="Arial" w:hAnsi="Arial" w:cs="Arial"/>
                <w:b/>
                <w:bCs/>
                <w:sz w:val="18"/>
                <w:szCs w:val="18"/>
                <w:cs/>
              </w:rPr>
            </w:pPr>
            <w:r w:rsidRPr="009F5ED5">
              <w:rPr>
                <w:rFonts w:ascii="Arial" w:hAnsi="Arial" w:cs="Arial"/>
                <w:b/>
                <w:bCs/>
                <w:sz w:val="18"/>
                <w:szCs w:val="18"/>
              </w:rPr>
              <w:t>Million Baht</w:t>
            </w:r>
          </w:p>
        </w:tc>
      </w:tr>
      <w:tr w:rsidR="00845935" w:rsidRPr="009F5ED5" w14:paraId="6855485A" w14:textId="77777777" w:rsidTr="00F8303A">
        <w:trPr>
          <w:trHeight w:val="20"/>
        </w:trPr>
        <w:tc>
          <w:tcPr>
            <w:tcW w:w="3989" w:type="dxa"/>
            <w:shd w:val="clear" w:color="auto" w:fill="auto"/>
            <w:vAlign w:val="bottom"/>
          </w:tcPr>
          <w:p w14:paraId="265275D4" w14:textId="77777777" w:rsidR="00845935" w:rsidRPr="009F5ED5" w:rsidRDefault="00845935" w:rsidP="00845935">
            <w:pPr>
              <w:ind w:left="-86"/>
              <w:jc w:val="left"/>
              <w:rPr>
                <w:rFonts w:ascii="Arial" w:hAnsi="Arial" w:cs="Arial"/>
                <w:sz w:val="18"/>
                <w:szCs w:val="18"/>
              </w:rPr>
            </w:pPr>
            <w:r w:rsidRPr="009F5ED5">
              <w:rPr>
                <w:rFonts w:ascii="Arial" w:hAnsi="Arial" w:cs="Arial"/>
                <w:b/>
                <w:bCs/>
                <w:sz w:val="18"/>
                <w:szCs w:val="18"/>
              </w:rPr>
              <w:t>Other related parties</w:t>
            </w:r>
          </w:p>
        </w:tc>
        <w:tc>
          <w:tcPr>
            <w:tcW w:w="1368" w:type="dxa"/>
            <w:shd w:val="clear" w:color="auto" w:fill="FAFAFA"/>
            <w:vAlign w:val="bottom"/>
          </w:tcPr>
          <w:p w14:paraId="447F1511"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5A57F8DA"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vAlign w:val="bottom"/>
          </w:tcPr>
          <w:p w14:paraId="7BF2AE90"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vAlign w:val="bottom"/>
          </w:tcPr>
          <w:p w14:paraId="281FD5AE" w14:textId="77777777" w:rsidR="00845935" w:rsidRPr="009F5ED5" w:rsidRDefault="00845935" w:rsidP="00845935">
            <w:pPr>
              <w:pStyle w:val="a"/>
              <w:ind w:right="-72"/>
              <w:jc w:val="right"/>
              <w:rPr>
                <w:rFonts w:ascii="Arial" w:hAnsi="Arial" w:cs="Arial"/>
                <w:sz w:val="18"/>
                <w:szCs w:val="18"/>
                <w:lang w:val="en-GB"/>
              </w:rPr>
            </w:pPr>
          </w:p>
        </w:tc>
      </w:tr>
      <w:tr w:rsidR="00845935" w:rsidRPr="009F5ED5" w14:paraId="0A2D0BA7" w14:textId="77777777" w:rsidTr="00F8303A">
        <w:trPr>
          <w:trHeight w:val="20"/>
        </w:trPr>
        <w:tc>
          <w:tcPr>
            <w:tcW w:w="3989" w:type="dxa"/>
            <w:shd w:val="clear" w:color="auto" w:fill="auto"/>
            <w:vAlign w:val="bottom"/>
          </w:tcPr>
          <w:p w14:paraId="2AC5A43A" w14:textId="77777777" w:rsidR="00845935" w:rsidRPr="009F5ED5" w:rsidRDefault="00845935" w:rsidP="00845935">
            <w:pPr>
              <w:ind w:left="-86"/>
              <w:jc w:val="left"/>
              <w:rPr>
                <w:rFonts w:ascii="Arial" w:hAnsi="Arial" w:cs="Arial"/>
                <w:b/>
                <w:bCs/>
                <w:sz w:val="18"/>
                <w:szCs w:val="18"/>
              </w:rPr>
            </w:pPr>
            <w:r w:rsidRPr="009F5ED5">
              <w:rPr>
                <w:rFonts w:ascii="Arial" w:hAnsi="Arial" w:cs="Arial"/>
                <w:spacing w:val="-6"/>
                <w:sz w:val="18"/>
                <w:szCs w:val="18"/>
              </w:rPr>
              <w:t xml:space="preserve">Revenue from sale and services </w:t>
            </w:r>
          </w:p>
        </w:tc>
        <w:tc>
          <w:tcPr>
            <w:tcW w:w="1368" w:type="dxa"/>
            <w:shd w:val="clear" w:color="auto" w:fill="FAFAFA"/>
          </w:tcPr>
          <w:p w14:paraId="7B39FE63" w14:textId="12CB77D7" w:rsidR="00845935" w:rsidRPr="009F5ED5" w:rsidRDefault="00845935" w:rsidP="00845935">
            <w:pPr>
              <w:pStyle w:val="a"/>
              <w:ind w:right="-72"/>
              <w:jc w:val="right"/>
              <w:rPr>
                <w:rFonts w:ascii="Arial" w:hAnsi="Arial" w:cs="Arial"/>
                <w:sz w:val="18"/>
                <w:szCs w:val="18"/>
                <w:cs/>
                <w:lang w:val="en-GB"/>
              </w:rPr>
            </w:pPr>
            <w:r w:rsidRPr="009F5ED5">
              <w:rPr>
                <w:rFonts w:ascii="Arial" w:hAnsi="Arial" w:cs="Arial"/>
                <w:sz w:val="18"/>
                <w:szCs w:val="18"/>
                <w:lang w:val="en-GB"/>
              </w:rPr>
              <w:t>2</w:t>
            </w:r>
          </w:p>
        </w:tc>
        <w:tc>
          <w:tcPr>
            <w:tcW w:w="1368" w:type="dxa"/>
            <w:shd w:val="clear" w:color="auto" w:fill="auto"/>
          </w:tcPr>
          <w:p w14:paraId="7AE11A71" w14:textId="116FD0A9"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7</w:t>
            </w:r>
          </w:p>
        </w:tc>
        <w:tc>
          <w:tcPr>
            <w:tcW w:w="1368" w:type="dxa"/>
            <w:shd w:val="clear" w:color="auto" w:fill="FAFAFA"/>
          </w:tcPr>
          <w:p w14:paraId="28C05245" w14:textId="199AA9D8" w:rsidR="00845935" w:rsidRPr="009F5ED5" w:rsidRDefault="00C77F10"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7520E639" w14:textId="0DF15002"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r>
      <w:tr w:rsidR="00845935" w:rsidRPr="009F5ED5" w14:paraId="6D038A2C" w14:textId="77777777" w:rsidTr="00F8303A">
        <w:trPr>
          <w:trHeight w:val="20"/>
        </w:trPr>
        <w:tc>
          <w:tcPr>
            <w:tcW w:w="3989" w:type="dxa"/>
            <w:shd w:val="clear" w:color="auto" w:fill="auto"/>
            <w:vAlign w:val="bottom"/>
          </w:tcPr>
          <w:p w14:paraId="7D24AB5A" w14:textId="256C14A4" w:rsidR="00845935" w:rsidRPr="009F5ED5" w:rsidRDefault="00845935" w:rsidP="00845935">
            <w:pPr>
              <w:ind w:left="-86"/>
              <w:jc w:val="left"/>
              <w:rPr>
                <w:rFonts w:ascii="Arial" w:hAnsi="Arial" w:cs="Arial"/>
                <w:b/>
                <w:bCs/>
                <w:sz w:val="18"/>
                <w:szCs w:val="18"/>
              </w:rPr>
            </w:pPr>
            <w:r w:rsidRPr="009F5ED5">
              <w:rPr>
                <w:rFonts w:ascii="Arial" w:hAnsi="Arial" w:cs="Arial"/>
                <w:sz w:val="18"/>
                <w:szCs w:val="18"/>
              </w:rPr>
              <w:t>Purchase of</w:t>
            </w:r>
            <w:r w:rsidR="008630A3" w:rsidRPr="009F5ED5">
              <w:rPr>
                <w:rFonts w:ascii="Arial" w:hAnsi="Arial" w:cs="Arial"/>
                <w:sz w:val="18"/>
                <w:szCs w:val="18"/>
              </w:rPr>
              <w:t xml:space="preserve"> </w:t>
            </w:r>
            <w:r w:rsidRPr="009F5ED5">
              <w:rPr>
                <w:rFonts w:ascii="Arial" w:hAnsi="Arial" w:cs="Arial"/>
                <w:sz w:val="18"/>
                <w:szCs w:val="18"/>
              </w:rPr>
              <w:t>feedstock</w:t>
            </w:r>
          </w:p>
        </w:tc>
        <w:tc>
          <w:tcPr>
            <w:tcW w:w="1368" w:type="dxa"/>
            <w:shd w:val="clear" w:color="auto" w:fill="FAFAFA"/>
          </w:tcPr>
          <w:p w14:paraId="02CEA9EA" w14:textId="5BBDA96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28</w:t>
            </w:r>
          </w:p>
        </w:tc>
        <w:tc>
          <w:tcPr>
            <w:tcW w:w="1368" w:type="dxa"/>
            <w:shd w:val="clear" w:color="auto" w:fill="auto"/>
          </w:tcPr>
          <w:p w14:paraId="4D592031" w14:textId="7D9724E1" w:rsidR="00845935" w:rsidRPr="009F5ED5" w:rsidRDefault="00845935" w:rsidP="00845935">
            <w:pPr>
              <w:pStyle w:val="a"/>
              <w:ind w:right="-72"/>
              <w:jc w:val="right"/>
              <w:rPr>
                <w:rFonts w:ascii="Arial" w:hAnsi="Arial" w:cs="Arial"/>
                <w:sz w:val="18"/>
                <w:szCs w:val="18"/>
                <w:cs/>
                <w:lang w:val="en-GB"/>
              </w:rPr>
            </w:pPr>
            <w:r w:rsidRPr="009F5ED5">
              <w:rPr>
                <w:rFonts w:ascii="Arial" w:hAnsi="Arial" w:cs="Arial"/>
                <w:sz w:val="18"/>
                <w:szCs w:val="18"/>
                <w:lang w:val="en-GB"/>
              </w:rPr>
              <w:t>14</w:t>
            </w:r>
          </w:p>
        </w:tc>
        <w:tc>
          <w:tcPr>
            <w:tcW w:w="1368" w:type="dxa"/>
            <w:shd w:val="clear" w:color="auto" w:fill="FAFAFA"/>
          </w:tcPr>
          <w:p w14:paraId="6F34DBC1" w14:textId="762E1938"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13</w:t>
            </w:r>
          </w:p>
        </w:tc>
        <w:tc>
          <w:tcPr>
            <w:tcW w:w="1368" w:type="dxa"/>
            <w:shd w:val="clear" w:color="auto" w:fill="auto"/>
          </w:tcPr>
          <w:p w14:paraId="59DF77CB" w14:textId="771CD3AC"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r>
      <w:tr w:rsidR="00845935" w:rsidRPr="009F5ED5" w14:paraId="7834C753" w14:textId="77777777" w:rsidTr="00F8303A">
        <w:trPr>
          <w:trHeight w:val="20"/>
        </w:trPr>
        <w:tc>
          <w:tcPr>
            <w:tcW w:w="3989" w:type="dxa"/>
            <w:shd w:val="clear" w:color="auto" w:fill="auto"/>
            <w:vAlign w:val="bottom"/>
          </w:tcPr>
          <w:p w14:paraId="498AFFAE" w14:textId="77777777" w:rsidR="00845935" w:rsidRPr="009F5ED5" w:rsidRDefault="00845935" w:rsidP="00845935">
            <w:pPr>
              <w:ind w:left="-86"/>
              <w:jc w:val="left"/>
              <w:rPr>
                <w:rFonts w:ascii="Arial" w:hAnsi="Arial" w:cs="Arial"/>
                <w:sz w:val="18"/>
                <w:szCs w:val="18"/>
              </w:rPr>
            </w:pPr>
            <w:r w:rsidRPr="009F5ED5">
              <w:rPr>
                <w:rFonts w:ascii="Arial" w:hAnsi="Arial" w:cs="Arial"/>
                <w:sz w:val="18"/>
                <w:szCs w:val="18"/>
              </w:rPr>
              <w:t>Other expenses</w:t>
            </w:r>
          </w:p>
        </w:tc>
        <w:tc>
          <w:tcPr>
            <w:tcW w:w="1368" w:type="dxa"/>
            <w:shd w:val="clear" w:color="auto" w:fill="FAFAFA"/>
          </w:tcPr>
          <w:p w14:paraId="747F9930" w14:textId="40315927"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w:t>
            </w:r>
          </w:p>
        </w:tc>
        <w:tc>
          <w:tcPr>
            <w:tcW w:w="1368" w:type="dxa"/>
            <w:shd w:val="clear" w:color="auto" w:fill="auto"/>
          </w:tcPr>
          <w:p w14:paraId="5E24C49D" w14:textId="27F16453"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4397B6BE" w14:textId="31AB1232" w:rsidR="00845935" w:rsidRPr="009F5ED5" w:rsidRDefault="00C77F10" w:rsidP="00845935">
            <w:pPr>
              <w:pStyle w:val="a"/>
              <w:ind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c>
          <w:tcPr>
            <w:tcW w:w="1368" w:type="dxa"/>
            <w:shd w:val="clear" w:color="auto" w:fill="auto"/>
          </w:tcPr>
          <w:p w14:paraId="2E4A6C98" w14:textId="72A27AEC"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w:t>
            </w:r>
          </w:p>
        </w:tc>
      </w:tr>
      <w:tr w:rsidR="00845935" w:rsidRPr="009F5ED5" w14:paraId="3BE221EB" w14:textId="77777777" w:rsidTr="00F8303A">
        <w:trPr>
          <w:trHeight w:val="20"/>
        </w:trPr>
        <w:tc>
          <w:tcPr>
            <w:tcW w:w="3989" w:type="dxa"/>
            <w:shd w:val="clear" w:color="auto" w:fill="auto"/>
            <w:vAlign w:val="bottom"/>
          </w:tcPr>
          <w:p w14:paraId="1BCFBFA1" w14:textId="77777777" w:rsidR="00845935" w:rsidRPr="009F5ED5" w:rsidRDefault="00845935" w:rsidP="00845935">
            <w:pPr>
              <w:ind w:left="-86"/>
              <w:jc w:val="left"/>
              <w:rPr>
                <w:rFonts w:ascii="Arial" w:hAnsi="Arial" w:cs="Arial"/>
                <w:sz w:val="18"/>
                <w:szCs w:val="18"/>
              </w:rPr>
            </w:pPr>
          </w:p>
        </w:tc>
        <w:tc>
          <w:tcPr>
            <w:tcW w:w="1368" w:type="dxa"/>
            <w:shd w:val="clear" w:color="auto" w:fill="FAFAFA"/>
          </w:tcPr>
          <w:p w14:paraId="0BF73C5D"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tcPr>
          <w:p w14:paraId="26D36A18"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FAFAFA"/>
          </w:tcPr>
          <w:p w14:paraId="1799D7F0" w14:textId="77777777" w:rsidR="00845935" w:rsidRPr="009F5ED5" w:rsidRDefault="00845935" w:rsidP="00845935">
            <w:pPr>
              <w:pStyle w:val="a"/>
              <w:ind w:right="-72"/>
              <w:jc w:val="right"/>
              <w:rPr>
                <w:rFonts w:ascii="Arial" w:hAnsi="Arial" w:cs="Arial"/>
                <w:sz w:val="18"/>
                <w:szCs w:val="18"/>
                <w:lang w:val="en-GB"/>
              </w:rPr>
            </w:pPr>
          </w:p>
        </w:tc>
        <w:tc>
          <w:tcPr>
            <w:tcW w:w="1368" w:type="dxa"/>
            <w:shd w:val="clear" w:color="auto" w:fill="auto"/>
          </w:tcPr>
          <w:p w14:paraId="03FDD507" w14:textId="77777777" w:rsidR="00845935" w:rsidRPr="009F5ED5" w:rsidRDefault="00845935" w:rsidP="00845935">
            <w:pPr>
              <w:pStyle w:val="a"/>
              <w:ind w:right="-72"/>
              <w:jc w:val="right"/>
              <w:rPr>
                <w:rFonts w:ascii="Arial" w:hAnsi="Arial" w:cs="Arial"/>
                <w:sz w:val="18"/>
                <w:szCs w:val="18"/>
                <w:lang w:val="en-GB"/>
              </w:rPr>
            </w:pPr>
          </w:p>
        </w:tc>
      </w:tr>
      <w:tr w:rsidR="00845935" w:rsidRPr="009F5ED5" w14:paraId="2B9AA3CB" w14:textId="77777777" w:rsidTr="00F8303A">
        <w:trPr>
          <w:trHeight w:val="20"/>
        </w:trPr>
        <w:tc>
          <w:tcPr>
            <w:tcW w:w="3989" w:type="dxa"/>
            <w:shd w:val="clear" w:color="auto" w:fill="auto"/>
            <w:vAlign w:val="bottom"/>
          </w:tcPr>
          <w:p w14:paraId="6D3C0CEF" w14:textId="77777777" w:rsidR="00845935" w:rsidRPr="009F5ED5" w:rsidRDefault="00845935" w:rsidP="00845935">
            <w:pPr>
              <w:ind w:left="-86"/>
              <w:jc w:val="left"/>
              <w:rPr>
                <w:rFonts w:ascii="Arial" w:hAnsi="Arial" w:cs="Arial"/>
                <w:sz w:val="18"/>
                <w:szCs w:val="18"/>
              </w:rPr>
            </w:pPr>
            <w:r w:rsidRPr="009F5ED5">
              <w:rPr>
                <w:rFonts w:ascii="Arial" w:hAnsi="Arial" w:cs="Arial"/>
                <w:b/>
                <w:bCs/>
                <w:sz w:val="18"/>
                <w:szCs w:val="18"/>
              </w:rPr>
              <w:t>Directors’ remuneration</w:t>
            </w:r>
          </w:p>
        </w:tc>
        <w:tc>
          <w:tcPr>
            <w:tcW w:w="1368" w:type="dxa"/>
            <w:shd w:val="clear" w:color="auto" w:fill="FAFAFA"/>
          </w:tcPr>
          <w:p w14:paraId="33C9217D" w14:textId="0628772F"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23</w:t>
            </w:r>
          </w:p>
        </w:tc>
        <w:tc>
          <w:tcPr>
            <w:tcW w:w="1368" w:type="dxa"/>
            <w:shd w:val="clear" w:color="auto" w:fill="auto"/>
          </w:tcPr>
          <w:p w14:paraId="46168B35" w14:textId="284B56AF"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49</w:t>
            </w:r>
          </w:p>
        </w:tc>
        <w:tc>
          <w:tcPr>
            <w:tcW w:w="1368" w:type="dxa"/>
            <w:shd w:val="clear" w:color="auto" w:fill="FAFAFA"/>
          </w:tcPr>
          <w:p w14:paraId="69E73F14" w14:textId="3A9BB2F2"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18</w:t>
            </w:r>
          </w:p>
        </w:tc>
        <w:tc>
          <w:tcPr>
            <w:tcW w:w="1368" w:type="dxa"/>
            <w:shd w:val="clear" w:color="auto" w:fill="auto"/>
          </w:tcPr>
          <w:p w14:paraId="676BBF66" w14:textId="2DF69884" w:rsidR="00845935" w:rsidRPr="009F5ED5" w:rsidRDefault="00845935" w:rsidP="00845935">
            <w:pPr>
              <w:pStyle w:val="a"/>
              <w:ind w:right="-72"/>
              <w:jc w:val="right"/>
              <w:rPr>
                <w:rFonts w:ascii="Arial" w:hAnsi="Arial" w:cs="Arial"/>
                <w:sz w:val="18"/>
                <w:szCs w:val="18"/>
                <w:lang w:val="en-GB"/>
              </w:rPr>
            </w:pPr>
            <w:r w:rsidRPr="009F5ED5">
              <w:rPr>
                <w:rFonts w:ascii="Arial" w:hAnsi="Arial" w:cs="Arial"/>
                <w:sz w:val="18"/>
                <w:szCs w:val="18"/>
                <w:lang w:val="en-GB"/>
              </w:rPr>
              <w:t>42</w:t>
            </w:r>
          </w:p>
        </w:tc>
      </w:tr>
    </w:tbl>
    <w:p w14:paraId="52E80404" w14:textId="77777777" w:rsidR="00656D51" w:rsidRPr="009F5ED5" w:rsidRDefault="00656D51" w:rsidP="00656D51">
      <w:pPr>
        <w:ind w:left="567" w:hanging="567"/>
        <w:rPr>
          <w:rFonts w:ascii="Arial" w:hAnsi="Arial" w:cs="Arial"/>
          <w:sz w:val="10"/>
          <w:szCs w:val="10"/>
          <w:vertAlign w:val="superscript"/>
        </w:rPr>
      </w:pPr>
    </w:p>
    <w:p w14:paraId="1D26B405" w14:textId="1DB8BAEE" w:rsidR="00C77F10" w:rsidRPr="009F5ED5" w:rsidRDefault="00656D51" w:rsidP="00656D51">
      <w:pPr>
        <w:ind w:left="567" w:hanging="567"/>
        <w:rPr>
          <w:rFonts w:ascii="Arial" w:hAnsi="Arial" w:cs="Arial"/>
          <w:sz w:val="16"/>
          <w:szCs w:val="16"/>
        </w:rPr>
      </w:pPr>
      <w:r w:rsidRPr="009F5ED5">
        <w:rPr>
          <w:rFonts w:ascii="Arial" w:hAnsi="Arial" w:cs="Arial"/>
          <w:sz w:val="16"/>
          <w:szCs w:val="16"/>
          <w:vertAlign w:val="superscript"/>
        </w:rPr>
        <w:t>(</w:t>
      </w:r>
      <w:proofErr w:type="gramStart"/>
      <w:r w:rsidRPr="009F5ED5">
        <w:rPr>
          <w:rFonts w:ascii="Arial" w:hAnsi="Arial" w:cs="Arial"/>
          <w:sz w:val="16"/>
          <w:szCs w:val="16"/>
          <w:vertAlign w:val="superscript"/>
        </w:rPr>
        <w:t>1)</w:t>
      </w:r>
      <w:r w:rsidR="00C77F10" w:rsidRPr="009F5ED5">
        <w:rPr>
          <w:rFonts w:ascii="Arial" w:hAnsi="Arial" w:cs="Arial"/>
          <w:sz w:val="16"/>
          <w:szCs w:val="16"/>
        </w:rPr>
        <w:t>The</w:t>
      </w:r>
      <w:proofErr w:type="gramEnd"/>
      <w:r w:rsidR="00C77F10" w:rsidRPr="009F5ED5">
        <w:rPr>
          <w:rFonts w:ascii="Arial" w:hAnsi="Arial" w:cs="Arial"/>
          <w:sz w:val="16"/>
          <w:szCs w:val="16"/>
        </w:rPr>
        <w:t xml:space="preserve"> balance is below Baht 1 million.</w:t>
      </w:r>
    </w:p>
    <w:p w14:paraId="6C6D446F" w14:textId="77777777" w:rsidR="00C77F10" w:rsidRPr="009F5ED5" w:rsidRDefault="00C77F10" w:rsidP="009F68F1">
      <w:pPr>
        <w:rPr>
          <w:rFonts w:ascii="Arial" w:hAnsi="Arial" w:cs="Arial"/>
          <w:sz w:val="18"/>
          <w:szCs w:val="18"/>
        </w:rPr>
      </w:pPr>
    </w:p>
    <w:p w14:paraId="487C9893" w14:textId="36E74392" w:rsidR="00771612" w:rsidRPr="009F5ED5" w:rsidRDefault="00B978D3" w:rsidP="009F68F1">
      <w:pPr>
        <w:rPr>
          <w:rFonts w:ascii="Arial" w:hAnsi="Arial" w:cs="Arial"/>
          <w:sz w:val="18"/>
          <w:szCs w:val="18"/>
        </w:rPr>
      </w:pPr>
      <w:r w:rsidRPr="009F5ED5">
        <w:rPr>
          <w:rFonts w:ascii="Arial" w:hAnsi="Arial" w:cs="Arial"/>
          <w:sz w:val="18"/>
          <w:szCs w:val="18"/>
        </w:rPr>
        <w:t xml:space="preserve">Balances as </w:t>
      </w:r>
      <w:proofErr w:type="gramStart"/>
      <w:r w:rsidRPr="009F5ED5">
        <w:rPr>
          <w:rFonts w:ascii="Arial" w:hAnsi="Arial" w:cs="Arial"/>
          <w:sz w:val="18"/>
          <w:szCs w:val="18"/>
        </w:rPr>
        <w:t>at</w:t>
      </w:r>
      <w:proofErr w:type="gramEnd"/>
      <w:r w:rsidRPr="009F5ED5">
        <w:rPr>
          <w:rFonts w:ascii="Arial" w:hAnsi="Arial" w:cs="Arial"/>
          <w:sz w:val="18"/>
          <w:szCs w:val="18"/>
        </w:rPr>
        <w:t xml:space="preserve"> </w:t>
      </w:r>
      <w:r w:rsidR="0091799F" w:rsidRPr="009F5ED5">
        <w:rPr>
          <w:rFonts w:ascii="Arial" w:hAnsi="Arial" w:cs="Arial"/>
          <w:sz w:val="18"/>
          <w:szCs w:val="18"/>
        </w:rPr>
        <w:t>30 September</w:t>
      </w:r>
      <w:r w:rsidRPr="009F5ED5">
        <w:rPr>
          <w:rFonts w:ascii="Arial" w:hAnsi="Arial" w:cs="Arial"/>
          <w:sz w:val="18"/>
          <w:szCs w:val="18"/>
        </w:rPr>
        <w:t xml:space="preserve"> </w:t>
      </w:r>
      <w:r w:rsidR="005074EF" w:rsidRPr="009F5ED5">
        <w:rPr>
          <w:rFonts w:ascii="Arial" w:hAnsi="Arial" w:cs="Arial"/>
          <w:sz w:val="18"/>
          <w:szCs w:val="18"/>
        </w:rPr>
        <w:t>20</w:t>
      </w:r>
      <w:r w:rsidR="00FE5514" w:rsidRPr="009F5ED5">
        <w:rPr>
          <w:rFonts w:ascii="Arial" w:hAnsi="Arial" w:cs="Arial"/>
          <w:sz w:val="18"/>
          <w:szCs w:val="18"/>
        </w:rPr>
        <w:t>2</w:t>
      </w:r>
      <w:r w:rsidR="00CF42E0" w:rsidRPr="009F5ED5">
        <w:rPr>
          <w:rFonts w:ascii="Arial" w:hAnsi="Arial" w:cs="Arial"/>
          <w:sz w:val="18"/>
          <w:szCs w:val="18"/>
        </w:rPr>
        <w:t>1</w:t>
      </w:r>
      <w:r w:rsidRPr="009F5ED5">
        <w:rPr>
          <w:rFonts w:ascii="Arial" w:hAnsi="Arial" w:cs="Arial"/>
          <w:sz w:val="18"/>
          <w:szCs w:val="18"/>
        </w:rPr>
        <w:t xml:space="preserve"> and </w:t>
      </w:r>
      <w:r w:rsidR="005074EF" w:rsidRPr="009F5ED5">
        <w:rPr>
          <w:rFonts w:ascii="Arial" w:hAnsi="Arial" w:cs="Arial"/>
          <w:sz w:val="18"/>
          <w:szCs w:val="18"/>
        </w:rPr>
        <w:t>31</w:t>
      </w:r>
      <w:r w:rsidRPr="009F5ED5">
        <w:rPr>
          <w:rFonts w:ascii="Arial" w:hAnsi="Arial" w:cs="Arial"/>
          <w:sz w:val="18"/>
          <w:szCs w:val="18"/>
        </w:rPr>
        <w:t xml:space="preserve"> December </w:t>
      </w:r>
      <w:r w:rsidR="005074EF" w:rsidRPr="009F5ED5">
        <w:rPr>
          <w:rFonts w:ascii="Arial" w:hAnsi="Arial" w:cs="Arial"/>
          <w:sz w:val="18"/>
          <w:szCs w:val="18"/>
        </w:rPr>
        <w:t>20</w:t>
      </w:r>
      <w:r w:rsidR="00CF42E0" w:rsidRPr="009F5ED5">
        <w:rPr>
          <w:rFonts w:ascii="Arial" w:hAnsi="Arial" w:cs="Arial"/>
          <w:sz w:val="18"/>
          <w:szCs w:val="18"/>
        </w:rPr>
        <w:t>20</w:t>
      </w:r>
      <w:r w:rsidRPr="009F5ED5">
        <w:rPr>
          <w:rFonts w:ascii="Arial" w:hAnsi="Arial" w:cs="Arial"/>
          <w:sz w:val="18"/>
          <w:szCs w:val="18"/>
        </w:rPr>
        <w:t xml:space="preserve"> with related parties </w:t>
      </w:r>
      <w:r w:rsidR="00A835FF" w:rsidRPr="009F5ED5">
        <w:rPr>
          <w:rFonts w:ascii="Arial" w:hAnsi="Arial" w:cs="Arial"/>
          <w:sz w:val="18"/>
          <w:szCs w:val="18"/>
        </w:rPr>
        <w:t>were</w:t>
      </w:r>
      <w:r w:rsidR="0058726C" w:rsidRPr="009F5ED5">
        <w:rPr>
          <w:rFonts w:ascii="Arial" w:hAnsi="Arial" w:cs="Arial"/>
          <w:sz w:val="18"/>
          <w:szCs w:val="18"/>
        </w:rPr>
        <w:t xml:space="preserve"> </w:t>
      </w:r>
      <w:r w:rsidRPr="009F5ED5">
        <w:rPr>
          <w:rFonts w:ascii="Arial" w:hAnsi="Arial" w:cs="Arial"/>
          <w:sz w:val="18"/>
          <w:szCs w:val="18"/>
        </w:rPr>
        <w:t>as follows</w:t>
      </w:r>
      <w:r w:rsidR="00771612" w:rsidRPr="009F5ED5">
        <w:rPr>
          <w:rFonts w:ascii="Arial" w:hAnsi="Arial" w:cs="Arial"/>
          <w:sz w:val="18"/>
          <w:szCs w:val="18"/>
        </w:rPr>
        <w:t>:</w:t>
      </w:r>
    </w:p>
    <w:p w14:paraId="6EF61724" w14:textId="77777777" w:rsidR="00B978D3" w:rsidRPr="009F5ED5" w:rsidRDefault="00B978D3" w:rsidP="009F68F1">
      <w:pPr>
        <w:rPr>
          <w:rFonts w:ascii="Arial" w:hAnsi="Arial" w:cs="Arial"/>
          <w:sz w:val="18"/>
          <w:szCs w:val="18"/>
        </w:rPr>
      </w:pPr>
    </w:p>
    <w:p w14:paraId="71E2B4D0" w14:textId="77777777" w:rsidR="00B978D3" w:rsidRPr="009F5ED5" w:rsidRDefault="00B978D3" w:rsidP="009F68F1">
      <w:pPr>
        <w:rPr>
          <w:rFonts w:ascii="Arial" w:hAnsi="Arial" w:cs="Arial"/>
          <w:b/>
          <w:bCs/>
          <w:color w:val="D04A02"/>
          <w:sz w:val="18"/>
          <w:szCs w:val="18"/>
        </w:rPr>
      </w:pPr>
      <w:r w:rsidRPr="009F5ED5">
        <w:rPr>
          <w:rFonts w:ascii="Arial" w:hAnsi="Arial" w:cs="Arial"/>
          <w:b/>
          <w:bCs/>
          <w:color w:val="D04A02"/>
          <w:sz w:val="18"/>
          <w:szCs w:val="18"/>
        </w:rPr>
        <w:t>Trade accounts receivable - related parties</w:t>
      </w:r>
    </w:p>
    <w:p w14:paraId="213F8FC4" w14:textId="77777777" w:rsidR="00771612" w:rsidRPr="009F5ED5" w:rsidRDefault="00771612" w:rsidP="005831B8">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404069" w:rsidRPr="009F5ED5" w14:paraId="2757FF2F" w14:textId="77777777" w:rsidTr="002A60B3">
        <w:trPr>
          <w:trHeight w:val="20"/>
        </w:trPr>
        <w:tc>
          <w:tcPr>
            <w:tcW w:w="4075" w:type="dxa"/>
            <w:shd w:val="clear" w:color="auto" w:fill="auto"/>
            <w:vAlign w:val="center"/>
          </w:tcPr>
          <w:p w14:paraId="1E7B23F4" w14:textId="77777777" w:rsidR="00404069" w:rsidRPr="009F5ED5" w:rsidRDefault="00404069" w:rsidP="00F46DDB">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51F01A2"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418E9452"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15DCD9FE"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54A3B4B2"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FE5514" w:rsidRPr="009F5ED5" w14:paraId="4A5B75F0" w14:textId="77777777" w:rsidTr="002A60B3">
        <w:trPr>
          <w:trHeight w:val="20"/>
        </w:trPr>
        <w:tc>
          <w:tcPr>
            <w:tcW w:w="4075" w:type="dxa"/>
            <w:shd w:val="clear" w:color="auto" w:fill="auto"/>
            <w:vAlign w:val="center"/>
          </w:tcPr>
          <w:p w14:paraId="75E584D7" w14:textId="77777777" w:rsidR="00FE5514" w:rsidRPr="009F5ED5" w:rsidRDefault="00FE5514" w:rsidP="00FE5514">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012612FC" w14:textId="08C02456" w:rsidR="00FE5514" w:rsidRPr="009F5ED5" w:rsidRDefault="0091799F" w:rsidP="00FE5514">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2CB31029" w14:textId="7777777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6C7FBABA" w14:textId="53287D89" w:rsidR="00FE5514" w:rsidRPr="009F5ED5" w:rsidRDefault="0091799F" w:rsidP="00FE5514">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7B2B61FF" w14:textId="7777777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31 December</w:t>
            </w:r>
          </w:p>
        </w:tc>
      </w:tr>
      <w:tr w:rsidR="00FE5514" w:rsidRPr="009F5ED5" w14:paraId="6C84B95C" w14:textId="77777777" w:rsidTr="002A60B3">
        <w:trPr>
          <w:trHeight w:val="20"/>
        </w:trPr>
        <w:tc>
          <w:tcPr>
            <w:tcW w:w="4075" w:type="dxa"/>
            <w:shd w:val="clear" w:color="auto" w:fill="auto"/>
            <w:vAlign w:val="center"/>
          </w:tcPr>
          <w:p w14:paraId="31C84D3B" w14:textId="77777777" w:rsidR="00FE5514" w:rsidRPr="009F5ED5" w:rsidRDefault="00FE5514" w:rsidP="00FE5514">
            <w:pPr>
              <w:ind w:left="-101"/>
              <w:rPr>
                <w:rFonts w:ascii="Arial" w:hAnsi="Arial" w:cs="Arial"/>
                <w:b/>
                <w:bCs/>
                <w:sz w:val="18"/>
                <w:szCs w:val="18"/>
                <w:cs/>
              </w:rPr>
            </w:pPr>
          </w:p>
        </w:tc>
        <w:tc>
          <w:tcPr>
            <w:tcW w:w="1368" w:type="dxa"/>
            <w:shd w:val="clear" w:color="auto" w:fill="auto"/>
            <w:vAlign w:val="center"/>
          </w:tcPr>
          <w:p w14:paraId="6C47B07D" w14:textId="3EE87212"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202</w:t>
            </w:r>
            <w:r w:rsidR="00CF42E0" w:rsidRPr="009F5ED5">
              <w:rPr>
                <w:rFonts w:ascii="Arial" w:hAnsi="Arial" w:cs="Arial"/>
                <w:b/>
                <w:bCs/>
                <w:sz w:val="18"/>
                <w:szCs w:val="18"/>
              </w:rPr>
              <w:t>1</w:t>
            </w:r>
          </w:p>
        </w:tc>
        <w:tc>
          <w:tcPr>
            <w:tcW w:w="1368" w:type="dxa"/>
            <w:shd w:val="clear" w:color="auto" w:fill="auto"/>
            <w:vAlign w:val="center"/>
          </w:tcPr>
          <w:p w14:paraId="154AA65F" w14:textId="4710E18A"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20</w:t>
            </w:r>
            <w:r w:rsidR="00CF42E0" w:rsidRPr="009F5ED5">
              <w:rPr>
                <w:rFonts w:ascii="Arial" w:hAnsi="Arial" w:cs="Arial"/>
                <w:b/>
                <w:bCs/>
                <w:sz w:val="18"/>
                <w:szCs w:val="18"/>
              </w:rPr>
              <w:t>20</w:t>
            </w:r>
          </w:p>
        </w:tc>
        <w:tc>
          <w:tcPr>
            <w:tcW w:w="1368" w:type="dxa"/>
            <w:shd w:val="clear" w:color="auto" w:fill="auto"/>
            <w:vAlign w:val="center"/>
          </w:tcPr>
          <w:p w14:paraId="6BDD40D5" w14:textId="13CD3EDA"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202</w:t>
            </w:r>
            <w:r w:rsidR="00CF42E0" w:rsidRPr="009F5ED5">
              <w:rPr>
                <w:rFonts w:ascii="Arial" w:hAnsi="Arial" w:cs="Arial"/>
                <w:b/>
                <w:bCs/>
                <w:sz w:val="18"/>
                <w:szCs w:val="18"/>
              </w:rPr>
              <w:t>1</w:t>
            </w:r>
          </w:p>
        </w:tc>
        <w:tc>
          <w:tcPr>
            <w:tcW w:w="1297" w:type="dxa"/>
            <w:shd w:val="clear" w:color="auto" w:fill="auto"/>
            <w:vAlign w:val="center"/>
          </w:tcPr>
          <w:p w14:paraId="220D1FAB" w14:textId="3A75571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20</w:t>
            </w:r>
            <w:r w:rsidR="00CF42E0" w:rsidRPr="009F5ED5">
              <w:rPr>
                <w:rFonts w:ascii="Arial" w:hAnsi="Arial" w:cs="Arial"/>
                <w:b/>
                <w:bCs/>
                <w:sz w:val="18"/>
                <w:szCs w:val="18"/>
              </w:rPr>
              <w:t>20</w:t>
            </w:r>
          </w:p>
        </w:tc>
      </w:tr>
      <w:tr w:rsidR="00230E5A" w:rsidRPr="009F5ED5" w14:paraId="606FE453" w14:textId="77777777" w:rsidTr="002A60B3">
        <w:trPr>
          <w:trHeight w:val="20"/>
        </w:trPr>
        <w:tc>
          <w:tcPr>
            <w:tcW w:w="4075" w:type="dxa"/>
            <w:shd w:val="clear" w:color="auto" w:fill="auto"/>
            <w:vAlign w:val="center"/>
          </w:tcPr>
          <w:p w14:paraId="26EDD02C" w14:textId="77777777" w:rsidR="00230E5A" w:rsidRPr="009F5ED5" w:rsidRDefault="00230E5A" w:rsidP="00FE5514">
            <w:pPr>
              <w:ind w:left="-101"/>
              <w:rPr>
                <w:rFonts w:ascii="Arial" w:hAnsi="Arial" w:cs="Arial"/>
                <w:b/>
                <w:bCs/>
                <w:sz w:val="18"/>
                <w:szCs w:val="18"/>
                <w:cs/>
              </w:rPr>
            </w:pPr>
          </w:p>
        </w:tc>
        <w:tc>
          <w:tcPr>
            <w:tcW w:w="1368" w:type="dxa"/>
            <w:shd w:val="clear" w:color="auto" w:fill="auto"/>
            <w:vAlign w:val="center"/>
          </w:tcPr>
          <w:p w14:paraId="0C57E5E1" w14:textId="77777777" w:rsidR="00230E5A" w:rsidRPr="009F5ED5" w:rsidRDefault="00230E5A" w:rsidP="00FE5514">
            <w:pPr>
              <w:ind w:right="-72"/>
              <w:jc w:val="right"/>
              <w:rPr>
                <w:rFonts w:ascii="Arial" w:hAnsi="Arial" w:cs="Arial"/>
                <w:b/>
                <w:bCs/>
                <w:sz w:val="18"/>
                <w:szCs w:val="18"/>
              </w:rPr>
            </w:pPr>
          </w:p>
        </w:tc>
        <w:tc>
          <w:tcPr>
            <w:tcW w:w="1368" w:type="dxa"/>
            <w:shd w:val="clear" w:color="auto" w:fill="auto"/>
            <w:vAlign w:val="center"/>
          </w:tcPr>
          <w:p w14:paraId="231A9D91" w14:textId="77777777" w:rsidR="00230E5A" w:rsidRPr="009F5ED5" w:rsidRDefault="00230E5A" w:rsidP="00FE5514">
            <w:pPr>
              <w:ind w:right="-72"/>
              <w:jc w:val="right"/>
              <w:rPr>
                <w:rFonts w:ascii="Arial" w:hAnsi="Arial" w:cs="Arial"/>
                <w:b/>
                <w:bCs/>
                <w:sz w:val="18"/>
                <w:szCs w:val="18"/>
              </w:rPr>
            </w:pPr>
          </w:p>
        </w:tc>
        <w:tc>
          <w:tcPr>
            <w:tcW w:w="1368" w:type="dxa"/>
            <w:shd w:val="clear" w:color="auto" w:fill="auto"/>
            <w:vAlign w:val="center"/>
          </w:tcPr>
          <w:p w14:paraId="4F1B7953" w14:textId="77777777" w:rsidR="00230E5A" w:rsidRPr="009F5ED5" w:rsidRDefault="00230E5A" w:rsidP="00FE5514">
            <w:pPr>
              <w:ind w:right="-72"/>
              <w:jc w:val="right"/>
              <w:rPr>
                <w:rFonts w:ascii="Arial" w:hAnsi="Arial" w:cs="Arial"/>
                <w:b/>
                <w:bCs/>
                <w:sz w:val="18"/>
                <w:szCs w:val="18"/>
              </w:rPr>
            </w:pPr>
          </w:p>
        </w:tc>
        <w:tc>
          <w:tcPr>
            <w:tcW w:w="1297" w:type="dxa"/>
            <w:shd w:val="clear" w:color="auto" w:fill="auto"/>
            <w:vAlign w:val="center"/>
          </w:tcPr>
          <w:p w14:paraId="6C0A4116" w14:textId="2C4265E6" w:rsidR="00230E5A" w:rsidRPr="009F5ED5" w:rsidRDefault="00230E5A" w:rsidP="00FE5514">
            <w:pPr>
              <w:ind w:right="-72"/>
              <w:jc w:val="right"/>
              <w:rPr>
                <w:rFonts w:ascii="Arial" w:hAnsi="Arial" w:cs="Arial"/>
                <w:b/>
                <w:bCs/>
                <w:sz w:val="18"/>
                <w:szCs w:val="18"/>
              </w:rPr>
            </w:pPr>
            <w:r w:rsidRPr="009F5ED5">
              <w:rPr>
                <w:rFonts w:ascii="Arial" w:hAnsi="Arial" w:cs="Arial"/>
                <w:b/>
                <w:bCs/>
                <w:sz w:val="18"/>
                <w:szCs w:val="18"/>
              </w:rPr>
              <w:t>(Restated)</w:t>
            </w:r>
          </w:p>
        </w:tc>
      </w:tr>
      <w:tr w:rsidR="00FE5514" w:rsidRPr="009F5ED5" w14:paraId="4B7D0398" w14:textId="77777777" w:rsidTr="002A60B3">
        <w:trPr>
          <w:trHeight w:val="20"/>
        </w:trPr>
        <w:tc>
          <w:tcPr>
            <w:tcW w:w="4075" w:type="dxa"/>
            <w:shd w:val="clear" w:color="auto" w:fill="auto"/>
            <w:vAlign w:val="center"/>
          </w:tcPr>
          <w:p w14:paraId="3AC8013F" w14:textId="77777777" w:rsidR="00FE5514" w:rsidRPr="009F5ED5" w:rsidRDefault="00FE5514" w:rsidP="00FE5514">
            <w:pPr>
              <w:ind w:left="-101"/>
              <w:rPr>
                <w:rFonts w:ascii="Arial" w:hAnsi="Arial" w:cs="Arial"/>
                <w:b/>
                <w:bCs/>
                <w:sz w:val="18"/>
                <w:szCs w:val="18"/>
                <w:cs/>
              </w:rPr>
            </w:pPr>
          </w:p>
        </w:tc>
        <w:tc>
          <w:tcPr>
            <w:tcW w:w="1368" w:type="dxa"/>
            <w:tcBorders>
              <w:bottom w:val="single" w:sz="4" w:space="0" w:color="auto"/>
            </w:tcBorders>
            <w:shd w:val="clear" w:color="auto" w:fill="auto"/>
          </w:tcPr>
          <w:p w14:paraId="25E4AD6C"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50DDD26A"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68DDFF9A"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27A3A1A5"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r>
      <w:tr w:rsidR="00FE5514" w:rsidRPr="009F5ED5" w14:paraId="2252F077" w14:textId="77777777" w:rsidTr="002A60B3">
        <w:trPr>
          <w:trHeight w:val="20"/>
        </w:trPr>
        <w:tc>
          <w:tcPr>
            <w:tcW w:w="4075" w:type="dxa"/>
            <w:shd w:val="clear" w:color="auto" w:fill="auto"/>
          </w:tcPr>
          <w:p w14:paraId="15FFB118" w14:textId="77777777" w:rsidR="00FE5514" w:rsidRPr="009F5ED5" w:rsidRDefault="00FE5514" w:rsidP="00FE551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0D399527" w14:textId="77777777" w:rsidR="00FE5514" w:rsidRPr="009F5ED5"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51BABD1" w14:textId="77777777" w:rsidR="00FE5514" w:rsidRPr="009F5ED5"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419B6909" w14:textId="77777777" w:rsidR="00FE5514" w:rsidRPr="009F5ED5" w:rsidRDefault="00FE5514" w:rsidP="00FE5514">
            <w:pPr>
              <w:ind w:right="-72"/>
              <w:jc w:val="right"/>
              <w:rPr>
                <w:rFonts w:ascii="Arial" w:hAnsi="Arial" w:cs="Arial"/>
                <w:sz w:val="18"/>
                <w:szCs w:val="18"/>
              </w:rPr>
            </w:pPr>
          </w:p>
        </w:tc>
        <w:tc>
          <w:tcPr>
            <w:tcW w:w="1297" w:type="dxa"/>
            <w:tcBorders>
              <w:top w:val="single" w:sz="4" w:space="0" w:color="auto"/>
            </w:tcBorders>
            <w:shd w:val="clear" w:color="auto" w:fill="auto"/>
          </w:tcPr>
          <w:p w14:paraId="02195EB5" w14:textId="77777777" w:rsidR="00FE5514" w:rsidRPr="009F5ED5" w:rsidRDefault="00FE5514" w:rsidP="00FE5514">
            <w:pPr>
              <w:ind w:right="-72"/>
              <w:jc w:val="right"/>
              <w:rPr>
                <w:rFonts w:ascii="Arial" w:hAnsi="Arial" w:cs="Arial"/>
                <w:sz w:val="18"/>
                <w:szCs w:val="18"/>
              </w:rPr>
            </w:pPr>
          </w:p>
        </w:tc>
      </w:tr>
      <w:tr w:rsidR="00F51162" w:rsidRPr="009F5ED5" w14:paraId="5C8DEA54" w14:textId="77777777" w:rsidTr="009016AF">
        <w:trPr>
          <w:trHeight w:val="20"/>
        </w:trPr>
        <w:tc>
          <w:tcPr>
            <w:tcW w:w="4075" w:type="dxa"/>
            <w:shd w:val="clear" w:color="auto" w:fill="auto"/>
          </w:tcPr>
          <w:p w14:paraId="5AA00885" w14:textId="77777777" w:rsidR="00F51162" w:rsidRPr="009F5ED5" w:rsidRDefault="00F51162" w:rsidP="00F51162">
            <w:pPr>
              <w:ind w:left="-101" w:right="-198"/>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4873B39A" w14:textId="1163E89F"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auto"/>
          </w:tcPr>
          <w:p w14:paraId="19BDFA42" w14:textId="296AFE59"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FAFAFA"/>
          </w:tcPr>
          <w:p w14:paraId="28366B41" w14:textId="56E81FB8"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6,963</w:t>
            </w:r>
          </w:p>
        </w:tc>
        <w:tc>
          <w:tcPr>
            <w:tcW w:w="1297" w:type="dxa"/>
            <w:shd w:val="clear" w:color="auto" w:fill="auto"/>
          </w:tcPr>
          <w:p w14:paraId="4ABD55B5" w14:textId="61CF8B9B"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4,183</w:t>
            </w:r>
          </w:p>
        </w:tc>
      </w:tr>
      <w:tr w:rsidR="00F51162" w:rsidRPr="009F5ED5" w14:paraId="56393DE8" w14:textId="77777777" w:rsidTr="009016AF">
        <w:trPr>
          <w:trHeight w:val="20"/>
        </w:trPr>
        <w:tc>
          <w:tcPr>
            <w:tcW w:w="4075" w:type="dxa"/>
            <w:shd w:val="clear" w:color="auto" w:fill="auto"/>
          </w:tcPr>
          <w:p w14:paraId="72492EEF" w14:textId="06D0D75E" w:rsidR="00F51162" w:rsidRPr="009F5ED5" w:rsidRDefault="00F51162" w:rsidP="00F51162">
            <w:pPr>
              <w:ind w:left="-101" w:right="-198"/>
              <w:rPr>
                <w:rFonts w:ascii="Arial" w:hAnsi="Arial" w:cs="Arial"/>
                <w:sz w:val="18"/>
                <w:szCs w:val="18"/>
                <w:cs/>
              </w:rPr>
            </w:pPr>
            <w:r w:rsidRPr="009F5ED5">
              <w:rPr>
                <w:rFonts w:ascii="Arial" w:hAnsi="Arial" w:cs="Arial"/>
                <w:sz w:val="18"/>
                <w:szCs w:val="18"/>
              </w:rPr>
              <w:t>Subsidiaries of the parent company</w:t>
            </w:r>
          </w:p>
        </w:tc>
        <w:tc>
          <w:tcPr>
            <w:tcW w:w="1368" w:type="dxa"/>
            <w:tcBorders>
              <w:bottom w:val="single" w:sz="4" w:space="0" w:color="auto"/>
            </w:tcBorders>
            <w:shd w:val="clear" w:color="auto" w:fill="FAFAFA"/>
          </w:tcPr>
          <w:p w14:paraId="7C9A6F59" w14:textId="50B716ED"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7,0</w:t>
            </w:r>
            <w:r w:rsidR="00C77F10" w:rsidRPr="009F5ED5">
              <w:rPr>
                <w:rFonts w:ascii="Arial" w:eastAsia="Arial Unicode MS" w:hAnsi="Arial" w:cs="Arial"/>
                <w:sz w:val="18"/>
                <w:szCs w:val="18"/>
              </w:rPr>
              <w:t>50</w:t>
            </w:r>
          </w:p>
        </w:tc>
        <w:tc>
          <w:tcPr>
            <w:tcW w:w="1368" w:type="dxa"/>
            <w:tcBorders>
              <w:bottom w:val="single" w:sz="4" w:space="0" w:color="auto"/>
            </w:tcBorders>
            <w:shd w:val="clear" w:color="auto" w:fill="auto"/>
          </w:tcPr>
          <w:p w14:paraId="4BAE9228" w14:textId="5BBA531E"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6,568</w:t>
            </w:r>
          </w:p>
        </w:tc>
        <w:tc>
          <w:tcPr>
            <w:tcW w:w="1368" w:type="dxa"/>
            <w:tcBorders>
              <w:bottom w:val="single" w:sz="4" w:space="0" w:color="auto"/>
            </w:tcBorders>
            <w:shd w:val="clear" w:color="auto" w:fill="FAFAFA"/>
          </w:tcPr>
          <w:p w14:paraId="0329E6DF" w14:textId="5536DC61"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6,6</w:t>
            </w:r>
            <w:r w:rsidR="00C77F10" w:rsidRPr="009F5ED5">
              <w:rPr>
                <w:rFonts w:ascii="Arial" w:eastAsia="Arial Unicode MS" w:hAnsi="Arial" w:cs="Arial"/>
                <w:sz w:val="18"/>
                <w:szCs w:val="18"/>
              </w:rPr>
              <w:t>69</w:t>
            </w:r>
          </w:p>
        </w:tc>
        <w:tc>
          <w:tcPr>
            <w:tcW w:w="1297" w:type="dxa"/>
            <w:tcBorders>
              <w:bottom w:val="single" w:sz="4" w:space="0" w:color="auto"/>
            </w:tcBorders>
            <w:shd w:val="clear" w:color="auto" w:fill="auto"/>
          </w:tcPr>
          <w:p w14:paraId="798AA06C" w14:textId="3A0446A9"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5,965</w:t>
            </w:r>
          </w:p>
        </w:tc>
      </w:tr>
      <w:tr w:rsidR="00F51162" w:rsidRPr="009F5ED5" w14:paraId="1EAACA30" w14:textId="77777777" w:rsidTr="009016AF">
        <w:trPr>
          <w:trHeight w:val="20"/>
        </w:trPr>
        <w:tc>
          <w:tcPr>
            <w:tcW w:w="4075" w:type="dxa"/>
            <w:shd w:val="clear" w:color="auto" w:fill="auto"/>
          </w:tcPr>
          <w:p w14:paraId="55073B8C" w14:textId="77777777" w:rsidR="00F51162" w:rsidRPr="009F5ED5" w:rsidRDefault="00F51162" w:rsidP="00F51162">
            <w:pPr>
              <w:ind w:left="-101" w:right="-198"/>
              <w:rPr>
                <w:rFonts w:ascii="Arial" w:hAnsi="Arial" w:cs="Arial"/>
                <w:sz w:val="18"/>
                <w:szCs w:val="18"/>
              </w:rPr>
            </w:pPr>
          </w:p>
        </w:tc>
        <w:tc>
          <w:tcPr>
            <w:tcW w:w="1368" w:type="dxa"/>
            <w:tcBorders>
              <w:top w:val="single" w:sz="4" w:space="0" w:color="auto"/>
            </w:tcBorders>
            <w:shd w:val="clear" w:color="auto" w:fill="FAFAFA"/>
          </w:tcPr>
          <w:p w14:paraId="11844EF1" w14:textId="249F1DF4" w:rsidR="00F51162" w:rsidRPr="009F5ED5" w:rsidRDefault="00F51162" w:rsidP="00F51162">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1BD5284E" w14:textId="77777777" w:rsidR="00F51162" w:rsidRPr="009F5ED5" w:rsidRDefault="00F51162" w:rsidP="00F51162">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5B77E704" w14:textId="5129E3F6" w:rsidR="00F51162" w:rsidRPr="009F5ED5" w:rsidRDefault="00F51162" w:rsidP="00F51162">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21E66483" w14:textId="77777777" w:rsidR="00F51162" w:rsidRPr="009F5ED5" w:rsidRDefault="00F51162" w:rsidP="00F51162">
            <w:pPr>
              <w:ind w:right="-72"/>
              <w:jc w:val="right"/>
              <w:rPr>
                <w:rFonts w:ascii="Arial" w:eastAsia="Arial Unicode MS" w:hAnsi="Arial" w:cs="Arial"/>
                <w:sz w:val="18"/>
                <w:szCs w:val="18"/>
              </w:rPr>
            </w:pPr>
          </w:p>
        </w:tc>
      </w:tr>
      <w:tr w:rsidR="00F51162" w:rsidRPr="009F5ED5" w14:paraId="5F296206" w14:textId="77777777" w:rsidTr="002A60B3">
        <w:trPr>
          <w:trHeight w:val="20"/>
        </w:trPr>
        <w:tc>
          <w:tcPr>
            <w:tcW w:w="4075" w:type="dxa"/>
            <w:shd w:val="clear" w:color="auto" w:fill="auto"/>
          </w:tcPr>
          <w:p w14:paraId="3A964391" w14:textId="77777777" w:rsidR="00F51162" w:rsidRPr="009F5ED5" w:rsidRDefault="00F51162" w:rsidP="00F51162">
            <w:pPr>
              <w:ind w:left="-101" w:right="-198"/>
              <w:rPr>
                <w:rFonts w:ascii="Arial" w:hAnsi="Arial" w:cs="Arial"/>
                <w:b/>
                <w:bCs/>
                <w:sz w:val="18"/>
                <w:szCs w:val="18"/>
              </w:rPr>
            </w:pPr>
          </w:p>
        </w:tc>
        <w:tc>
          <w:tcPr>
            <w:tcW w:w="1368" w:type="dxa"/>
            <w:shd w:val="clear" w:color="auto" w:fill="FAFAFA"/>
          </w:tcPr>
          <w:p w14:paraId="31AADB2E" w14:textId="4A9911D0"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7,0</w:t>
            </w:r>
            <w:r w:rsidR="00C77F10" w:rsidRPr="009F5ED5">
              <w:rPr>
                <w:rFonts w:ascii="Arial" w:eastAsia="Arial Unicode MS" w:hAnsi="Arial" w:cs="Arial"/>
                <w:sz w:val="18"/>
                <w:szCs w:val="18"/>
              </w:rPr>
              <w:t>50</w:t>
            </w:r>
          </w:p>
        </w:tc>
        <w:tc>
          <w:tcPr>
            <w:tcW w:w="1368" w:type="dxa"/>
            <w:shd w:val="clear" w:color="auto" w:fill="auto"/>
          </w:tcPr>
          <w:p w14:paraId="02A754D2" w14:textId="064E00BD"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6,568</w:t>
            </w:r>
          </w:p>
        </w:tc>
        <w:tc>
          <w:tcPr>
            <w:tcW w:w="1368" w:type="dxa"/>
            <w:shd w:val="clear" w:color="auto" w:fill="FAFAFA"/>
          </w:tcPr>
          <w:p w14:paraId="686DBF59" w14:textId="106A4CFE"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13,63</w:t>
            </w:r>
            <w:r w:rsidR="00C77F10" w:rsidRPr="009F5ED5">
              <w:rPr>
                <w:rFonts w:ascii="Arial" w:eastAsia="Arial Unicode MS" w:hAnsi="Arial" w:cs="Arial"/>
                <w:sz w:val="18"/>
                <w:szCs w:val="18"/>
              </w:rPr>
              <w:t>2</w:t>
            </w:r>
          </w:p>
        </w:tc>
        <w:tc>
          <w:tcPr>
            <w:tcW w:w="1297" w:type="dxa"/>
            <w:shd w:val="clear" w:color="auto" w:fill="auto"/>
          </w:tcPr>
          <w:p w14:paraId="5552A8FA" w14:textId="2A18482F"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10,148</w:t>
            </w:r>
          </w:p>
        </w:tc>
      </w:tr>
      <w:tr w:rsidR="00F51162" w:rsidRPr="009F5ED5" w14:paraId="30F60162" w14:textId="77777777" w:rsidTr="002A60B3">
        <w:trPr>
          <w:trHeight w:val="20"/>
        </w:trPr>
        <w:tc>
          <w:tcPr>
            <w:tcW w:w="4075" w:type="dxa"/>
            <w:shd w:val="clear" w:color="auto" w:fill="auto"/>
          </w:tcPr>
          <w:p w14:paraId="76DAE986" w14:textId="14CD4799" w:rsidR="00F51162" w:rsidRPr="009F5ED5" w:rsidRDefault="00F51162" w:rsidP="00F51162">
            <w:pPr>
              <w:ind w:left="-101" w:right="-198"/>
              <w:rPr>
                <w:rFonts w:ascii="Arial" w:hAnsi="Arial" w:cs="Arial"/>
                <w:sz w:val="18"/>
                <w:szCs w:val="18"/>
              </w:rPr>
            </w:pPr>
            <w:r w:rsidRPr="009F5ED5">
              <w:rPr>
                <w:rFonts w:ascii="Arial" w:hAnsi="Arial" w:cs="Arial"/>
                <w:sz w:val="18"/>
                <w:szCs w:val="18"/>
                <w:u w:val="single"/>
              </w:rPr>
              <w:t>Less</w:t>
            </w:r>
            <w:r w:rsidRPr="009F5ED5">
              <w:rPr>
                <w:rFonts w:ascii="Arial" w:hAnsi="Arial" w:cs="Arial"/>
                <w:sz w:val="18"/>
                <w:szCs w:val="18"/>
              </w:rPr>
              <w:t xml:space="preserve"> </w:t>
            </w:r>
            <w:r w:rsidR="0028095A" w:rsidRPr="009F5ED5">
              <w:rPr>
                <w:rFonts w:ascii="Arial" w:hAnsi="Arial" w:cs="Arial"/>
                <w:sz w:val="18"/>
                <w:szCs w:val="18"/>
              </w:rPr>
              <w:t>Expected credit loss allowance</w:t>
            </w:r>
          </w:p>
        </w:tc>
        <w:tc>
          <w:tcPr>
            <w:tcW w:w="1368" w:type="dxa"/>
            <w:tcBorders>
              <w:bottom w:val="single" w:sz="4" w:space="0" w:color="auto"/>
            </w:tcBorders>
            <w:shd w:val="clear" w:color="auto" w:fill="FAFAFA"/>
          </w:tcPr>
          <w:p w14:paraId="473DBD54" w14:textId="59D73C3A"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auto"/>
          </w:tcPr>
          <w:p w14:paraId="26951EE7" w14:textId="2B4C5143"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FAFAFA"/>
          </w:tcPr>
          <w:p w14:paraId="41CF4029" w14:textId="37FB3338" w:rsidR="00F51162" w:rsidRPr="009F5ED5" w:rsidRDefault="00F51162" w:rsidP="00F51162">
            <w:pPr>
              <w:ind w:left="-648"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297" w:type="dxa"/>
            <w:tcBorders>
              <w:bottom w:val="single" w:sz="4" w:space="0" w:color="auto"/>
            </w:tcBorders>
            <w:shd w:val="clear" w:color="auto" w:fill="auto"/>
          </w:tcPr>
          <w:p w14:paraId="46DD403B" w14:textId="356BA0A0" w:rsidR="00F51162" w:rsidRPr="009F5ED5" w:rsidRDefault="00F51162" w:rsidP="00F51162">
            <w:pPr>
              <w:ind w:left="-648"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F51162" w:rsidRPr="009F5ED5" w14:paraId="47ABD95D" w14:textId="77777777" w:rsidTr="002A60B3">
        <w:trPr>
          <w:trHeight w:val="20"/>
        </w:trPr>
        <w:tc>
          <w:tcPr>
            <w:tcW w:w="4075" w:type="dxa"/>
            <w:shd w:val="clear" w:color="auto" w:fill="auto"/>
          </w:tcPr>
          <w:p w14:paraId="689FE04B" w14:textId="77777777" w:rsidR="00F51162" w:rsidRPr="009F5ED5" w:rsidRDefault="00F51162" w:rsidP="00F51162">
            <w:pPr>
              <w:ind w:left="-101" w:right="-198"/>
              <w:rPr>
                <w:rFonts w:ascii="Arial" w:hAnsi="Arial" w:cs="Arial"/>
                <w:b/>
                <w:bCs/>
                <w:sz w:val="18"/>
                <w:szCs w:val="18"/>
              </w:rPr>
            </w:pPr>
          </w:p>
        </w:tc>
        <w:tc>
          <w:tcPr>
            <w:tcW w:w="1368" w:type="dxa"/>
            <w:tcBorders>
              <w:top w:val="single" w:sz="4" w:space="0" w:color="auto"/>
            </w:tcBorders>
            <w:shd w:val="clear" w:color="auto" w:fill="FAFAFA"/>
          </w:tcPr>
          <w:p w14:paraId="586C9954" w14:textId="77777777" w:rsidR="00F51162" w:rsidRPr="009F5ED5" w:rsidRDefault="00F51162" w:rsidP="00F51162">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5942FD90" w14:textId="77777777" w:rsidR="00F51162" w:rsidRPr="009F5ED5" w:rsidRDefault="00F51162" w:rsidP="00F51162">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7A06532D" w14:textId="77777777" w:rsidR="00F51162" w:rsidRPr="009F5ED5" w:rsidRDefault="00F51162" w:rsidP="00F51162">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5FB1EBB1" w14:textId="77777777" w:rsidR="00F51162" w:rsidRPr="009F5ED5" w:rsidRDefault="00F51162" w:rsidP="00F51162">
            <w:pPr>
              <w:ind w:right="-72"/>
              <w:jc w:val="right"/>
              <w:rPr>
                <w:rFonts w:ascii="Arial" w:eastAsia="Arial Unicode MS" w:hAnsi="Arial" w:cs="Arial"/>
                <w:sz w:val="18"/>
                <w:szCs w:val="18"/>
              </w:rPr>
            </w:pPr>
          </w:p>
        </w:tc>
      </w:tr>
      <w:tr w:rsidR="00F51162" w:rsidRPr="009F5ED5" w14:paraId="57857C9A" w14:textId="77777777" w:rsidTr="002A60B3">
        <w:trPr>
          <w:trHeight w:val="20"/>
        </w:trPr>
        <w:tc>
          <w:tcPr>
            <w:tcW w:w="4075" w:type="dxa"/>
            <w:shd w:val="clear" w:color="auto" w:fill="auto"/>
          </w:tcPr>
          <w:p w14:paraId="26BEAC7D" w14:textId="77777777" w:rsidR="00F51162" w:rsidRPr="009F5ED5" w:rsidRDefault="00F51162" w:rsidP="00F51162">
            <w:pPr>
              <w:ind w:left="-101" w:right="-198"/>
              <w:rPr>
                <w:rFonts w:ascii="Arial" w:hAnsi="Arial" w:cs="Arial"/>
                <w:sz w:val="18"/>
                <w:szCs w:val="18"/>
              </w:rPr>
            </w:pPr>
            <w:r w:rsidRPr="009F5ED5">
              <w:rPr>
                <w:rFonts w:ascii="Arial" w:hAnsi="Arial" w:cs="Arial"/>
                <w:sz w:val="18"/>
                <w:szCs w:val="18"/>
              </w:rPr>
              <w:t>Trade accounts receivable - related parties, net</w:t>
            </w:r>
          </w:p>
        </w:tc>
        <w:tc>
          <w:tcPr>
            <w:tcW w:w="1368" w:type="dxa"/>
            <w:tcBorders>
              <w:bottom w:val="single" w:sz="4" w:space="0" w:color="auto"/>
            </w:tcBorders>
            <w:shd w:val="clear" w:color="auto" w:fill="FAFAFA"/>
          </w:tcPr>
          <w:p w14:paraId="7BEBF9DE" w14:textId="62F56B0A"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7,0</w:t>
            </w:r>
            <w:r w:rsidR="00C77F10" w:rsidRPr="009F5ED5">
              <w:rPr>
                <w:rFonts w:ascii="Arial" w:eastAsia="Arial Unicode MS" w:hAnsi="Arial" w:cs="Arial"/>
                <w:sz w:val="18"/>
                <w:szCs w:val="18"/>
              </w:rPr>
              <w:t>50</w:t>
            </w:r>
          </w:p>
        </w:tc>
        <w:tc>
          <w:tcPr>
            <w:tcW w:w="1368" w:type="dxa"/>
            <w:tcBorders>
              <w:bottom w:val="single" w:sz="4" w:space="0" w:color="auto"/>
            </w:tcBorders>
            <w:shd w:val="clear" w:color="auto" w:fill="auto"/>
          </w:tcPr>
          <w:p w14:paraId="26DDBE46" w14:textId="0F11F1F0"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6,568</w:t>
            </w:r>
          </w:p>
        </w:tc>
        <w:tc>
          <w:tcPr>
            <w:tcW w:w="1368" w:type="dxa"/>
            <w:tcBorders>
              <w:bottom w:val="single" w:sz="4" w:space="0" w:color="auto"/>
            </w:tcBorders>
            <w:shd w:val="clear" w:color="auto" w:fill="FAFAFA"/>
          </w:tcPr>
          <w:p w14:paraId="23D94A64" w14:textId="1A0978CD"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13,63</w:t>
            </w:r>
            <w:r w:rsidR="00C77F10" w:rsidRPr="009F5ED5">
              <w:rPr>
                <w:rFonts w:ascii="Arial" w:eastAsia="Arial Unicode MS" w:hAnsi="Arial" w:cs="Arial"/>
                <w:sz w:val="18"/>
                <w:szCs w:val="18"/>
              </w:rPr>
              <w:t>2</w:t>
            </w:r>
          </w:p>
        </w:tc>
        <w:tc>
          <w:tcPr>
            <w:tcW w:w="1297" w:type="dxa"/>
            <w:tcBorders>
              <w:bottom w:val="single" w:sz="4" w:space="0" w:color="auto"/>
            </w:tcBorders>
            <w:shd w:val="clear" w:color="auto" w:fill="auto"/>
          </w:tcPr>
          <w:p w14:paraId="62079254" w14:textId="3BF83554"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10,148</w:t>
            </w:r>
          </w:p>
        </w:tc>
      </w:tr>
    </w:tbl>
    <w:p w14:paraId="527E0E0C" w14:textId="77777777" w:rsidR="008166F5" w:rsidRPr="009F5ED5" w:rsidRDefault="008166F5" w:rsidP="00230E5A">
      <w:pPr>
        <w:jc w:val="left"/>
        <w:rPr>
          <w:rFonts w:ascii="Arial" w:hAnsi="Arial" w:cs="Arial"/>
          <w:sz w:val="16"/>
          <w:szCs w:val="16"/>
        </w:rPr>
      </w:pPr>
      <w:bookmarkStart w:id="10" w:name="RANGE_A101"/>
    </w:p>
    <w:p w14:paraId="161C360C" w14:textId="0490EC54" w:rsidR="005002CD" w:rsidRPr="009F5ED5" w:rsidRDefault="0080612E" w:rsidP="005831B8">
      <w:pPr>
        <w:rPr>
          <w:rFonts w:ascii="Arial" w:hAnsi="Arial" w:cs="Arial"/>
          <w:b/>
          <w:bCs/>
          <w:color w:val="D04A02"/>
          <w:sz w:val="18"/>
          <w:szCs w:val="18"/>
        </w:rPr>
      </w:pPr>
      <w:r w:rsidRPr="009F5ED5">
        <w:rPr>
          <w:rFonts w:ascii="Arial" w:hAnsi="Arial" w:cs="Arial"/>
          <w:b/>
          <w:bCs/>
          <w:color w:val="D04A02"/>
          <w:sz w:val="18"/>
          <w:szCs w:val="18"/>
        </w:rPr>
        <w:t xml:space="preserve">Other </w:t>
      </w:r>
      <w:r w:rsidR="00CE4ECA" w:rsidRPr="009F5ED5">
        <w:rPr>
          <w:rFonts w:ascii="Arial" w:hAnsi="Arial" w:cs="Arial"/>
          <w:b/>
          <w:bCs/>
          <w:color w:val="D04A02"/>
          <w:sz w:val="18"/>
          <w:szCs w:val="18"/>
        </w:rPr>
        <w:t>receivable</w:t>
      </w:r>
      <w:r w:rsidRPr="009F5ED5">
        <w:rPr>
          <w:rFonts w:ascii="Arial" w:hAnsi="Arial" w:cs="Arial"/>
          <w:b/>
          <w:bCs/>
          <w:color w:val="D04A02"/>
          <w:sz w:val="18"/>
          <w:szCs w:val="18"/>
        </w:rPr>
        <w:t>s</w:t>
      </w:r>
      <w:r w:rsidR="00CE4ECA" w:rsidRPr="009F5ED5">
        <w:rPr>
          <w:rFonts w:ascii="Arial" w:hAnsi="Arial" w:cs="Arial"/>
          <w:b/>
          <w:bCs/>
          <w:color w:val="D04A02"/>
          <w:sz w:val="18"/>
          <w:szCs w:val="18"/>
        </w:rPr>
        <w:t xml:space="preserve"> - related parties</w:t>
      </w:r>
    </w:p>
    <w:p w14:paraId="53521D76" w14:textId="77777777" w:rsidR="005002CD" w:rsidRPr="009F5ED5" w:rsidRDefault="005002CD" w:rsidP="005831B8">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404069" w:rsidRPr="009F5ED5" w14:paraId="27DC1160" w14:textId="77777777" w:rsidTr="002A60B3">
        <w:trPr>
          <w:trHeight w:val="20"/>
        </w:trPr>
        <w:tc>
          <w:tcPr>
            <w:tcW w:w="4075" w:type="dxa"/>
            <w:shd w:val="clear" w:color="auto" w:fill="auto"/>
            <w:vAlign w:val="center"/>
          </w:tcPr>
          <w:p w14:paraId="10410D10" w14:textId="77777777" w:rsidR="00404069" w:rsidRPr="009F5ED5" w:rsidRDefault="00404069" w:rsidP="00F46DDB">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2A9EE672"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2CFB6FC4"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4FB8F90"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1BF6D98" w14:textId="77777777" w:rsidR="00404069" w:rsidRPr="009F5ED5" w:rsidRDefault="00404069"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FE5514" w:rsidRPr="009F5ED5" w14:paraId="7F2A961E" w14:textId="77777777" w:rsidTr="002A60B3">
        <w:trPr>
          <w:trHeight w:val="20"/>
        </w:trPr>
        <w:tc>
          <w:tcPr>
            <w:tcW w:w="4075" w:type="dxa"/>
            <w:shd w:val="clear" w:color="auto" w:fill="auto"/>
            <w:vAlign w:val="center"/>
          </w:tcPr>
          <w:p w14:paraId="40934959" w14:textId="77777777" w:rsidR="00FE5514" w:rsidRPr="009F5ED5" w:rsidRDefault="00FE5514" w:rsidP="00FE5514">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6D71B206" w14:textId="5D5E8D1A" w:rsidR="00FE5514" w:rsidRPr="009F5ED5" w:rsidRDefault="0091799F" w:rsidP="00FE5514">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3DC77017" w14:textId="7777777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2723E904" w14:textId="3CB49C01" w:rsidR="00FE5514" w:rsidRPr="009F5ED5" w:rsidRDefault="0091799F" w:rsidP="00FE5514">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27AEFCF2" w14:textId="7777777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46F2C3A0" w14:textId="77777777" w:rsidTr="002A60B3">
        <w:trPr>
          <w:trHeight w:val="20"/>
        </w:trPr>
        <w:tc>
          <w:tcPr>
            <w:tcW w:w="4075" w:type="dxa"/>
            <w:shd w:val="clear" w:color="auto" w:fill="auto"/>
            <w:vAlign w:val="center"/>
          </w:tcPr>
          <w:p w14:paraId="1FCE04AC" w14:textId="77777777" w:rsidR="00CF42E0" w:rsidRPr="009F5ED5" w:rsidRDefault="00CF42E0" w:rsidP="00CF42E0">
            <w:pPr>
              <w:ind w:left="-101"/>
              <w:rPr>
                <w:rFonts w:ascii="Arial" w:hAnsi="Arial" w:cs="Arial"/>
                <w:b/>
                <w:bCs/>
                <w:sz w:val="18"/>
                <w:szCs w:val="18"/>
                <w:cs/>
              </w:rPr>
            </w:pPr>
          </w:p>
        </w:tc>
        <w:tc>
          <w:tcPr>
            <w:tcW w:w="1368" w:type="dxa"/>
            <w:shd w:val="clear" w:color="auto" w:fill="auto"/>
            <w:vAlign w:val="center"/>
          </w:tcPr>
          <w:p w14:paraId="3D95F30E" w14:textId="6FDE8550"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3C9A3F3F" w14:textId="7EF7172C"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04792197" w14:textId="1DA776CE"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360A5F32" w14:textId="6AA1EBA6"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230E5A" w:rsidRPr="009F5ED5" w14:paraId="056DB409" w14:textId="77777777" w:rsidTr="002A60B3">
        <w:trPr>
          <w:trHeight w:val="20"/>
        </w:trPr>
        <w:tc>
          <w:tcPr>
            <w:tcW w:w="4075" w:type="dxa"/>
            <w:shd w:val="clear" w:color="auto" w:fill="auto"/>
            <w:vAlign w:val="center"/>
          </w:tcPr>
          <w:p w14:paraId="01E8BA00" w14:textId="77777777" w:rsidR="00230E5A" w:rsidRPr="009F5ED5" w:rsidRDefault="00230E5A" w:rsidP="00CF42E0">
            <w:pPr>
              <w:ind w:left="-101"/>
              <w:rPr>
                <w:rFonts w:ascii="Arial" w:hAnsi="Arial" w:cs="Arial"/>
                <w:b/>
                <w:bCs/>
                <w:sz w:val="18"/>
                <w:szCs w:val="18"/>
                <w:cs/>
              </w:rPr>
            </w:pPr>
          </w:p>
        </w:tc>
        <w:tc>
          <w:tcPr>
            <w:tcW w:w="1368" w:type="dxa"/>
            <w:shd w:val="clear" w:color="auto" w:fill="auto"/>
            <w:vAlign w:val="center"/>
          </w:tcPr>
          <w:p w14:paraId="5834434D" w14:textId="77777777" w:rsidR="00230E5A" w:rsidRPr="009F5ED5" w:rsidRDefault="00230E5A" w:rsidP="00CF42E0">
            <w:pPr>
              <w:ind w:right="-72"/>
              <w:jc w:val="right"/>
              <w:rPr>
                <w:rFonts w:ascii="Arial" w:hAnsi="Arial" w:cs="Arial"/>
                <w:b/>
                <w:bCs/>
                <w:sz w:val="18"/>
                <w:szCs w:val="18"/>
              </w:rPr>
            </w:pPr>
          </w:p>
        </w:tc>
        <w:tc>
          <w:tcPr>
            <w:tcW w:w="1368" w:type="dxa"/>
            <w:shd w:val="clear" w:color="auto" w:fill="auto"/>
            <w:vAlign w:val="center"/>
          </w:tcPr>
          <w:p w14:paraId="6806CEBE" w14:textId="77777777" w:rsidR="00230E5A" w:rsidRPr="009F5ED5" w:rsidRDefault="00230E5A" w:rsidP="00CF42E0">
            <w:pPr>
              <w:ind w:right="-72"/>
              <w:jc w:val="right"/>
              <w:rPr>
                <w:rFonts w:ascii="Arial" w:hAnsi="Arial" w:cs="Arial"/>
                <w:b/>
                <w:bCs/>
                <w:sz w:val="18"/>
                <w:szCs w:val="18"/>
              </w:rPr>
            </w:pPr>
          </w:p>
        </w:tc>
        <w:tc>
          <w:tcPr>
            <w:tcW w:w="1368" w:type="dxa"/>
            <w:shd w:val="clear" w:color="auto" w:fill="auto"/>
            <w:vAlign w:val="center"/>
          </w:tcPr>
          <w:p w14:paraId="683643D6" w14:textId="77777777" w:rsidR="00230E5A" w:rsidRPr="009F5ED5" w:rsidRDefault="00230E5A" w:rsidP="00CF42E0">
            <w:pPr>
              <w:ind w:right="-72"/>
              <w:jc w:val="right"/>
              <w:rPr>
                <w:rFonts w:ascii="Arial" w:hAnsi="Arial" w:cs="Arial"/>
                <w:b/>
                <w:bCs/>
                <w:sz w:val="18"/>
                <w:szCs w:val="18"/>
              </w:rPr>
            </w:pPr>
          </w:p>
        </w:tc>
        <w:tc>
          <w:tcPr>
            <w:tcW w:w="1297" w:type="dxa"/>
            <w:shd w:val="clear" w:color="auto" w:fill="auto"/>
            <w:vAlign w:val="center"/>
          </w:tcPr>
          <w:p w14:paraId="04D54967" w14:textId="61BE29F5" w:rsidR="00230E5A" w:rsidRPr="009F5ED5" w:rsidRDefault="00230E5A" w:rsidP="00CF42E0">
            <w:pPr>
              <w:ind w:right="-72"/>
              <w:jc w:val="right"/>
              <w:rPr>
                <w:rFonts w:ascii="Arial" w:hAnsi="Arial" w:cs="Arial"/>
                <w:b/>
                <w:bCs/>
                <w:sz w:val="18"/>
                <w:szCs w:val="18"/>
              </w:rPr>
            </w:pPr>
            <w:r w:rsidRPr="009F5ED5">
              <w:rPr>
                <w:rFonts w:ascii="Arial" w:hAnsi="Arial" w:cs="Arial"/>
                <w:b/>
                <w:bCs/>
                <w:sz w:val="18"/>
                <w:szCs w:val="18"/>
              </w:rPr>
              <w:t>(Restated)</w:t>
            </w:r>
          </w:p>
        </w:tc>
      </w:tr>
      <w:tr w:rsidR="00FE5514" w:rsidRPr="009F5ED5" w14:paraId="7DB8EB05" w14:textId="77777777" w:rsidTr="002A60B3">
        <w:trPr>
          <w:trHeight w:val="20"/>
        </w:trPr>
        <w:tc>
          <w:tcPr>
            <w:tcW w:w="4075" w:type="dxa"/>
            <w:shd w:val="clear" w:color="auto" w:fill="auto"/>
            <w:vAlign w:val="center"/>
          </w:tcPr>
          <w:p w14:paraId="6A47AF62" w14:textId="77777777" w:rsidR="00FE5514" w:rsidRPr="009F5ED5" w:rsidRDefault="00FE5514" w:rsidP="00FE5514">
            <w:pPr>
              <w:ind w:left="-101"/>
              <w:rPr>
                <w:rFonts w:ascii="Arial" w:hAnsi="Arial" w:cs="Arial"/>
                <w:b/>
                <w:bCs/>
                <w:sz w:val="18"/>
                <w:szCs w:val="18"/>
                <w:cs/>
              </w:rPr>
            </w:pPr>
          </w:p>
        </w:tc>
        <w:tc>
          <w:tcPr>
            <w:tcW w:w="1368" w:type="dxa"/>
            <w:tcBorders>
              <w:bottom w:val="single" w:sz="4" w:space="0" w:color="auto"/>
            </w:tcBorders>
            <w:shd w:val="clear" w:color="auto" w:fill="auto"/>
          </w:tcPr>
          <w:p w14:paraId="5B202FC5"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CD58B5A"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7500664"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4411E632"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r>
      <w:tr w:rsidR="00FE5514" w:rsidRPr="009F5ED5" w14:paraId="35567010" w14:textId="77777777" w:rsidTr="002A60B3">
        <w:trPr>
          <w:trHeight w:val="20"/>
        </w:trPr>
        <w:tc>
          <w:tcPr>
            <w:tcW w:w="4075" w:type="dxa"/>
            <w:shd w:val="clear" w:color="auto" w:fill="auto"/>
          </w:tcPr>
          <w:p w14:paraId="3A1D1D5F" w14:textId="77777777" w:rsidR="00FE5514" w:rsidRPr="009F5ED5" w:rsidRDefault="00FE5514" w:rsidP="00FE5514">
            <w:pPr>
              <w:ind w:left="-101"/>
              <w:rPr>
                <w:rFonts w:ascii="Arial" w:hAnsi="Arial" w:cs="Arial"/>
                <w:sz w:val="18"/>
                <w:szCs w:val="18"/>
                <w:cs/>
              </w:rPr>
            </w:pPr>
          </w:p>
        </w:tc>
        <w:tc>
          <w:tcPr>
            <w:tcW w:w="1368" w:type="dxa"/>
            <w:tcBorders>
              <w:top w:val="single" w:sz="4" w:space="0" w:color="auto"/>
            </w:tcBorders>
            <w:shd w:val="clear" w:color="auto" w:fill="FAFAFA"/>
            <w:vAlign w:val="bottom"/>
          </w:tcPr>
          <w:p w14:paraId="09FC9769" w14:textId="77777777" w:rsidR="00FE5514" w:rsidRPr="009F5ED5"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3A495F14" w14:textId="77777777" w:rsidR="00FE5514" w:rsidRPr="009F5ED5"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BD14421" w14:textId="77777777" w:rsidR="00FE5514" w:rsidRPr="009F5ED5" w:rsidRDefault="00FE5514" w:rsidP="00FE5514">
            <w:pPr>
              <w:ind w:right="-72"/>
              <w:jc w:val="right"/>
              <w:rPr>
                <w:rFonts w:ascii="Arial" w:hAnsi="Arial" w:cs="Arial"/>
                <w:sz w:val="18"/>
                <w:szCs w:val="18"/>
              </w:rPr>
            </w:pPr>
          </w:p>
        </w:tc>
        <w:tc>
          <w:tcPr>
            <w:tcW w:w="1297" w:type="dxa"/>
            <w:tcBorders>
              <w:top w:val="single" w:sz="4" w:space="0" w:color="auto"/>
            </w:tcBorders>
            <w:shd w:val="clear" w:color="auto" w:fill="auto"/>
          </w:tcPr>
          <w:p w14:paraId="162F72DE" w14:textId="77777777" w:rsidR="00FE5514" w:rsidRPr="009F5ED5" w:rsidRDefault="00FE5514" w:rsidP="00FE5514">
            <w:pPr>
              <w:ind w:right="-72"/>
              <w:jc w:val="right"/>
              <w:rPr>
                <w:rFonts w:ascii="Arial" w:hAnsi="Arial" w:cs="Arial"/>
                <w:sz w:val="18"/>
                <w:szCs w:val="18"/>
              </w:rPr>
            </w:pPr>
          </w:p>
        </w:tc>
      </w:tr>
      <w:tr w:rsidR="00F51162" w:rsidRPr="009F5ED5" w14:paraId="553D0DE1" w14:textId="77777777" w:rsidTr="002A60B3">
        <w:trPr>
          <w:trHeight w:val="20"/>
        </w:trPr>
        <w:tc>
          <w:tcPr>
            <w:tcW w:w="4075" w:type="dxa"/>
            <w:shd w:val="clear" w:color="auto" w:fill="auto"/>
            <w:vAlign w:val="bottom"/>
          </w:tcPr>
          <w:p w14:paraId="5015DF3E" w14:textId="77777777" w:rsidR="00F51162" w:rsidRPr="009F5ED5" w:rsidRDefault="00F51162" w:rsidP="00F51162">
            <w:pPr>
              <w:ind w:left="-101" w:right="-90"/>
              <w:rPr>
                <w:rFonts w:ascii="Arial" w:hAnsi="Arial" w:cs="Arial"/>
                <w:sz w:val="18"/>
                <w:szCs w:val="18"/>
              </w:rPr>
            </w:pPr>
            <w:r w:rsidRPr="009F5ED5">
              <w:rPr>
                <w:rFonts w:ascii="Arial" w:hAnsi="Arial" w:cs="Arial"/>
                <w:sz w:val="18"/>
                <w:szCs w:val="18"/>
              </w:rPr>
              <w:t>Parent company</w:t>
            </w:r>
          </w:p>
        </w:tc>
        <w:tc>
          <w:tcPr>
            <w:tcW w:w="1368" w:type="dxa"/>
            <w:shd w:val="clear" w:color="auto" w:fill="FAFAFA"/>
          </w:tcPr>
          <w:p w14:paraId="722227A9" w14:textId="03E8738A"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w:t>
            </w:r>
          </w:p>
        </w:tc>
        <w:tc>
          <w:tcPr>
            <w:tcW w:w="1368" w:type="dxa"/>
            <w:shd w:val="clear" w:color="auto" w:fill="auto"/>
          </w:tcPr>
          <w:p w14:paraId="23586BF1" w14:textId="1EEEBFBA"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w:t>
            </w:r>
          </w:p>
        </w:tc>
        <w:tc>
          <w:tcPr>
            <w:tcW w:w="1368" w:type="dxa"/>
            <w:shd w:val="clear" w:color="auto" w:fill="FAFAFA"/>
          </w:tcPr>
          <w:p w14:paraId="1231C59C" w14:textId="011473BB"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w:t>
            </w:r>
          </w:p>
        </w:tc>
        <w:tc>
          <w:tcPr>
            <w:tcW w:w="1297" w:type="dxa"/>
            <w:shd w:val="clear" w:color="auto" w:fill="auto"/>
          </w:tcPr>
          <w:p w14:paraId="1A76A8F9" w14:textId="01D81B6A"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w:t>
            </w:r>
          </w:p>
        </w:tc>
      </w:tr>
      <w:tr w:rsidR="00F51162" w:rsidRPr="009F5ED5" w14:paraId="3FC1E69A" w14:textId="77777777" w:rsidTr="002A60B3">
        <w:trPr>
          <w:trHeight w:val="20"/>
        </w:trPr>
        <w:tc>
          <w:tcPr>
            <w:tcW w:w="4075" w:type="dxa"/>
            <w:shd w:val="clear" w:color="auto" w:fill="auto"/>
            <w:vAlign w:val="bottom"/>
          </w:tcPr>
          <w:p w14:paraId="224A5E23" w14:textId="77777777" w:rsidR="00F51162" w:rsidRPr="009F5ED5" w:rsidRDefault="00F51162" w:rsidP="00F51162">
            <w:pPr>
              <w:ind w:left="-101" w:right="-90"/>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1A0A1FB0" w14:textId="07A53A4C"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auto"/>
          </w:tcPr>
          <w:p w14:paraId="116E548B" w14:textId="6EF2159E"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FAFAFA"/>
          </w:tcPr>
          <w:p w14:paraId="50AE1569" w14:textId="08A871F4"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3,408</w:t>
            </w:r>
          </w:p>
        </w:tc>
        <w:tc>
          <w:tcPr>
            <w:tcW w:w="1297" w:type="dxa"/>
            <w:shd w:val="clear" w:color="auto" w:fill="auto"/>
          </w:tcPr>
          <w:p w14:paraId="417850D6" w14:textId="2B51A735"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158</w:t>
            </w:r>
          </w:p>
        </w:tc>
      </w:tr>
      <w:tr w:rsidR="00F51162" w:rsidRPr="009F5ED5" w14:paraId="53E47E8C" w14:textId="77777777" w:rsidTr="002A60B3">
        <w:trPr>
          <w:trHeight w:val="20"/>
        </w:trPr>
        <w:tc>
          <w:tcPr>
            <w:tcW w:w="4075" w:type="dxa"/>
            <w:shd w:val="clear" w:color="auto" w:fill="auto"/>
            <w:vAlign w:val="bottom"/>
          </w:tcPr>
          <w:p w14:paraId="0CB87904" w14:textId="77777777" w:rsidR="00F51162" w:rsidRPr="009F5ED5" w:rsidRDefault="00F51162" w:rsidP="00F51162">
            <w:pPr>
              <w:ind w:left="-101" w:right="-90"/>
              <w:rPr>
                <w:rFonts w:ascii="Arial" w:hAnsi="Arial" w:cs="Arial"/>
                <w:sz w:val="18"/>
                <w:szCs w:val="18"/>
              </w:rPr>
            </w:pPr>
            <w:r w:rsidRPr="009F5ED5">
              <w:rPr>
                <w:rFonts w:ascii="Arial" w:hAnsi="Arial" w:cs="Arial"/>
                <w:sz w:val="18"/>
                <w:szCs w:val="18"/>
              </w:rPr>
              <w:t>Associates</w:t>
            </w:r>
          </w:p>
        </w:tc>
        <w:tc>
          <w:tcPr>
            <w:tcW w:w="1368" w:type="dxa"/>
            <w:shd w:val="clear" w:color="auto" w:fill="FAFAFA"/>
          </w:tcPr>
          <w:p w14:paraId="1C07447B" w14:textId="68BA1BD2"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52</w:t>
            </w:r>
          </w:p>
        </w:tc>
        <w:tc>
          <w:tcPr>
            <w:tcW w:w="1368" w:type="dxa"/>
            <w:shd w:val="clear" w:color="auto" w:fill="auto"/>
          </w:tcPr>
          <w:p w14:paraId="5DDAD4BC" w14:textId="05035880"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19</w:t>
            </w:r>
          </w:p>
        </w:tc>
        <w:tc>
          <w:tcPr>
            <w:tcW w:w="1368" w:type="dxa"/>
            <w:shd w:val="clear" w:color="auto" w:fill="FAFAFA"/>
          </w:tcPr>
          <w:p w14:paraId="2F201706" w14:textId="412846C7"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52</w:t>
            </w:r>
          </w:p>
        </w:tc>
        <w:tc>
          <w:tcPr>
            <w:tcW w:w="1297" w:type="dxa"/>
            <w:shd w:val="clear" w:color="auto" w:fill="auto"/>
          </w:tcPr>
          <w:p w14:paraId="7D201C24" w14:textId="123D1F11"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19</w:t>
            </w:r>
          </w:p>
        </w:tc>
      </w:tr>
      <w:tr w:rsidR="00C77F10" w:rsidRPr="009F5ED5" w14:paraId="50FD6304" w14:textId="77777777" w:rsidTr="002A60B3">
        <w:trPr>
          <w:trHeight w:val="20"/>
        </w:trPr>
        <w:tc>
          <w:tcPr>
            <w:tcW w:w="4075" w:type="dxa"/>
            <w:shd w:val="clear" w:color="auto" w:fill="auto"/>
            <w:vAlign w:val="bottom"/>
          </w:tcPr>
          <w:p w14:paraId="1EFF5ED6" w14:textId="5C5B2579" w:rsidR="00C77F10" w:rsidRPr="009F5ED5" w:rsidRDefault="008630A3" w:rsidP="00C77F10">
            <w:pPr>
              <w:ind w:left="-101" w:right="-90"/>
              <w:rPr>
                <w:rFonts w:ascii="Arial" w:hAnsi="Arial" w:cs="Arial"/>
                <w:sz w:val="18"/>
                <w:szCs w:val="18"/>
              </w:rPr>
            </w:pPr>
            <w:r w:rsidRPr="009F5ED5">
              <w:rPr>
                <w:rFonts w:ascii="Arial" w:hAnsi="Arial" w:cs="Arial"/>
                <w:sz w:val="18"/>
                <w:szCs w:val="18"/>
              </w:rPr>
              <w:t>A subsidiary of the parent company</w:t>
            </w:r>
          </w:p>
        </w:tc>
        <w:tc>
          <w:tcPr>
            <w:tcW w:w="1368" w:type="dxa"/>
            <w:tcBorders>
              <w:bottom w:val="single" w:sz="4" w:space="0" w:color="auto"/>
            </w:tcBorders>
            <w:shd w:val="clear" w:color="auto" w:fill="FAFAFA"/>
          </w:tcPr>
          <w:p w14:paraId="45E60930" w14:textId="3F1B7663"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c>
          <w:tcPr>
            <w:tcW w:w="1368" w:type="dxa"/>
            <w:tcBorders>
              <w:bottom w:val="single" w:sz="4" w:space="0" w:color="auto"/>
            </w:tcBorders>
            <w:shd w:val="clear" w:color="auto" w:fill="auto"/>
          </w:tcPr>
          <w:p w14:paraId="24FB614A" w14:textId="48F50F4B"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FAFAFA"/>
          </w:tcPr>
          <w:p w14:paraId="5AD0081B" w14:textId="1E1045FE"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w:t>
            </w:r>
            <w:r w:rsidRPr="009F5ED5">
              <w:rPr>
                <w:rFonts w:ascii="Arial" w:eastAsia="Arial Unicode MS" w:hAnsi="Arial" w:cs="Arial"/>
                <w:sz w:val="18"/>
                <w:szCs w:val="18"/>
                <w:vertAlign w:val="superscript"/>
              </w:rPr>
              <w:t>(1)</w:t>
            </w:r>
          </w:p>
        </w:tc>
        <w:tc>
          <w:tcPr>
            <w:tcW w:w="1297" w:type="dxa"/>
            <w:tcBorders>
              <w:bottom w:val="single" w:sz="4" w:space="0" w:color="auto"/>
            </w:tcBorders>
            <w:shd w:val="clear" w:color="auto" w:fill="auto"/>
          </w:tcPr>
          <w:p w14:paraId="79D3E4CC" w14:textId="6B0127CF"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w:t>
            </w:r>
          </w:p>
        </w:tc>
      </w:tr>
      <w:tr w:rsidR="00C77F10" w:rsidRPr="009F5ED5" w14:paraId="03BA5493" w14:textId="77777777" w:rsidTr="002A60B3">
        <w:trPr>
          <w:trHeight w:val="20"/>
        </w:trPr>
        <w:tc>
          <w:tcPr>
            <w:tcW w:w="4075" w:type="dxa"/>
            <w:shd w:val="clear" w:color="auto" w:fill="auto"/>
          </w:tcPr>
          <w:p w14:paraId="7FD7A93B" w14:textId="77777777" w:rsidR="00C77F10" w:rsidRPr="009F5ED5" w:rsidRDefault="00C77F10" w:rsidP="00C77F10">
            <w:pPr>
              <w:ind w:left="-101" w:right="-90"/>
              <w:rPr>
                <w:rFonts w:ascii="Arial" w:hAnsi="Arial" w:cs="Arial"/>
                <w:sz w:val="18"/>
                <w:szCs w:val="18"/>
              </w:rPr>
            </w:pPr>
          </w:p>
        </w:tc>
        <w:tc>
          <w:tcPr>
            <w:tcW w:w="1368" w:type="dxa"/>
            <w:tcBorders>
              <w:top w:val="single" w:sz="4" w:space="0" w:color="auto"/>
            </w:tcBorders>
            <w:shd w:val="clear" w:color="auto" w:fill="FAFAFA"/>
          </w:tcPr>
          <w:p w14:paraId="0F843D9D" w14:textId="671101F4" w:rsidR="00C77F10" w:rsidRPr="009F5ED5" w:rsidRDefault="00C77F10" w:rsidP="00C77F10">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5F3C6934" w14:textId="77777777" w:rsidR="00C77F10" w:rsidRPr="009F5ED5" w:rsidRDefault="00C77F10" w:rsidP="00C77F10">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2B9CE06F" w14:textId="7DB86C66" w:rsidR="00C77F10" w:rsidRPr="009F5ED5" w:rsidRDefault="00C77F10" w:rsidP="00C77F10">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3C5AD56C" w14:textId="77777777" w:rsidR="00C77F10" w:rsidRPr="009F5ED5" w:rsidRDefault="00C77F10" w:rsidP="00C77F10">
            <w:pPr>
              <w:ind w:right="-72"/>
              <w:jc w:val="right"/>
              <w:rPr>
                <w:rFonts w:ascii="Arial" w:eastAsia="Arial Unicode MS" w:hAnsi="Arial" w:cs="Arial"/>
                <w:sz w:val="18"/>
                <w:szCs w:val="18"/>
              </w:rPr>
            </w:pPr>
          </w:p>
        </w:tc>
      </w:tr>
      <w:tr w:rsidR="00C77F10" w:rsidRPr="009F5ED5" w14:paraId="42D267C6" w14:textId="77777777" w:rsidTr="002A60B3">
        <w:trPr>
          <w:trHeight w:val="20"/>
        </w:trPr>
        <w:tc>
          <w:tcPr>
            <w:tcW w:w="4075" w:type="dxa"/>
            <w:shd w:val="clear" w:color="auto" w:fill="auto"/>
          </w:tcPr>
          <w:p w14:paraId="1E4B31B1" w14:textId="77777777" w:rsidR="00C77F10" w:rsidRPr="009F5ED5" w:rsidRDefault="00C77F10" w:rsidP="00C77F10">
            <w:pPr>
              <w:pStyle w:val="Heading5"/>
              <w:spacing w:before="0" w:after="0"/>
              <w:ind w:left="-101" w:right="-86"/>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45BE262C" w14:textId="179BBD36"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53</w:t>
            </w:r>
          </w:p>
        </w:tc>
        <w:tc>
          <w:tcPr>
            <w:tcW w:w="1368" w:type="dxa"/>
            <w:tcBorders>
              <w:bottom w:val="single" w:sz="4" w:space="0" w:color="auto"/>
            </w:tcBorders>
            <w:shd w:val="clear" w:color="auto" w:fill="auto"/>
          </w:tcPr>
          <w:p w14:paraId="2ACB3BC7" w14:textId="54BA46FC"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20</w:t>
            </w:r>
          </w:p>
        </w:tc>
        <w:tc>
          <w:tcPr>
            <w:tcW w:w="1368" w:type="dxa"/>
            <w:tcBorders>
              <w:bottom w:val="single" w:sz="4" w:space="0" w:color="auto"/>
            </w:tcBorders>
            <w:shd w:val="clear" w:color="auto" w:fill="FAFAFA"/>
          </w:tcPr>
          <w:p w14:paraId="51C11A4F" w14:textId="52AB2D90"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3,461</w:t>
            </w:r>
          </w:p>
        </w:tc>
        <w:tc>
          <w:tcPr>
            <w:tcW w:w="1297" w:type="dxa"/>
            <w:tcBorders>
              <w:bottom w:val="single" w:sz="4" w:space="0" w:color="auto"/>
            </w:tcBorders>
            <w:shd w:val="clear" w:color="auto" w:fill="auto"/>
          </w:tcPr>
          <w:p w14:paraId="781B1A71" w14:textId="7273C329" w:rsidR="00C77F10" w:rsidRPr="009F5ED5" w:rsidRDefault="00C77F10" w:rsidP="00C77F10">
            <w:pPr>
              <w:ind w:right="-72"/>
              <w:jc w:val="right"/>
              <w:rPr>
                <w:rFonts w:ascii="Arial" w:eastAsia="Arial Unicode MS" w:hAnsi="Arial" w:cs="Arial"/>
                <w:sz w:val="18"/>
                <w:szCs w:val="18"/>
              </w:rPr>
            </w:pPr>
            <w:r w:rsidRPr="009F5ED5">
              <w:rPr>
                <w:rFonts w:ascii="Arial" w:eastAsia="Arial Unicode MS" w:hAnsi="Arial" w:cs="Arial"/>
                <w:sz w:val="18"/>
                <w:szCs w:val="18"/>
              </w:rPr>
              <w:t>178</w:t>
            </w:r>
          </w:p>
        </w:tc>
      </w:tr>
    </w:tbl>
    <w:p w14:paraId="4EB5E29B" w14:textId="77777777" w:rsidR="00366B17" w:rsidRPr="009F5ED5" w:rsidRDefault="00366B17" w:rsidP="00C77F10">
      <w:pPr>
        <w:ind w:left="567" w:hanging="567"/>
        <w:rPr>
          <w:rFonts w:ascii="Arial" w:hAnsi="Arial" w:cs="Arial"/>
          <w:sz w:val="8"/>
          <w:szCs w:val="8"/>
          <w:vertAlign w:val="superscript"/>
        </w:rPr>
      </w:pPr>
    </w:p>
    <w:p w14:paraId="363A0C75" w14:textId="7E3B9451" w:rsidR="00C77F10" w:rsidRPr="009F5ED5" w:rsidRDefault="00C77F10" w:rsidP="00C77F10">
      <w:pPr>
        <w:ind w:left="567" w:hanging="567"/>
        <w:rPr>
          <w:rFonts w:ascii="Arial" w:hAnsi="Arial" w:cs="Arial"/>
          <w:sz w:val="16"/>
          <w:szCs w:val="16"/>
        </w:rPr>
      </w:pPr>
      <w:r w:rsidRPr="009F5ED5">
        <w:rPr>
          <w:rFonts w:ascii="Arial" w:hAnsi="Arial" w:cs="Arial"/>
          <w:sz w:val="16"/>
          <w:szCs w:val="16"/>
          <w:vertAlign w:val="superscript"/>
        </w:rPr>
        <w:t>(</w:t>
      </w:r>
      <w:proofErr w:type="gramStart"/>
      <w:r w:rsidRPr="009F5ED5">
        <w:rPr>
          <w:rFonts w:ascii="Arial" w:hAnsi="Arial" w:cs="Arial"/>
          <w:sz w:val="16"/>
          <w:szCs w:val="16"/>
          <w:vertAlign w:val="superscript"/>
        </w:rPr>
        <w:t>1)</w:t>
      </w:r>
      <w:r w:rsidRPr="009F5ED5">
        <w:rPr>
          <w:rFonts w:ascii="Arial" w:hAnsi="Arial" w:cs="Arial"/>
          <w:sz w:val="16"/>
          <w:szCs w:val="16"/>
        </w:rPr>
        <w:t>The</w:t>
      </w:r>
      <w:proofErr w:type="gramEnd"/>
      <w:r w:rsidRPr="009F5ED5">
        <w:rPr>
          <w:rFonts w:ascii="Arial" w:hAnsi="Arial" w:cs="Arial"/>
          <w:sz w:val="16"/>
          <w:szCs w:val="16"/>
        </w:rPr>
        <w:t xml:space="preserve"> balance is below Baht 1 million.</w:t>
      </w:r>
    </w:p>
    <w:p w14:paraId="208E010B" w14:textId="77777777" w:rsidR="00C77F10" w:rsidRPr="009F5ED5" w:rsidRDefault="00C77F10" w:rsidP="005831B8">
      <w:pPr>
        <w:rPr>
          <w:rFonts w:ascii="Arial" w:hAnsi="Arial" w:cs="Arial"/>
          <w:sz w:val="18"/>
          <w:szCs w:val="18"/>
        </w:rPr>
      </w:pPr>
    </w:p>
    <w:p w14:paraId="5E60259D" w14:textId="0CC5C6CA" w:rsidR="00AE2A0F" w:rsidRPr="009F5ED5" w:rsidRDefault="00594042" w:rsidP="00AE2A0F">
      <w:pPr>
        <w:rPr>
          <w:rFonts w:ascii="Arial" w:hAnsi="Arial" w:cs="Arial"/>
          <w:b/>
          <w:bCs/>
          <w:color w:val="D04A02"/>
          <w:sz w:val="18"/>
          <w:szCs w:val="18"/>
        </w:rPr>
      </w:pPr>
      <w:r w:rsidRPr="009F5ED5">
        <w:rPr>
          <w:rFonts w:ascii="Arial" w:hAnsi="Arial" w:cs="Arial"/>
          <w:b/>
          <w:bCs/>
          <w:color w:val="D04A02"/>
          <w:sz w:val="18"/>
          <w:szCs w:val="18"/>
        </w:rPr>
        <w:t>Finance l</w:t>
      </w:r>
      <w:r w:rsidR="00AE2A0F" w:rsidRPr="009F5ED5">
        <w:rPr>
          <w:rFonts w:ascii="Arial" w:hAnsi="Arial" w:cs="Arial"/>
          <w:b/>
          <w:bCs/>
          <w:color w:val="D04A02"/>
          <w:sz w:val="18"/>
          <w:szCs w:val="18"/>
        </w:rPr>
        <w:t>ease receivables - related parties</w:t>
      </w:r>
    </w:p>
    <w:p w14:paraId="298FE3DC" w14:textId="77777777" w:rsidR="00AE2A0F" w:rsidRPr="009F5ED5" w:rsidRDefault="00AE2A0F" w:rsidP="00AE2A0F">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AE2A0F" w:rsidRPr="009F5ED5" w14:paraId="0238AC32" w14:textId="77777777" w:rsidTr="002A60B3">
        <w:trPr>
          <w:trHeight w:val="20"/>
        </w:trPr>
        <w:tc>
          <w:tcPr>
            <w:tcW w:w="4075" w:type="dxa"/>
            <w:shd w:val="clear" w:color="auto" w:fill="auto"/>
            <w:vAlign w:val="center"/>
          </w:tcPr>
          <w:p w14:paraId="10253103" w14:textId="63AB3311" w:rsidR="00AE2A0F" w:rsidRPr="009F5ED5" w:rsidRDefault="00AE2A0F" w:rsidP="00813D87">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DD5FB81" w14:textId="77777777" w:rsidR="00AE2A0F" w:rsidRPr="009F5ED5" w:rsidRDefault="00AE2A0F" w:rsidP="00813D87">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151E85A4" w14:textId="77777777" w:rsidR="00AE2A0F" w:rsidRPr="009F5ED5" w:rsidRDefault="00AE2A0F" w:rsidP="00813D87">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EF9AF22" w14:textId="77777777" w:rsidR="00AE2A0F" w:rsidRPr="009F5ED5" w:rsidRDefault="00AE2A0F" w:rsidP="00813D87">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5BC07AED" w14:textId="77777777" w:rsidR="00AE2A0F" w:rsidRPr="009F5ED5" w:rsidRDefault="00AE2A0F" w:rsidP="00813D87">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AE2A0F" w:rsidRPr="009F5ED5" w14:paraId="0475DD4A" w14:textId="77777777" w:rsidTr="002A60B3">
        <w:trPr>
          <w:trHeight w:val="20"/>
        </w:trPr>
        <w:tc>
          <w:tcPr>
            <w:tcW w:w="4075" w:type="dxa"/>
            <w:shd w:val="clear" w:color="auto" w:fill="auto"/>
            <w:vAlign w:val="center"/>
          </w:tcPr>
          <w:p w14:paraId="5332A253" w14:textId="77777777" w:rsidR="00AE2A0F" w:rsidRPr="009F5ED5" w:rsidRDefault="00AE2A0F" w:rsidP="00813D87">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588A31C8" w14:textId="3EDCBA30" w:rsidR="00AE2A0F" w:rsidRPr="009F5ED5" w:rsidRDefault="0091799F" w:rsidP="00813D87">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48A49827" w14:textId="77777777" w:rsidR="00AE2A0F" w:rsidRPr="009F5ED5" w:rsidRDefault="00AE2A0F" w:rsidP="00813D87">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6D6DE97B" w14:textId="012E83A4" w:rsidR="00AE2A0F" w:rsidRPr="009F5ED5" w:rsidRDefault="0091799F" w:rsidP="00813D87">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2CA3014E" w14:textId="77777777" w:rsidR="00AE2A0F" w:rsidRPr="009F5ED5" w:rsidRDefault="00AE2A0F" w:rsidP="00813D87">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66DBF732" w14:textId="77777777" w:rsidTr="002A60B3">
        <w:trPr>
          <w:trHeight w:val="20"/>
        </w:trPr>
        <w:tc>
          <w:tcPr>
            <w:tcW w:w="4075" w:type="dxa"/>
            <w:shd w:val="clear" w:color="auto" w:fill="auto"/>
            <w:vAlign w:val="center"/>
          </w:tcPr>
          <w:p w14:paraId="38B70C17" w14:textId="77777777" w:rsidR="00CF42E0" w:rsidRPr="009F5ED5" w:rsidRDefault="00CF42E0" w:rsidP="00CF42E0">
            <w:pPr>
              <w:ind w:left="-101"/>
              <w:rPr>
                <w:rFonts w:ascii="Arial" w:hAnsi="Arial" w:cs="Arial"/>
                <w:b/>
                <w:bCs/>
                <w:sz w:val="18"/>
                <w:szCs w:val="18"/>
                <w:cs/>
              </w:rPr>
            </w:pPr>
          </w:p>
        </w:tc>
        <w:tc>
          <w:tcPr>
            <w:tcW w:w="1368" w:type="dxa"/>
            <w:shd w:val="clear" w:color="auto" w:fill="auto"/>
            <w:vAlign w:val="center"/>
          </w:tcPr>
          <w:p w14:paraId="6157AEA3" w14:textId="47BAE498"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7BD38CB6" w14:textId="298A4288"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7DCA18BA" w14:textId="4F0533AB"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4D238617" w14:textId="1C92F267"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230E5A" w:rsidRPr="009F5ED5" w14:paraId="5F984E81" w14:textId="77777777" w:rsidTr="002A60B3">
        <w:trPr>
          <w:trHeight w:val="20"/>
        </w:trPr>
        <w:tc>
          <w:tcPr>
            <w:tcW w:w="4075" w:type="dxa"/>
            <w:shd w:val="clear" w:color="auto" w:fill="auto"/>
            <w:vAlign w:val="center"/>
          </w:tcPr>
          <w:p w14:paraId="71E6214C" w14:textId="77777777" w:rsidR="00230E5A" w:rsidRPr="009F5ED5" w:rsidRDefault="00230E5A" w:rsidP="00CF42E0">
            <w:pPr>
              <w:ind w:left="-101"/>
              <w:rPr>
                <w:rFonts w:ascii="Arial" w:hAnsi="Arial" w:cs="Arial"/>
                <w:b/>
                <w:bCs/>
                <w:sz w:val="18"/>
                <w:szCs w:val="18"/>
                <w:cs/>
              </w:rPr>
            </w:pPr>
          </w:p>
        </w:tc>
        <w:tc>
          <w:tcPr>
            <w:tcW w:w="1368" w:type="dxa"/>
            <w:shd w:val="clear" w:color="auto" w:fill="auto"/>
            <w:vAlign w:val="center"/>
          </w:tcPr>
          <w:p w14:paraId="249846E3" w14:textId="77777777" w:rsidR="00230E5A" w:rsidRPr="009F5ED5" w:rsidRDefault="00230E5A" w:rsidP="00CF42E0">
            <w:pPr>
              <w:ind w:right="-72"/>
              <w:jc w:val="right"/>
              <w:rPr>
                <w:rFonts w:ascii="Arial" w:hAnsi="Arial" w:cs="Arial"/>
                <w:b/>
                <w:bCs/>
                <w:sz w:val="18"/>
                <w:szCs w:val="18"/>
              </w:rPr>
            </w:pPr>
          </w:p>
        </w:tc>
        <w:tc>
          <w:tcPr>
            <w:tcW w:w="1368" w:type="dxa"/>
            <w:shd w:val="clear" w:color="auto" w:fill="auto"/>
            <w:vAlign w:val="center"/>
          </w:tcPr>
          <w:p w14:paraId="00E44A0F" w14:textId="77777777" w:rsidR="00230E5A" w:rsidRPr="009F5ED5" w:rsidRDefault="00230E5A" w:rsidP="00CF42E0">
            <w:pPr>
              <w:ind w:right="-72"/>
              <w:jc w:val="right"/>
              <w:rPr>
                <w:rFonts w:ascii="Arial" w:hAnsi="Arial" w:cs="Arial"/>
                <w:b/>
                <w:bCs/>
                <w:sz w:val="18"/>
                <w:szCs w:val="18"/>
              </w:rPr>
            </w:pPr>
          </w:p>
        </w:tc>
        <w:tc>
          <w:tcPr>
            <w:tcW w:w="1368" w:type="dxa"/>
            <w:shd w:val="clear" w:color="auto" w:fill="auto"/>
            <w:vAlign w:val="center"/>
          </w:tcPr>
          <w:p w14:paraId="50F9E1E3" w14:textId="77777777" w:rsidR="00230E5A" w:rsidRPr="009F5ED5" w:rsidRDefault="00230E5A" w:rsidP="00CF42E0">
            <w:pPr>
              <w:ind w:right="-72"/>
              <w:jc w:val="right"/>
              <w:rPr>
                <w:rFonts w:ascii="Arial" w:hAnsi="Arial" w:cs="Arial"/>
                <w:b/>
                <w:bCs/>
                <w:sz w:val="18"/>
                <w:szCs w:val="18"/>
              </w:rPr>
            </w:pPr>
          </w:p>
        </w:tc>
        <w:tc>
          <w:tcPr>
            <w:tcW w:w="1297" w:type="dxa"/>
            <w:shd w:val="clear" w:color="auto" w:fill="auto"/>
            <w:vAlign w:val="center"/>
          </w:tcPr>
          <w:p w14:paraId="1D5BA366" w14:textId="45606D2F" w:rsidR="00230E5A" w:rsidRPr="009F5ED5" w:rsidRDefault="00230E5A" w:rsidP="00CF42E0">
            <w:pPr>
              <w:ind w:right="-72"/>
              <w:jc w:val="right"/>
              <w:rPr>
                <w:rFonts w:ascii="Arial" w:hAnsi="Arial" w:cs="Arial"/>
                <w:b/>
                <w:bCs/>
                <w:sz w:val="18"/>
                <w:szCs w:val="18"/>
              </w:rPr>
            </w:pPr>
            <w:r w:rsidRPr="009F5ED5">
              <w:rPr>
                <w:rFonts w:ascii="Arial" w:hAnsi="Arial" w:cs="Arial"/>
                <w:b/>
                <w:bCs/>
                <w:sz w:val="18"/>
                <w:szCs w:val="18"/>
              </w:rPr>
              <w:t>(Restated)</w:t>
            </w:r>
          </w:p>
        </w:tc>
      </w:tr>
      <w:tr w:rsidR="00AE2A0F" w:rsidRPr="009F5ED5" w14:paraId="0B5310F4" w14:textId="77777777" w:rsidTr="002A60B3">
        <w:trPr>
          <w:trHeight w:val="20"/>
        </w:trPr>
        <w:tc>
          <w:tcPr>
            <w:tcW w:w="4075" w:type="dxa"/>
            <w:shd w:val="clear" w:color="auto" w:fill="auto"/>
            <w:vAlign w:val="center"/>
          </w:tcPr>
          <w:p w14:paraId="1FA72703" w14:textId="77777777" w:rsidR="00AE2A0F" w:rsidRPr="009F5ED5" w:rsidRDefault="00AE2A0F" w:rsidP="00813D87">
            <w:pPr>
              <w:ind w:left="-101"/>
              <w:rPr>
                <w:rFonts w:ascii="Arial" w:hAnsi="Arial" w:cs="Arial"/>
                <w:b/>
                <w:bCs/>
                <w:sz w:val="18"/>
                <w:szCs w:val="18"/>
                <w:cs/>
              </w:rPr>
            </w:pPr>
          </w:p>
        </w:tc>
        <w:tc>
          <w:tcPr>
            <w:tcW w:w="1368" w:type="dxa"/>
            <w:tcBorders>
              <w:bottom w:val="single" w:sz="4" w:space="0" w:color="auto"/>
            </w:tcBorders>
            <w:shd w:val="clear" w:color="auto" w:fill="auto"/>
          </w:tcPr>
          <w:p w14:paraId="6A905C81" w14:textId="77777777" w:rsidR="00AE2A0F" w:rsidRPr="009F5ED5" w:rsidRDefault="00AE2A0F"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3F39A677" w14:textId="77777777" w:rsidR="00AE2A0F" w:rsidRPr="009F5ED5" w:rsidRDefault="00AE2A0F"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1B408C3" w14:textId="77777777" w:rsidR="00AE2A0F" w:rsidRPr="009F5ED5" w:rsidRDefault="00AE2A0F"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12C0D90A" w14:textId="77777777" w:rsidR="00AE2A0F" w:rsidRPr="009F5ED5" w:rsidRDefault="00AE2A0F" w:rsidP="00813D87">
            <w:pPr>
              <w:ind w:right="-72"/>
              <w:jc w:val="right"/>
              <w:rPr>
                <w:rFonts w:ascii="Arial" w:hAnsi="Arial" w:cs="Arial"/>
                <w:b/>
                <w:bCs/>
                <w:sz w:val="18"/>
                <w:szCs w:val="18"/>
                <w:cs/>
              </w:rPr>
            </w:pPr>
            <w:r w:rsidRPr="009F5ED5">
              <w:rPr>
                <w:rFonts w:ascii="Arial" w:hAnsi="Arial" w:cs="Arial"/>
                <w:b/>
                <w:bCs/>
                <w:sz w:val="18"/>
                <w:szCs w:val="18"/>
              </w:rPr>
              <w:t>Million Baht</w:t>
            </w:r>
          </w:p>
        </w:tc>
      </w:tr>
      <w:tr w:rsidR="00AE2A0F" w:rsidRPr="009F5ED5" w14:paraId="5C31D8DB" w14:textId="77777777" w:rsidTr="002A60B3">
        <w:trPr>
          <w:trHeight w:val="20"/>
        </w:trPr>
        <w:tc>
          <w:tcPr>
            <w:tcW w:w="4075" w:type="dxa"/>
            <w:shd w:val="clear" w:color="auto" w:fill="auto"/>
          </w:tcPr>
          <w:p w14:paraId="0CBE1C96" w14:textId="77777777" w:rsidR="00AE2A0F" w:rsidRPr="009F5ED5" w:rsidRDefault="00AE2A0F" w:rsidP="00813D87">
            <w:pPr>
              <w:ind w:left="-101"/>
              <w:rPr>
                <w:rFonts w:ascii="Arial" w:hAnsi="Arial" w:cs="Arial"/>
                <w:sz w:val="18"/>
                <w:szCs w:val="18"/>
                <w:cs/>
              </w:rPr>
            </w:pPr>
          </w:p>
        </w:tc>
        <w:tc>
          <w:tcPr>
            <w:tcW w:w="1368" w:type="dxa"/>
            <w:tcBorders>
              <w:top w:val="single" w:sz="4" w:space="0" w:color="auto"/>
            </w:tcBorders>
            <w:shd w:val="clear" w:color="auto" w:fill="FAFAFA"/>
            <w:vAlign w:val="bottom"/>
          </w:tcPr>
          <w:p w14:paraId="745B65F4" w14:textId="77777777" w:rsidR="00AE2A0F" w:rsidRPr="009F5ED5" w:rsidRDefault="00AE2A0F" w:rsidP="00813D8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1633C12" w14:textId="77777777" w:rsidR="00AE2A0F" w:rsidRPr="009F5ED5" w:rsidRDefault="00AE2A0F"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7047741" w14:textId="77777777" w:rsidR="00AE2A0F" w:rsidRPr="009F5ED5" w:rsidRDefault="00AE2A0F" w:rsidP="00813D87">
            <w:pPr>
              <w:ind w:right="-72"/>
              <w:jc w:val="right"/>
              <w:rPr>
                <w:rFonts w:ascii="Arial" w:hAnsi="Arial" w:cs="Arial"/>
                <w:sz w:val="18"/>
                <w:szCs w:val="18"/>
              </w:rPr>
            </w:pPr>
          </w:p>
        </w:tc>
        <w:tc>
          <w:tcPr>
            <w:tcW w:w="1297" w:type="dxa"/>
            <w:tcBorders>
              <w:top w:val="single" w:sz="4" w:space="0" w:color="auto"/>
            </w:tcBorders>
            <w:shd w:val="clear" w:color="auto" w:fill="auto"/>
          </w:tcPr>
          <w:p w14:paraId="515F9DB4" w14:textId="77777777" w:rsidR="00AE2A0F" w:rsidRPr="009F5ED5" w:rsidRDefault="00AE2A0F" w:rsidP="00813D87">
            <w:pPr>
              <w:ind w:right="-72"/>
              <w:jc w:val="right"/>
              <w:rPr>
                <w:rFonts w:ascii="Arial" w:hAnsi="Arial" w:cs="Arial"/>
                <w:sz w:val="18"/>
                <w:szCs w:val="18"/>
              </w:rPr>
            </w:pPr>
          </w:p>
        </w:tc>
      </w:tr>
      <w:tr w:rsidR="00F51162" w:rsidRPr="009F5ED5" w14:paraId="168C20DF" w14:textId="77777777" w:rsidTr="002A60B3">
        <w:trPr>
          <w:trHeight w:val="20"/>
        </w:trPr>
        <w:tc>
          <w:tcPr>
            <w:tcW w:w="4075" w:type="dxa"/>
            <w:shd w:val="clear" w:color="auto" w:fill="auto"/>
            <w:vAlign w:val="bottom"/>
          </w:tcPr>
          <w:p w14:paraId="2BBEED94" w14:textId="77777777" w:rsidR="00F51162" w:rsidRPr="009F5ED5" w:rsidRDefault="00F51162" w:rsidP="00F51162">
            <w:pPr>
              <w:ind w:left="-101" w:right="-90"/>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56AD1284" w14:textId="75312A1D"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auto"/>
          </w:tcPr>
          <w:p w14:paraId="48AC444B" w14:textId="1374053E"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FAFAFA"/>
          </w:tcPr>
          <w:p w14:paraId="13C4D222" w14:textId="28E1583E"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1,060</w:t>
            </w:r>
          </w:p>
        </w:tc>
        <w:tc>
          <w:tcPr>
            <w:tcW w:w="1297" w:type="dxa"/>
            <w:shd w:val="clear" w:color="auto" w:fill="auto"/>
          </w:tcPr>
          <w:p w14:paraId="00BE1083" w14:textId="39360F23"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1,021</w:t>
            </w:r>
          </w:p>
        </w:tc>
      </w:tr>
      <w:tr w:rsidR="00F51162" w:rsidRPr="009F5ED5" w14:paraId="61395C73" w14:textId="77777777" w:rsidTr="002A60B3">
        <w:trPr>
          <w:trHeight w:val="20"/>
        </w:trPr>
        <w:tc>
          <w:tcPr>
            <w:tcW w:w="4075" w:type="dxa"/>
            <w:shd w:val="clear" w:color="auto" w:fill="auto"/>
            <w:vAlign w:val="bottom"/>
          </w:tcPr>
          <w:p w14:paraId="18D5D618" w14:textId="1F498243" w:rsidR="00F51162" w:rsidRPr="009F5ED5" w:rsidRDefault="00F51162" w:rsidP="00F51162">
            <w:pPr>
              <w:ind w:left="-101" w:right="-90"/>
              <w:rPr>
                <w:rFonts w:ascii="Arial" w:hAnsi="Arial" w:cs="Arial"/>
                <w:sz w:val="18"/>
                <w:szCs w:val="18"/>
              </w:rPr>
            </w:pPr>
            <w:r w:rsidRPr="009F5ED5">
              <w:rPr>
                <w:rFonts w:ascii="Arial" w:hAnsi="Arial" w:cs="Arial"/>
                <w:sz w:val="18"/>
                <w:szCs w:val="18"/>
              </w:rPr>
              <w:t>Associate</w:t>
            </w:r>
          </w:p>
        </w:tc>
        <w:tc>
          <w:tcPr>
            <w:tcW w:w="1368" w:type="dxa"/>
            <w:shd w:val="clear" w:color="auto" w:fill="FAFAFA"/>
          </w:tcPr>
          <w:p w14:paraId="5E8315D8" w14:textId="461C05A7"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7</w:t>
            </w:r>
          </w:p>
        </w:tc>
        <w:tc>
          <w:tcPr>
            <w:tcW w:w="1368" w:type="dxa"/>
            <w:shd w:val="clear" w:color="auto" w:fill="auto"/>
          </w:tcPr>
          <w:p w14:paraId="65E9EDB9" w14:textId="04DC6893"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w:t>
            </w:r>
          </w:p>
        </w:tc>
        <w:tc>
          <w:tcPr>
            <w:tcW w:w="1368" w:type="dxa"/>
            <w:shd w:val="clear" w:color="auto" w:fill="FAFAFA"/>
          </w:tcPr>
          <w:p w14:paraId="5A51CA17" w14:textId="680318D7"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7</w:t>
            </w:r>
          </w:p>
        </w:tc>
        <w:tc>
          <w:tcPr>
            <w:tcW w:w="1297" w:type="dxa"/>
            <w:shd w:val="clear" w:color="auto" w:fill="auto"/>
          </w:tcPr>
          <w:p w14:paraId="0EC2C62D" w14:textId="26BB8F7F"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w:t>
            </w:r>
          </w:p>
        </w:tc>
      </w:tr>
      <w:tr w:rsidR="00F51162" w:rsidRPr="009F5ED5" w14:paraId="12420CE7" w14:textId="77777777" w:rsidTr="002A60B3">
        <w:trPr>
          <w:trHeight w:val="20"/>
        </w:trPr>
        <w:tc>
          <w:tcPr>
            <w:tcW w:w="4075" w:type="dxa"/>
            <w:shd w:val="clear" w:color="auto" w:fill="auto"/>
          </w:tcPr>
          <w:p w14:paraId="709C9924" w14:textId="77777777" w:rsidR="00F51162" w:rsidRPr="009F5ED5" w:rsidRDefault="00F51162" w:rsidP="00F51162">
            <w:pPr>
              <w:ind w:left="-101" w:right="-90"/>
              <w:rPr>
                <w:rFonts w:ascii="Arial" w:hAnsi="Arial" w:cs="Arial"/>
                <w:sz w:val="18"/>
                <w:szCs w:val="18"/>
              </w:rPr>
            </w:pPr>
          </w:p>
        </w:tc>
        <w:tc>
          <w:tcPr>
            <w:tcW w:w="1368" w:type="dxa"/>
            <w:tcBorders>
              <w:top w:val="single" w:sz="4" w:space="0" w:color="auto"/>
            </w:tcBorders>
            <w:shd w:val="clear" w:color="auto" w:fill="FAFAFA"/>
          </w:tcPr>
          <w:p w14:paraId="42ABF376" w14:textId="77777777" w:rsidR="00F51162" w:rsidRPr="009F5ED5" w:rsidRDefault="00F51162" w:rsidP="00F51162">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59A7D998" w14:textId="77777777" w:rsidR="00F51162" w:rsidRPr="009F5ED5" w:rsidRDefault="00F51162" w:rsidP="00F51162">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1753935C" w14:textId="77769511" w:rsidR="00F51162" w:rsidRPr="009F5ED5" w:rsidRDefault="00F51162" w:rsidP="00F51162">
            <w:pPr>
              <w:ind w:right="-72"/>
              <w:jc w:val="right"/>
              <w:rPr>
                <w:rFonts w:ascii="Arial" w:eastAsia="Arial Unicode MS" w:hAnsi="Arial" w:cs="Arial"/>
                <w:sz w:val="18"/>
                <w:szCs w:val="18"/>
              </w:rPr>
            </w:pPr>
          </w:p>
        </w:tc>
        <w:tc>
          <w:tcPr>
            <w:tcW w:w="1297" w:type="dxa"/>
            <w:tcBorders>
              <w:top w:val="single" w:sz="4" w:space="0" w:color="auto"/>
            </w:tcBorders>
            <w:shd w:val="clear" w:color="auto" w:fill="auto"/>
          </w:tcPr>
          <w:p w14:paraId="7C48DC8D" w14:textId="77777777" w:rsidR="00F51162" w:rsidRPr="009F5ED5" w:rsidRDefault="00F51162" w:rsidP="00F51162">
            <w:pPr>
              <w:ind w:right="-72"/>
              <w:jc w:val="right"/>
              <w:rPr>
                <w:rFonts w:ascii="Arial" w:eastAsia="Arial Unicode MS" w:hAnsi="Arial" w:cs="Arial"/>
                <w:sz w:val="18"/>
                <w:szCs w:val="18"/>
              </w:rPr>
            </w:pPr>
          </w:p>
        </w:tc>
      </w:tr>
      <w:tr w:rsidR="00F51162" w:rsidRPr="009F5ED5" w14:paraId="173EA6D0" w14:textId="77777777" w:rsidTr="002A60B3">
        <w:trPr>
          <w:trHeight w:val="20"/>
        </w:trPr>
        <w:tc>
          <w:tcPr>
            <w:tcW w:w="4075" w:type="dxa"/>
            <w:shd w:val="clear" w:color="auto" w:fill="auto"/>
          </w:tcPr>
          <w:p w14:paraId="0AF5C12E" w14:textId="77777777" w:rsidR="00F51162" w:rsidRPr="009F5ED5" w:rsidRDefault="00F51162" w:rsidP="00F51162">
            <w:pPr>
              <w:pStyle w:val="Heading5"/>
              <w:spacing w:before="0" w:after="0"/>
              <w:ind w:left="-101" w:right="-86"/>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1100AB39" w14:textId="54818164"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7</w:t>
            </w:r>
          </w:p>
        </w:tc>
        <w:tc>
          <w:tcPr>
            <w:tcW w:w="1368" w:type="dxa"/>
            <w:tcBorders>
              <w:bottom w:val="single" w:sz="4" w:space="0" w:color="auto"/>
            </w:tcBorders>
            <w:shd w:val="clear" w:color="auto" w:fill="auto"/>
          </w:tcPr>
          <w:p w14:paraId="61B5754F" w14:textId="755C4253"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6</w:t>
            </w:r>
          </w:p>
        </w:tc>
        <w:tc>
          <w:tcPr>
            <w:tcW w:w="1368" w:type="dxa"/>
            <w:tcBorders>
              <w:bottom w:val="single" w:sz="4" w:space="0" w:color="auto"/>
            </w:tcBorders>
            <w:shd w:val="clear" w:color="auto" w:fill="FAFAFA"/>
          </w:tcPr>
          <w:p w14:paraId="09623C1B" w14:textId="4BD208D9"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1,067</w:t>
            </w:r>
          </w:p>
        </w:tc>
        <w:tc>
          <w:tcPr>
            <w:tcW w:w="1297" w:type="dxa"/>
            <w:tcBorders>
              <w:bottom w:val="single" w:sz="4" w:space="0" w:color="auto"/>
            </w:tcBorders>
            <w:shd w:val="clear" w:color="auto" w:fill="auto"/>
          </w:tcPr>
          <w:p w14:paraId="18A89A93" w14:textId="2EF85397" w:rsidR="00F51162" w:rsidRPr="009F5ED5" w:rsidRDefault="00F51162" w:rsidP="00F51162">
            <w:pPr>
              <w:ind w:right="-72"/>
              <w:jc w:val="right"/>
              <w:rPr>
                <w:rFonts w:ascii="Arial" w:eastAsia="Arial Unicode MS" w:hAnsi="Arial" w:cs="Arial"/>
                <w:sz w:val="18"/>
                <w:szCs w:val="18"/>
              </w:rPr>
            </w:pPr>
            <w:r w:rsidRPr="009F5ED5">
              <w:rPr>
                <w:rFonts w:ascii="Arial" w:eastAsia="Arial Unicode MS" w:hAnsi="Arial" w:cs="Arial"/>
                <w:sz w:val="18"/>
                <w:szCs w:val="18"/>
              </w:rPr>
              <w:t>1,027</w:t>
            </w:r>
          </w:p>
        </w:tc>
      </w:tr>
    </w:tbl>
    <w:p w14:paraId="74526702" w14:textId="77777777" w:rsidR="00801524" w:rsidRPr="009F5ED5" w:rsidRDefault="00801524">
      <w:pPr>
        <w:jc w:val="left"/>
        <w:rPr>
          <w:rFonts w:ascii="Arial" w:hAnsi="Arial" w:cs="Arial"/>
          <w:sz w:val="18"/>
          <w:szCs w:val="18"/>
        </w:rPr>
      </w:pPr>
      <w:r w:rsidRPr="009F5ED5">
        <w:rPr>
          <w:rFonts w:ascii="Arial" w:hAnsi="Arial" w:cs="Arial"/>
          <w:sz w:val="18"/>
          <w:szCs w:val="18"/>
        </w:rPr>
        <w:br w:type="page"/>
      </w:r>
    </w:p>
    <w:p w14:paraId="6D42A223" w14:textId="77777777" w:rsidR="004F03D8" w:rsidRPr="009F5ED5" w:rsidRDefault="00810265" w:rsidP="005831B8">
      <w:pPr>
        <w:rPr>
          <w:rFonts w:ascii="Arial" w:hAnsi="Arial" w:cs="Arial"/>
          <w:b/>
          <w:bCs/>
          <w:color w:val="D04A02"/>
          <w:sz w:val="18"/>
          <w:szCs w:val="18"/>
        </w:rPr>
      </w:pPr>
      <w:r w:rsidRPr="009F5ED5">
        <w:rPr>
          <w:rFonts w:ascii="Arial" w:hAnsi="Arial" w:cs="Arial"/>
          <w:b/>
          <w:bCs/>
          <w:color w:val="D04A02"/>
          <w:sz w:val="18"/>
          <w:szCs w:val="18"/>
        </w:rPr>
        <w:lastRenderedPageBreak/>
        <w:t>Short-term loans to related part</w:t>
      </w:r>
      <w:bookmarkEnd w:id="10"/>
      <w:r w:rsidRPr="009F5ED5">
        <w:rPr>
          <w:rFonts w:ascii="Arial" w:hAnsi="Arial" w:cs="Arial"/>
          <w:b/>
          <w:bCs/>
          <w:color w:val="D04A02"/>
          <w:sz w:val="18"/>
          <w:szCs w:val="18"/>
        </w:rPr>
        <w:t>ies</w:t>
      </w:r>
    </w:p>
    <w:p w14:paraId="3052FF4B" w14:textId="77777777" w:rsidR="00D157A6" w:rsidRPr="009F5ED5" w:rsidRDefault="00D157A6" w:rsidP="009F68F1">
      <w:pPr>
        <w:rPr>
          <w:rFonts w:ascii="Arial" w:hAnsi="Arial" w:cs="Arial"/>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9F5ED5" w14:paraId="673A5F2A" w14:textId="77777777" w:rsidTr="002A60B3">
        <w:trPr>
          <w:trHeight w:val="20"/>
        </w:trPr>
        <w:tc>
          <w:tcPr>
            <w:tcW w:w="4075" w:type="dxa"/>
            <w:shd w:val="clear" w:color="auto" w:fill="auto"/>
            <w:vAlign w:val="center"/>
          </w:tcPr>
          <w:p w14:paraId="7B18AD58" w14:textId="77777777" w:rsidR="0030226B" w:rsidRPr="009F5ED5" w:rsidRDefault="0030226B" w:rsidP="0074123C">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CBF05A5"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474894BC"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67ECBA2"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956EFCE"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FE5514" w:rsidRPr="009F5ED5" w14:paraId="28C26065" w14:textId="77777777" w:rsidTr="002A60B3">
        <w:trPr>
          <w:trHeight w:val="20"/>
        </w:trPr>
        <w:tc>
          <w:tcPr>
            <w:tcW w:w="4075" w:type="dxa"/>
            <w:shd w:val="clear" w:color="auto" w:fill="auto"/>
            <w:vAlign w:val="center"/>
          </w:tcPr>
          <w:p w14:paraId="4561CA57" w14:textId="77777777" w:rsidR="00FE5514" w:rsidRPr="009F5ED5" w:rsidRDefault="00FE5514" w:rsidP="00FE5514">
            <w:pPr>
              <w:ind w:left="-72"/>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539C3DA7" w14:textId="03033DE2" w:rsidR="00FE5514" w:rsidRPr="009F5ED5" w:rsidRDefault="0091799F" w:rsidP="00FE5514">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2BF6058A" w14:textId="7777777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183F38C1" w14:textId="26E2EB91" w:rsidR="00FE5514" w:rsidRPr="009F5ED5" w:rsidRDefault="0091799F" w:rsidP="00FE5514">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4C7111BD" w14:textId="77777777" w:rsidR="00FE5514" w:rsidRPr="009F5ED5" w:rsidRDefault="00FE5514" w:rsidP="00FE5514">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4A7DB3E7" w14:textId="77777777" w:rsidTr="002A60B3">
        <w:trPr>
          <w:trHeight w:val="20"/>
        </w:trPr>
        <w:tc>
          <w:tcPr>
            <w:tcW w:w="4075" w:type="dxa"/>
            <w:shd w:val="clear" w:color="auto" w:fill="auto"/>
            <w:vAlign w:val="center"/>
          </w:tcPr>
          <w:p w14:paraId="43F8C946" w14:textId="77777777" w:rsidR="00CF42E0" w:rsidRPr="009F5ED5" w:rsidRDefault="00CF42E0" w:rsidP="00CF42E0">
            <w:pPr>
              <w:ind w:left="-72"/>
              <w:rPr>
                <w:rFonts w:ascii="Arial" w:hAnsi="Arial" w:cs="Arial"/>
                <w:b/>
                <w:bCs/>
                <w:sz w:val="18"/>
                <w:szCs w:val="18"/>
                <w:cs/>
              </w:rPr>
            </w:pPr>
          </w:p>
        </w:tc>
        <w:tc>
          <w:tcPr>
            <w:tcW w:w="1368" w:type="dxa"/>
            <w:shd w:val="clear" w:color="auto" w:fill="auto"/>
            <w:vAlign w:val="center"/>
          </w:tcPr>
          <w:p w14:paraId="3A4E6051" w14:textId="05709B97"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6BD1CDC1" w14:textId="409C186F"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6ACF4625" w14:textId="339516A8"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2CC2DBF9" w14:textId="18626E5C"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FE5514" w:rsidRPr="009F5ED5" w14:paraId="4F4DD58C" w14:textId="77777777" w:rsidTr="002A60B3">
        <w:trPr>
          <w:trHeight w:val="20"/>
        </w:trPr>
        <w:tc>
          <w:tcPr>
            <w:tcW w:w="4075" w:type="dxa"/>
            <w:shd w:val="clear" w:color="auto" w:fill="auto"/>
            <w:vAlign w:val="center"/>
          </w:tcPr>
          <w:p w14:paraId="536B7398" w14:textId="77777777" w:rsidR="00FE5514" w:rsidRPr="009F5ED5" w:rsidRDefault="00FE5514" w:rsidP="00FE5514">
            <w:pPr>
              <w:ind w:left="-72"/>
              <w:rPr>
                <w:rFonts w:ascii="Arial" w:hAnsi="Arial" w:cs="Arial"/>
                <w:b/>
                <w:bCs/>
                <w:sz w:val="18"/>
                <w:szCs w:val="18"/>
                <w:cs/>
              </w:rPr>
            </w:pPr>
          </w:p>
        </w:tc>
        <w:tc>
          <w:tcPr>
            <w:tcW w:w="1368" w:type="dxa"/>
            <w:tcBorders>
              <w:bottom w:val="single" w:sz="4" w:space="0" w:color="auto"/>
            </w:tcBorders>
            <w:shd w:val="clear" w:color="auto" w:fill="auto"/>
          </w:tcPr>
          <w:p w14:paraId="5C3E5D6B"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5F92AB7C"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18C9972E"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08B97F1B" w14:textId="77777777" w:rsidR="00FE5514" w:rsidRPr="009F5ED5" w:rsidRDefault="00FE5514" w:rsidP="00FE5514">
            <w:pPr>
              <w:ind w:right="-72"/>
              <w:jc w:val="right"/>
              <w:rPr>
                <w:rFonts w:ascii="Arial" w:hAnsi="Arial" w:cs="Arial"/>
                <w:b/>
                <w:bCs/>
                <w:sz w:val="18"/>
                <w:szCs w:val="18"/>
                <w:cs/>
              </w:rPr>
            </w:pPr>
            <w:r w:rsidRPr="009F5ED5">
              <w:rPr>
                <w:rFonts w:ascii="Arial" w:hAnsi="Arial" w:cs="Arial"/>
                <w:b/>
                <w:bCs/>
                <w:sz w:val="18"/>
                <w:szCs w:val="18"/>
              </w:rPr>
              <w:t>Million Baht</w:t>
            </w:r>
          </w:p>
        </w:tc>
      </w:tr>
      <w:tr w:rsidR="00FE5514" w:rsidRPr="009F5ED5" w14:paraId="35C0E710" w14:textId="77777777" w:rsidTr="002A60B3">
        <w:trPr>
          <w:trHeight w:val="20"/>
        </w:trPr>
        <w:tc>
          <w:tcPr>
            <w:tcW w:w="4075" w:type="dxa"/>
            <w:shd w:val="clear" w:color="auto" w:fill="auto"/>
          </w:tcPr>
          <w:p w14:paraId="7806322C" w14:textId="77777777" w:rsidR="00FE5514" w:rsidRPr="009F5ED5" w:rsidRDefault="00FE5514" w:rsidP="00FE5514">
            <w:pPr>
              <w:ind w:left="-72"/>
              <w:rPr>
                <w:rFonts w:ascii="Arial" w:hAnsi="Arial" w:cs="Arial"/>
                <w:sz w:val="18"/>
                <w:szCs w:val="18"/>
                <w:cs/>
              </w:rPr>
            </w:pPr>
          </w:p>
        </w:tc>
        <w:tc>
          <w:tcPr>
            <w:tcW w:w="1368" w:type="dxa"/>
            <w:tcBorders>
              <w:top w:val="single" w:sz="4" w:space="0" w:color="auto"/>
            </w:tcBorders>
            <w:shd w:val="clear" w:color="auto" w:fill="FAFAFA"/>
            <w:vAlign w:val="bottom"/>
          </w:tcPr>
          <w:p w14:paraId="20BFCBC8" w14:textId="77777777" w:rsidR="00FE5514" w:rsidRPr="009F5ED5"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78F96CA1" w14:textId="77777777" w:rsidR="00FE5514" w:rsidRPr="009F5ED5" w:rsidRDefault="00FE5514" w:rsidP="00FE5514">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3C94671" w14:textId="77777777" w:rsidR="00FE5514" w:rsidRPr="009F5ED5" w:rsidRDefault="00FE5514" w:rsidP="00FE5514">
            <w:pPr>
              <w:ind w:right="-72"/>
              <w:jc w:val="right"/>
              <w:rPr>
                <w:rFonts w:ascii="Arial" w:hAnsi="Arial" w:cs="Arial"/>
                <w:sz w:val="18"/>
                <w:szCs w:val="18"/>
              </w:rPr>
            </w:pPr>
          </w:p>
        </w:tc>
        <w:tc>
          <w:tcPr>
            <w:tcW w:w="1297" w:type="dxa"/>
            <w:tcBorders>
              <w:top w:val="single" w:sz="4" w:space="0" w:color="auto"/>
            </w:tcBorders>
            <w:shd w:val="clear" w:color="auto" w:fill="auto"/>
          </w:tcPr>
          <w:p w14:paraId="2BA00A89" w14:textId="77777777" w:rsidR="00FE5514" w:rsidRPr="009F5ED5" w:rsidRDefault="00FE5514" w:rsidP="00FE5514">
            <w:pPr>
              <w:ind w:right="-72"/>
              <w:jc w:val="right"/>
              <w:rPr>
                <w:rFonts w:ascii="Arial" w:hAnsi="Arial" w:cs="Arial"/>
                <w:sz w:val="18"/>
                <w:szCs w:val="18"/>
              </w:rPr>
            </w:pPr>
          </w:p>
        </w:tc>
      </w:tr>
      <w:tr w:rsidR="00EB6A8A" w:rsidRPr="009F5ED5" w14:paraId="40C527A2" w14:textId="77777777" w:rsidTr="002A60B3">
        <w:trPr>
          <w:trHeight w:val="20"/>
        </w:trPr>
        <w:tc>
          <w:tcPr>
            <w:tcW w:w="4075" w:type="dxa"/>
            <w:shd w:val="clear" w:color="auto" w:fill="auto"/>
          </w:tcPr>
          <w:p w14:paraId="446D1A9E" w14:textId="77777777" w:rsidR="00EB6A8A" w:rsidRPr="009F5ED5" w:rsidRDefault="00EB6A8A" w:rsidP="00EB6A8A">
            <w:pPr>
              <w:ind w:left="-72" w:right="-108"/>
              <w:rPr>
                <w:rFonts w:ascii="Arial" w:hAnsi="Arial" w:cs="Arial"/>
                <w:sz w:val="18"/>
                <w:szCs w:val="18"/>
              </w:rPr>
            </w:pPr>
            <w:r w:rsidRPr="009F5ED5">
              <w:rPr>
                <w:rFonts w:ascii="Arial" w:hAnsi="Arial" w:cs="Arial"/>
                <w:sz w:val="18"/>
                <w:szCs w:val="18"/>
              </w:rPr>
              <w:t>Subsidiaries</w:t>
            </w:r>
          </w:p>
        </w:tc>
        <w:tc>
          <w:tcPr>
            <w:tcW w:w="1368" w:type="dxa"/>
            <w:tcBorders>
              <w:bottom w:val="single" w:sz="4" w:space="0" w:color="auto"/>
            </w:tcBorders>
            <w:shd w:val="clear" w:color="auto" w:fill="FAFAFA"/>
          </w:tcPr>
          <w:p w14:paraId="28A2F604" w14:textId="7D672B83" w:rsidR="00EB6A8A" w:rsidRPr="009F5ED5" w:rsidRDefault="005E31FC" w:rsidP="00EB6A8A">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auto"/>
          </w:tcPr>
          <w:p w14:paraId="0EC4D065" w14:textId="655049B6" w:rsidR="00EB6A8A" w:rsidRPr="009F5ED5" w:rsidRDefault="00EB6A8A" w:rsidP="00EB6A8A">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FAFAFA"/>
          </w:tcPr>
          <w:p w14:paraId="2F7B7D79" w14:textId="0348133E" w:rsidR="00EB6A8A" w:rsidRPr="009F5ED5" w:rsidRDefault="005E31FC" w:rsidP="00EB6A8A">
            <w:pPr>
              <w:ind w:right="-72"/>
              <w:jc w:val="right"/>
              <w:rPr>
                <w:rFonts w:ascii="Arial" w:eastAsia="Arial Unicode MS" w:hAnsi="Arial" w:cs="Arial"/>
                <w:sz w:val="18"/>
                <w:szCs w:val="18"/>
              </w:rPr>
            </w:pPr>
            <w:r w:rsidRPr="009F5ED5">
              <w:rPr>
                <w:rFonts w:ascii="Arial" w:eastAsia="Arial Unicode MS" w:hAnsi="Arial" w:cs="Arial"/>
                <w:sz w:val="18"/>
                <w:szCs w:val="18"/>
              </w:rPr>
              <w:t>787</w:t>
            </w:r>
          </w:p>
        </w:tc>
        <w:tc>
          <w:tcPr>
            <w:tcW w:w="1297" w:type="dxa"/>
            <w:tcBorders>
              <w:bottom w:val="single" w:sz="4" w:space="0" w:color="auto"/>
            </w:tcBorders>
            <w:shd w:val="clear" w:color="auto" w:fill="auto"/>
          </w:tcPr>
          <w:p w14:paraId="2F894913" w14:textId="56A82FDB" w:rsidR="00EB6A8A" w:rsidRPr="009F5ED5" w:rsidRDefault="00EB6A8A" w:rsidP="00EB6A8A">
            <w:pPr>
              <w:ind w:right="-72"/>
              <w:jc w:val="right"/>
              <w:rPr>
                <w:rFonts w:ascii="Arial" w:eastAsia="Arial Unicode MS" w:hAnsi="Arial" w:cs="Arial"/>
                <w:sz w:val="18"/>
                <w:szCs w:val="18"/>
              </w:rPr>
            </w:pPr>
            <w:r w:rsidRPr="009F5ED5">
              <w:rPr>
                <w:rFonts w:ascii="Arial" w:eastAsia="Arial Unicode MS" w:hAnsi="Arial" w:cs="Arial"/>
                <w:sz w:val="18"/>
                <w:szCs w:val="18"/>
              </w:rPr>
              <w:t>276</w:t>
            </w:r>
          </w:p>
        </w:tc>
      </w:tr>
      <w:tr w:rsidR="00FE5514" w:rsidRPr="009F5ED5" w14:paraId="29EEE27C" w14:textId="77777777" w:rsidTr="002A60B3">
        <w:trPr>
          <w:trHeight w:val="20"/>
        </w:trPr>
        <w:tc>
          <w:tcPr>
            <w:tcW w:w="4075" w:type="dxa"/>
            <w:shd w:val="clear" w:color="auto" w:fill="auto"/>
            <w:vAlign w:val="bottom"/>
          </w:tcPr>
          <w:p w14:paraId="668E4180" w14:textId="77777777" w:rsidR="00FE5514" w:rsidRPr="009F5ED5" w:rsidRDefault="00FE5514" w:rsidP="00FE5514">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7A73A88F" w14:textId="77777777" w:rsidR="00FE5514" w:rsidRPr="009F5ED5" w:rsidRDefault="00FE5514" w:rsidP="00EB6A8A">
            <w:pPr>
              <w:ind w:right="-72"/>
              <w:jc w:val="right"/>
              <w:rPr>
                <w:rFonts w:ascii="Arial" w:eastAsia="Arial Unicode MS" w:hAnsi="Arial" w:cs="Arial"/>
                <w:sz w:val="18"/>
                <w:szCs w:val="18"/>
              </w:rPr>
            </w:pPr>
          </w:p>
        </w:tc>
        <w:tc>
          <w:tcPr>
            <w:tcW w:w="1368" w:type="dxa"/>
            <w:tcBorders>
              <w:top w:val="single" w:sz="4" w:space="0" w:color="auto"/>
            </w:tcBorders>
            <w:shd w:val="clear" w:color="auto" w:fill="auto"/>
          </w:tcPr>
          <w:p w14:paraId="421666B7" w14:textId="77777777" w:rsidR="00FE5514" w:rsidRPr="009F5ED5" w:rsidRDefault="00FE5514" w:rsidP="00EB6A8A">
            <w:pPr>
              <w:ind w:right="-72"/>
              <w:jc w:val="right"/>
              <w:rPr>
                <w:rFonts w:ascii="Arial" w:eastAsia="Arial Unicode MS" w:hAnsi="Arial" w:cs="Arial"/>
                <w:sz w:val="18"/>
                <w:szCs w:val="18"/>
              </w:rPr>
            </w:pPr>
          </w:p>
        </w:tc>
        <w:tc>
          <w:tcPr>
            <w:tcW w:w="1368" w:type="dxa"/>
            <w:tcBorders>
              <w:top w:val="single" w:sz="4" w:space="0" w:color="auto"/>
            </w:tcBorders>
            <w:shd w:val="clear" w:color="auto" w:fill="FAFAFA"/>
          </w:tcPr>
          <w:p w14:paraId="706F628E" w14:textId="77777777" w:rsidR="00FE5514" w:rsidRPr="009F5ED5" w:rsidRDefault="00FE5514" w:rsidP="00EB6A8A">
            <w:pPr>
              <w:ind w:right="-72"/>
              <w:jc w:val="right"/>
              <w:rPr>
                <w:rFonts w:ascii="Arial" w:eastAsia="Arial Unicode MS" w:hAnsi="Arial" w:cs="Arial"/>
                <w:sz w:val="18"/>
                <w:szCs w:val="18"/>
              </w:rPr>
            </w:pPr>
          </w:p>
        </w:tc>
        <w:tc>
          <w:tcPr>
            <w:tcW w:w="1297" w:type="dxa"/>
            <w:tcBorders>
              <w:top w:val="single" w:sz="4" w:space="0" w:color="auto"/>
            </w:tcBorders>
            <w:shd w:val="clear" w:color="auto" w:fill="auto"/>
            <w:vAlign w:val="center"/>
          </w:tcPr>
          <w:p w14:paraId="7C24C6E3" w14:textId="77777777" w:rsidR="00FE5514" w:rsidRPr="009F5ED5" w:rsidRDefault="00FE5514" w:rsidP="00EB6A8A">
            <w:pPr>
              <w:ind w:right="-72"/>
              <w:jc w:val="right"/>
              <w:rPr>
                <w:rFonts w:ascii="Arial" w:eastAsia="Arial Unicode MS" w:hAnsi="Arial" w:cs="Arial"/>
                <w:sz w:val="18"/>
                <w:szCs w:val="18"/>
              </w:rPr>
            </w:pPr>
          </w:p>
        </w:tc>
      </w:tr>
      <w:tr w:rsidR="00EB6A8A" w:rsidRPr="009F5ED5" w14:paraId="2F0EE37E" w14:textId="77777777" w:rsidTr="002A60B3">
        <w:trPr>
          <w:trHeight w:val="20"/>
        </w:trPr>
        <w:tc>
          <w:tcPr>
            <w:tcW w:w="4075" w:type="dxa"/>
            <w:shd w:val="clear" w:color="auto" w:fill="auto"/>
            <w:vAlign w:val="bottom"/>
          </w:tcPr>
          <w:p w14:paraId="4C7377CD" w14:textId="77777777" w:rsidR="00EB6A8A" w:rsidRPr="009F5ED5" w:rsidRDefault="00EB6A8A" w:rsidP="00EB6A8A">
            <w:pPr>
              <w:ind w:left="-72" w:right="-108"/>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04C7DBA0" w14:textId="5D448D3F" w:rsidR="00EB6A8A" w:rsidRPr="009F5ED5" w:rsidRDefault="005E31FC" w:rsidP="00EB6A8A">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auto"/>
          </w:tcPr>
          <w:p w14:paraId="02414F0A" w14:textId="2491BADD" w:rsidR="00EB6A8A" w:rsidRPr="009F5ED5" w:rsidRDefault="00EB6A8A" w:rsidP="00EB6A8A">
            <w:pPr>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tcBorders>
              <w:bottom w:val="single" w:sz="4" w:space="0" w:color="auto"/>
            </w:tcBorders>
            <w:shd w:val="clear" w:color="auto" w:fill="FAFAFA"/>
          </w:tcPr>
          <w:p w14:paraId="1E81D1CE" w14:textId="2930275F" w:rsidR="00EB6A8A" w:rsidRPr="009F5ED5" w:rsidRDefault="005E31FC" w:rsidP="00EB6A8A">
            <w:pPr>
              <w:ind w:right="-72"/>
              <w:jc w:val="right"/>
              <w:rPr>
                <w:rFonts w:ascii="Arial" w:eastAsia="Arial Unicode MS" w:hAnsi="Arial" w:cs="Arial"/>
                <w:sz w:val="18"/>
                <w:szCs w:val="18"/>
              </w:rPr>
            </w:pPr>
            <w:r w:rsidRPr="009F5ED5">
              <w:rPr>
                <w:rFonts w:ascii="Arial" w:eastAsia="Arial Unicode MS" w:hAnsi="Arial" w:cs="Arial"/>
                <w:sz w:val="18"/>
                <w:szCs w:val="18"/>
              </w:rPr>
              <w:t>787</w:t>
            </w:r>
          </w:p>
        </w:tc>
        <w:tc>
          <w:tcPr>
            <w:tcW w:w="1297" w:type="dxa"/>
            <w:tcBorders>
              <w:bottom w:val="single" w:sz="4" w:space="0" w:color="auto"/>
            </w:tcBorders>
            <w:shd w:val="clear" w:color="auto" w:fill="auto"/>
          </w:tcPr>
          <w:p w14:paraId="755A94E4" w14:textId="0A613756" w:rsidR="00EB6A8A" w:rsidRPr="009F5ED5" w:rsidRDefault="00EB6A8A" w:rsidP="00EB6A8A">
            <w:pPr>
              <w:ind w:right="-72"/>
              <w:jc w:val="right"/>
              <w:rPr>
                <w:rFonts w:ascii="Arial" w:eastAsia="Arial Unicode MS" w:hAnsi="Arial" w:cs="Arial"/>
                <w:sz w:val="18"/>
                <w:szCs w:val="18"/>
              </w:rPr>
            </w:pPr>
            <w:r w:rsidRPr="009F5ED5">
              <w:rPr>
                <w:rFonts w:ascii="Arial" w:eastAsia="Arial Unicode MS" w:hAnsi="Arial" w:cs="Arial"/>
                <w:sz w:val="18"/>
                <w:szCs w:val="18"/>
              </w:rPr>
              <w:t>276</w:t>
            </w:r>
          </w:p>
        </w:tc>
      </w:tr>
    </w:tbl>
    <w:p w14:paraId="693A2B91" w14:textId="77777777" w:rsidR="003D1597" w:rsidRPr="009F5ED5" w:rsidRDefault="003D1597" w:rsidP="009F68F1">
      <w:pPr>
        <w:rPr>
          <w:rFonts w:ascii="Arial" w:hAnsi="Arial" w:cs="Arial"/>
          <w:sz w:val="18"/>
          <w:szCs w:val="18"/>
        </w:rPr>
      </w:pPr>
    </w:p>
    <w:p w14:paraId="3593FD0E" w14:textId="5E28EC12" w:rsidR="00230E5A" w:rsidRPr="009F5ED5" w:rsidRDefault="00230E5A" w:rsidP="00230E5A">
      <w:pPr>
        <w:rPr>
          <w:rFonts w:ascii="Arial" w:hAnsi="Arial" w:cs="Arial"/>
          <w:spacing w:val="-2"/>
          <w:sz w:val="18"/>
          <w:szCs w:val="18"/>
        </w:rPr>
      </w:pPr>
      <w:r w:rsidRPr="009F5ED5">
        <w:rPr>
          <w:rFonts w:ascii="Arial" w:hAnsi="Arial" w:cs="Arial"/>
          <w:spacing w:val="-2"/>
          <w:sz w:val="18"/>
          <w:szCs w:val="18"/>
        </w:rPr>
        <w:t xml:space="preserve">Interest rates during the </w:t>
      </w:r>
      <w:r w:rsidR="0091799F" w:rsidRPr="009F5ED5">
        <w:rPr>
          <w:rFonts w:ascii="Arial" w:hAnsi="Arial" w:cs="Arial"/>
          <w:spacing w:val="-2"/>
          <w:sz w:val="18"/>
          <w:szCs w:val="22"/>
        </w:rPr>
        <w:t>nine-month</w:t>
      </w:r>
      <w:r w:rsidRPr="009F5ED5">
        <w:rPr>
          <w:rFonts w:ascii="Arial" w:hAnsi="Arial" w:cs="Arial"/>
          <w:spacing w:val="-2"/>
          <w:sz w:val="18"/>
          <w:szCs w:val="22"/>
        </w:rPr>
        <w:t xml:space="preserve"> period</w:t>
      </w:r>
      <w:r w:rsidR="00533481" w:rsidRPr="009F5ED5">
        <w:rPr>
          <w:rFonts w:ascii="Arial" w:hAnsi="Arial" w:cs="Arial"/>
          <w:spacing w:val="-2"/>
          <w:sz w:val="18"/>
          <w:szCs w:val="22"/>
        </w:rPr>
        <w:t>s</w:t>
      </w:r>
      <w:r w:rsidRPr="009F5ED5">
        <w:rPr>
          <w:rFonts w:ascii="Arial" w:hAnsi="Arial" w:cs="Arial"/>
          <w:spacing w:val="-2"/>
          <w:sz w:val="18"/>
          <w:szCs w:val="22"/>
        </w:rPr>
        <w:t xml:space="preserve"> ended </w:t>
      </w:r>
      <w:r w:rsidR="0091799F" w:rsidRPr="009F5ED5">
        <w:rPr>
          <w:rFonts w:ascii="Arial" w:hAnsi="Arial" w:cs="Arial"/>
          <w:spacing w:val="-2"/>
          <w:sz w:val="18"/>
          <w:szCs w:val="22"/>
        </w:rPr>
        <w:t>30 September</w:t>
      </w:r>
      <w:r w:rsidRPr="009F5ED5">
        <w:rPr>
          <w:rFonts w:ascii="Arial" w:hAnsi="Arial" w:cs="Arial"/>
          <w:spacing w:val="-2"/>
          <w:sz w:val="18"/>
          <w:szCs w:val="18"/>
        </w:rPr>
        <w:t xml:space="preserve"> 2021 and 2020 were charged based on BIBOR 3M plus certain fixed margin per annum and LIBOR 3M plus certain fixed margin per annum.</w:t>
      </w:r>
    </w:p>
    <w:p w14:paraId="68D18165" w14:textId="77777777" w:rsidR="00004958" w:rsidRPr="009F5ED5" w:rsidRDefault="00004958" w:rsidP="00407DB1">
      <w:pPr>
        <w:rPr>
          <w:rFonts w:ascii="Arial" w:hAnsi="Arial" w:cs="Arial"/>
          <w:spacing w:val="-4"/>
          <w:sz w:val="18"/>
          <w:szCs w:val="18"/>
        </w:rPr>
      </w:pPr>
    </w:p>
    <w:p w14:paraId="5E48970F" w14:textId="62F54FCB" w:rsidR="007D5490" w:rsidRPr="009F5ED5" w:rsidRDefault="00031D9F" w:rsidP="00407DB1">
      <w:pPr>
        <w:rPr>
          <w:rFonts w:ascii="Arial" w:hAnsi="Arial" w:cs="Arial"/>
          <w:sz w:val="18"/>
          <w:szCs w:val="18"/>
        </w:rPr>
      </w:pPr>
      <w:r w:rsidRPr="009F5ED5">
        <w:rPr>
          <w:rFonts w:ascii="Arial" w:hAnsi="Arial" w:cs="Arial"/>
          <w:sz w:val="18"/>
          <w:szCs w:val="18"/>
        </w:rPr>
        <w:t>Movements of short-term loans</w:t>
      </w:r>
      <w:r w:rsidR="004F4222" w:rsidRPr="009F5ED5">
        <w:rPr>
          <w:rFonts w:ascii="Arial" w:hAnsi="Arial" w:cs="Arial"/>
          <w:sz w:val="18"/>
          <w:szCs w:val="18"/>
        </w:rPr>
        <w:t xml:space="preserve"> to related parties during the </w:t>
      </w:r>
      <w:r w:rsidR="0091799F" w:rsidRPr="009F5ED5">
        <w:rPr>
          <w:rFonts w:ascii="Arial" w:hAnsi="Arial" w:cs="Arial"/>
          <w:sz w:val="18"/>
          <w:szCs w:val="22"/>
        </w:rPr>
        <w:t>nine-month</w:t>
      </w:r>
      <w:r w:rsidR="00FE5514" w:rsidRPr="009F5ED5">
        <w:rPr>
          <w:rFonts w:ascii="Arial" w:hAnsi="Arial" w:cs="Arial"/>
          <w:sz w:val="18"/>
          <w:szCs w:val="22"/>
        </w:rPr>
        <w:t xml:space="preserve"> period</w:t>
      </w:r>
      <w:r w:rsidR="00533481" w:rsidRPr="009F5ED5">
        <w:rPr>
          <w:rFonts w:ascii="Arial" w:hAnsi="Arial" w:cs="Arial"/>
          <w:sz w:val="18"/>
          <w:szCs w:val="22"/>
        </w:rPr>
        <w:t>s</w:t>
      </w:r>
      <w:r w:rsidR="00FE5514" w:rsidRPr="009F5ED5">
        <w:rPr>
          <w:rFonts w:ascii="Arial" w:hAnsi="Arial" w:cs="Arial"/>
          <w:sz w:val="18"/>
          <w:szCs w:val="22"/>
        </w:rPr>
        <w:t xml:space="preserve"> ended </w:t>
      </w:r>
      <w:r w:rsidR="0091799F" w:rsidRPr="009F5ED5">
        <w:rPr>
          <w:rFonts w:ascii="Arial" w:hAnsi="Arial" w:cs="Arial"/>
          <w:sz w:val="18"/>
          <w:szCs w:val="22"/>
        </w:rPr>
        <w:t>30 September</w:t>
      </w:r>
      <w:r w:rsidR="00FE5514" w:rsidRPr="009F5ED5">
        <w:rPr>
          <w:rFonts w:ascii="Arial" w:hAnsi="Arial" w:cs="Arial"/>
          <w:sz w:val="18"/>
          <w:szCs w:val="18"/>
        </w:rPr>
        <w:t xml:space="preserve"> 202</w:t>
      </w:r>
      <w:r w:rsidR="000B02A9" w:rsidRPr="009F5ED5">
        <w:rPr>
          <w:rFonts w:ascii="Arial" w:hAnsi="Arial" w:cs="Arial"/>
          <w:sz w:val="18"/>
          <w:szCs w:val="18"/>
        </w:rPr>
        <w:t>1</w:t>
      </w:r>
      <w:r w:rsidR="00FE5514" w:rsidRPr="009F5ED5">
        <w:rPr>
          <w:rFonts w:ascii="Arial" w:hAnsi="Arial" w:cs="Arial"/>
          <w:sz w:val="18"/>
          <w:szCs w:val="18"/>
        </w:rPr>
        <w:t xml:space="preserve"> and 20</w:t>
      </w:r>
      <w:r w:rsidR="000B02A9" w:rsidRPr="009F5ED5">
        <w:rPr>
          <w:rFonts w:ascii="Arial" w:hAnsi="Arial" w:cs="Arial"/>
          <w:sz w:val="18"/>
          <w:szCs w:val="18"/>
        </w:rPr>
        <w:t>20</w:t>
      </w:r>
      <w:r w:rsidR="00FE5514" w:rsidRPr="009F5ED5">
        <w:rPr>
          <w:rFonts w:ascii="Arial" w:hAnsi="Arial" w:cs="Arial"/>
          <w:sz w:val="18"/>
          <w:szCs w:val="18"/>
        </w:rPr>
        <w:t xml:space="preserve"> </w:t>
      </w:r>
      <w:r w:rsidR="00230E5A" w:rsidRPr="009F5ED5">
        <w:rPr>
          <w:rFonts w:ascii="Arial" w:hAnsi="Arial" w:cs="Arial"/>
          <w:sz w:val="18"/>
          <w:szCs w:val="18"/>
        </w:rPr>
        <w:t>were</w:t>
      </w:r>
      <w:r w:rsidRPr="009F5ED5">
        <w:rPr>
          <w:rFonts w:ascii="Arial" w:hAnsi="Arial" w:cs="Arial"/>
          <w:sz w:val="18"/>
          <w:szCs w:val="18"/>
        </w:rPr>
        <w:t xml:space="preserve"> as follows:</w:t>
      </w:r>
    </w:p>
    <w:p w14:paraId="04E6580F" w14:textId="03FB274E" w:rsidR="001049F0" w:rsidRPr="009F5ED5" w:rsidRDefault="001049F0" w:rsidP="00407DB1">
      <w:pPr>
        <w:rPr>
          <w:rFonts w:ascii="Arial" w:hAnsi="Arial" w:cs="Arial"/>
          <w:spacing w:val="-4"/>
          <w:sz w:val="18"/>
          <w:szCs w:val="18"/>
        </w:rPr>
      </w:pPr>
    </w:p>
    <w:tbl>
      <w:tblPr>
        <w:tblW w:w="9462" w:type="dxa"/>
        <w:tblLayout w:type="fixed"/>
        <w:tblLook w:val="0000" w:firstRow="0" w:lastRow="0" w:firstColumn="0" w:lastColumn="0" w:noHBand="0" w:noVBand="0"/>
      </w:tblPr>
      <w:tblGrid>
        <w:gridCol w:w="4032"/>
        <w:gridCol w:w="1350"/>
        <w:gridCol w:w="1440"/>
        <w:gridCol w:w="1350"/>
        <w:gridCol w:w="1290"/>
      </w:tblGrid>
      <w:tr w:rsidR="00FE5514" w:rsidRPr="009F5ED5" w14:paraId="60407C77" w14:textId="77777777" w:rsidTr="004C6DDD">
        <w:trPr>
          <w:trHeight w:val="20"/>
        </w:trPr>
        <w:tc>
          <w:tcPr>
            <w:tcW w:w="4032" w:type="dxa"/>
            <w:shd w:val="clear" w:color="auto" w:fill="auto"/>
            <w:vAlign w:val="center"/>
          </w:tcPr>
          <w:p w14:paraId="21D7F50A" w14:textId="77777777" w:rsidR="00FE5514" w:rsidRPr="009F5ED5" w:rsidRDefault="00FE5514" w:rsidP="00D70B56">
            <w:pPr>
              <w:ind w:left="-72"/>
              <w:rPr>
                <w:rFonts w:ascii="Arial" w:hAnsi="Arial" w:cs="Arial"/>
                <w:b/>
                <w:bCs/>
                <w:sz w:val="18"/>
                <w:szCs w:val="18"/>
                <w:cs/>
              </w:rPr>
            </w:pPr>
          </w:p>
        </w:tc>
        <w:tc>
          <w:tcPr>
            <w:tcW w:w="2790" w:type="dxa"/>
            <w:gridSpan w:val="2"/>
            <w:tcBorders>
              <w:top w:val="single" w:sz="4" w:space="0" w:color="auto"/>
              <w:bottom w:val="single" w:sz="4" w:space="0" w:color="auto"/>
            </w:tcBorders>
            <w:shd w:val="clear" w:color="auto" w:fill="auto"/>
          </w:tcPr>
          <w:p w14:paraId="74E04B42" w14:textId="77777777" w:rsidR="00FE5514" w:rsidRPr="009F5ED5" w:rsidRDefault="00FE5514" w:rsidP="00D70B56">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5BB41FE1" w14:textId="77777777" w:rsidR="00FE5514" w:rsidRPr="009F5ED5" w:rsidRDefault="00FE5514" w:rsidP="00D70B56">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40" w:type="dxa"/>
            <w:gridSpan w:val="2"/>
            <w:tcBorders>
              <w:top w:val="single" w:sz="4" w:space="0" w:color="auto"/>
              <w:bottom w:val="single" w:sz="4" w:space="0" w:color="auto"/>
            </w:tcBorders>
            <w:shd w:val="clear" w:color="auto" w:fill="auto"/>
          </w:tcPr>
          <w:p w14:paraId="2837F326" w14:textId="77777777" w:rsidR="00FE5514" w:rsidRPr="009F5ED5" w:rsidRDefault="00FE5514" w:rsidP="00D70B56">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577CEAD" w14:textId="77777777" w:rsidR="00FE5514" w:rsidRPr="009F5ED5" w:rsidRDefault="00FE5514" w:rsidP="00D70B56">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CF42E0" w:rsidRPr="009F5ED5" w14:paraId="7C069303" w14:textId="77777777" w:rsidTr="004C6DDD">
        <w:trPr>
          <w:trHeight w:val="20"/>
        </w:trPr>
        <w:tc>
          <w:tcPr>
            <w:tcW w:w="4032" w:type="dxa"/>
            <w:shd w:val="clear" w:color="auto" w:fill="auto"/>
            <w:vAlign w:val="center"/>
          </w:tcPr>
          <w:p w14:paraId="24F3D539" w14:textId="77777777" w:rsidR="00CF42E0" w:rsidRPr="009F5ED5" w:rsidRDefault="00CF42E0" w:rsidP="00CF42E0">
            <w:pPr>
              <w:ind w:left="-72"/>
              <w:rPr>
                <w:rFonts w:ascii="Arial" w:hAnsi="Arial" w:cs="Arial"/>
                <w:b/>
                <w:bCs/>
                <w:sz w:val="18"/>
                <w:szCs w:val="18"/>
                <w:cs/>
              </w:rPr>
            </w:pPr>
          </w:p>
        </w:tc>
        <w:tc>
          <w:tcPr>
            <w:tcW w:w="1350" w:type="dxa"/>
            <w:tcBorders>
              <w:top w:val="single" w:sz="4" w:space="0" w:color="auto"/>
            </w:tcBorders>
            <w:shd w:val="clear" w:color="auto" w:fill="auto"/>
            <w:vAlign w:val="center"/>
          </w:tcPr>
          <w:p w14:paraId="3947A614" w14:textId="1F1A8D51"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440" w:type="dxa"/>
            <w:tcBorders>
              <w:top w:val="single" w:sz="4" w:space="0" w:color="auto"/>
            </w:tcBorders>
            <w:shd w:val="clear" w:color="auto" w:fill="auto"/>
            <w:vAlign w:val="center"/>
          </w:tcPr>
          <w:p w14:paraId="0CBB13DA" w14:textId="5F157E1E"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50" w:type="dxa"/>
            <w:tcBorders>
              <w:top w:val="single" w:sz="4" w:space="0" w:color="auto"/>
            </w:tcBorders>
            <w:shd w:val="clear" w:color="auto" w:fill="auto"/>
            <w:vAlign w:val="center"/>
          </w:tcPr>
          <w:p w14:paraId="7FF549B7" w14:textId="0F6B5C4C"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0" w:type="dxa"/>
            <w:tcBorders>
              <w:top w:val="single" w:sz="4" w:space="0" w:color="auto"/>
            </w:tcBorders>
            <w:shd w:val="clear" w:color="auto" w:fill="auto"/>
            <w:vAlign w:val="center"/>
          </w:tcPr>
          <w:p w14:paraId="0019E22D" w14:textId="06FC057B"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FE5514" w:rsidRPr="009F5ED5" w14:paraId="4E13FAB9" w14:textId="77777777" w:rsidTr="004C6DDD">
        <w:trPr>
          <w:trHeight w:val="20"/>
        </w:trPr>
        <w:tc>
          <w:tcPr>
            <w:tcW w:w="4032" w:type="dxa"/>
            <w:shd w:val="clear" w:color="auto" w:fill="auto"/>
            <w:vAlign w:val="center"/>
          </w:tcPr>
          <w:p w14:paraId="2342E2EA" w14:textId="77777777" w:rsidR="00FE5514" w:rsidRPr="009F5ED5" w:rsidRDefault="00FE5514" w:rsidP="00D70B56">
            <w:pPr>
              <w:ind w:left="-72"/>
              <w:rPr>
                <w:rFonts w:ascii="Arial" w:hAnsi="Arial" w:cs="Arial"/>
                <w:b/>
                <w:bCs/>
                <w:sz w:val="18"/>
                <w:szCs w:val="18"/>
                <w:cs/>
              </w:rPr>
            </w:pPr>
          </w:p>
        </w:tc>
        <w:tc>
          <w:tcPr>
            <w:tcW w:w="1350" w:type="dxa"/>
            <w:tcBorders>
              <w:bottom w:val="single" w:sz="4" w:space="0" w:color="auto"/>
            </w:tcBorders>
            <w:shd w:val="clear" w:color="auto" w:fill="auto"/>
          </w:tcPr>
          <w:p w14:paraId="5807DFD5" w14:textId="77777777" w:rsidR="00FE5514" w:rsidRPr="009F5ED5" w:rsidRDefault="00FE5514"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4122CA64" w14:textId="77777777" w:rsidR="00FE5514" w:rsidRPr="009F5ED5" w:rsidRDefault="00FE5514"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50" w:type="dxa"/>
            <w:tcBorders>
              <w:bottom w:val="single" w:sz="4" w:space="0" w:color="auto"/>
            </w:tcBorders>
            <w:shd w:val="clear" w:color="auto" w:fill="auto"/>
          </w:tcPr>
          <w:p w14:paraId="6EBB3A43" w14:textId="77777777" w:rsidR="00FE5514" w:rsidRPr="009F5ED5" w:rsidRDefault="00FE5514"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290" w:type="dxa"/>
            <w:tcBorders>
              <w:bottom w:val="single" w:sz="4" w:space="0" w:color="auto"/>
            </w:tcBorders>
            <w:shd w:val="clear" w:color="auto" w:fill="auto"/>
          </w:tcPr>
          <w:p w14:paraId="1FB717AD" w14:textId="77777777" w:rsidR="00FE5514" w:rsidRPr="009F5ED5" w:rsidRDefault="00FE5514" w:rsidP="00D70B56">
            <w:pPr>
              <w:ind w:right="-72"/>
              <w:jc w:val="right"/>
              <w:rPr>
                <w:rFonts w:ascii="Arial" w:hAnsi="Arial" w:cs="Arial"/>
                <w:b/>
                <w:bCs/>
                <w:sz w:val="18"/>
                <w:szCs w:val="18"/>
                <w:cs/>
              </w:rPr>
            </w:pPr>
            <w:r w:rsidRPr="009F5ED5">
              <w:rPr>
                <w:rFonts w:ascii="Arial" w:hAnsi="Arial" w:cs="Arial"/>
                <w:b/>
                <w:bCs/>
                <w:sz w:val="18"/>
                <w:szCs w:val="18"/>
              </w:rPr>
              <w:t>Million Baht</w:t>
            </w:r>
          </w:p>
        </w:tc>
      </w:tr>
      <w:tr w:rsidR="00FE5514" w:rsidRPr="009F5ED5" w14:paraId="68BF5251" w14:textId="77777777" w:rsidTr="004C6DDD">
        <w:trPr>
          <w:trHeight w:val="20"/>
        </w:trPr>
        <w:tc>
          <w:tcPr>
            <w:tcW w:w="4032" w:type="dxa"/>
            <w:shd w:val="clear" w:color="auto" w:fill="auto"/>
          </w:tcPr>
          <w:p w14:paraId="6F8671DB" w14:textId="77777777" w:rsidR="00FE5514" w:rsidRPr="009F5ED5" w:rsidRDefault="00FE5514" w:rsidP="00D70B56">
            <w:pPr>
              <w:ind w:left="-72"/>
              <w:rPr>
                <w:rFonts w:ascii="Arial" w:hAnsi="Arial" w:cs="Arial"/>
                <w:sz w:val="18"/>
                <w:szCs w:val="18"/>
                <w:cs/>
              </w:rPr>
            </w:pPr>
          </w:p>
        </w:tc>
        <w:tc>
          <w:tcPr>
            <w:tcW w:w="1350" w:type="dxa"/>
            <w:tcBorders>
              <w:top w:val="single" w:sz="4" w:space="0" w:color="auto"/>
            </w:tcBorders>
            <w:shd w:val="clear" w:color="auto" w:fill="FAFAFA"/>
            <w:vAlign w:val="bottom"/>
          </w:tcPr>
          <w:p w14:paraId="13CAD8EB" w14:textId="77777777" w:rsidR="00FE5514" w:rsidRPr="009F5ED5" w:rsidRDefault="00FE5514" w:rsidP="00D70B56">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67F07AAC" w14:textId="77777777" w:rsidR="00FE5514" w:rsidRPr="009F5ED5" w:rsidRDefault="00FE5514" w:rsidP="00D70B56">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F9F0762" w14:textId="77777777" w:rsidR="00FE5514" w:rsidRPr="009F5ED5" w:rsidRDefault="00FE5514" w:rsidP="00D70B56">
            <w:pPr>
              <w:ind w:right="-72"/>
              <w:jc w:val="right"/>
              <w:rPr>
                <w:rFonts w:ascii="Arial" w:hAnsi="Arial" w:cs="Arial"/>
                <w:sz w:val="18"/>
                <w:szCs w:val="18"/>
              </w:rPr>
            </w:pPr>
          </w:p>
        </w:tc>
        <w:tc>
          <w:tcPr>
            <w:tcW w:w="1290" w:type="dxa"/>
            <w:tcBorders>
              <w:top w:val="single" w:sz="4" w:space="0" w:color="auto"/>
            </w:tcBorders>
            <w:shd w:val="clear" w:color="auto" w:fill="auto"/>
          </w:tcPr>
          <w:p w14:paraId="62EAE77B" w14:textId="77777777" w:rsidR="00FE5514" w:rsidRPr="009F5ED5" w:rsidRDefault="00FE5514" w:rsidP="00D70B56">
            <w:pPr>
              <w:ind w:right="-72"/>
              <w:jc w:val="right"/>
              <w:rPr>
                <w:rFonts w:ascii="Arial" w:hAnsi="Arial" w:cs="Arial"/>
                <w:sz w:val="18"/>
                <w:szCs w:val="18"/>
              </w:rPr>
            </w:pPr>
          </w:p>
        </w:tc>
      </w:tr>
      <w:tr w:rsidR="00677151" w:rsidRPr="009F5ED5" w14:paraId="674A6FE3" w14:textId="77777777" w:rsidTr="004C6DDD">
        <w:trPr>
          <w:trHeight w:val="20"/>
        </w:trPr>
        <w:tc>
          <w:tcPr>
            <w:tcW w:w="4032" w:type="dxa"/>
            <w:shd w:val="clear" w:color="auto" w:fill="auto"/>
            <w:vAlign w:val="bottom"/>
          </w:tcPr>
          <w:p w14:paraId="0EC5D834" w14:textId="77777777" w:rsidR="00677151" w:rsidRPr="009F5ED5" w:rsidRDefault="00677151" w:rsidP="00677151">
            <w:pPr>
              <w:ind w:left="-72"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1 January</w:t>
            </w:r>
          </w:p>
        </w:tc>
        <w:tc>
          <w:tcPr>
            <w:tcW w:w="1350" w:type="dxa"/>
            <w:shd w:val="clear" w:color="auto" w:fill="FAFAFA"/>
            <w:vAlign w:val="bottom"/>
          </w:tcPr>
          <w:p w14:paraId="5703F025" w14:textId="3D7FE1C4"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shd w:val="clear" w:color="auto" w:fill="auto"/>
            <w:vAlign w:val="bottom"/>
          </w:tcPr>
          <w:p w14:paraId="4D20B08E" w14:textId="0B646748"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shd w:val="clear" w:color="auto" w:fill="FAFAFA"/>
            <w:vAlign w:val="bottom"/>
          </w:tcPr>
          <w:p w14:paraId="7A220DC0" w14:textId="6BB69F24"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276</w:t>
            </w:r>
          </w:p>
        </w:tc>
        <w:tc>
          <w:tcPr>
            <w:tcW w:w="1290" w:type="dxa"/>
            <w:shd w:val="clear" w:color="auto" w:fill="auto"/>
          </w:tcPr>
          <w:p w14:paraId="07767A9C" w14:textId="58CDEF86"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3,221</w:t>
            </w:r>
          </w:p>
        </w:tc>
      </w:tr>
      <w:tr w:rsidR="00677151" w:rsidRPr="009F5ED5" w14:paraId="0F5D760A" w14:textId="77777777" w:rsidTr="004C6DDD">
        <w:trPr>
          <w:trHeight w:val="20"/>
        </w:trPr>
        <w:tc>
          <w:tcPr>
            <w:tcW w:w="4032" w:type="dxa"/>
            <w:shd w:val="clear" w:color="auto" w:fill="auto"/>
            <w:vAlign w:val="bottom"/>
          </w:tcPr>
          <w:p w14:paraId="2DB340AA" w14:textId="77777777" w:rsidR="00677151" w:rsidRPr="009F5ED5" w:rsidRDefault="00677151" w:rsidP="00677151">
            <w:pPr>
              <w:ind w:left="-72" w:right="-810"/>
              <w:rPr>
                <w:rFonts w:ascii="Arial" w:hAnsi="Arial" w:cs="Arial"/>
                <w:sz w:val="18"/>
                <w:szCs w:val="18"/>
                <w:u w:val="single"/>
              </w:rPr>
            </w:pPr>
            <w:r w:rsidRPr="009F5ED5">
              <w:rPr>
                <w:rFonts w:ascii="Arial" w:hAnsi="Arial" w:cs="Arial"/>
                <w:sz w:val="18"/>
                <w:szCs w:val="18"/>
                <w:u w:val="single"/>
              </w:rPr>
              <w:t>Cash flows:</w:t>
            </w:r>
          </w:p>
        </w:tc>
        <w:tc>
          <w:tcPr>
            <w:tcW w:w="1350" w:type="dxa"/>
            <w:shd w:val="clear" w:color="auto" w:fill="FAFAFA"/>
            <w:vAlign w:val="bottom"/>
          </w:tcPr>
          <w:p w14:paraId="50C4947F" w14:textId="77777777" w:rsidR="00677151" w:rsidRPr="009F5ED5" w:rsidRDefault="00677151" w:rsidP="00677151">
            <w:pPr>
              <w:pStyle w:val="a"/>
              <w:ind w:right="-72"/>
              <w:jc w:val="right"/>
              <w:rPr>
                <w:rFonts w:ascii="Arial" w:hAnsi="Arial" w:cs="Arial"/>
                <w:sz w:val="18"/>
                <w:szCs w:val="18"/>
                <w:lang w:val="en-GB"/>
              </w:rPr>
            </w:pPr>
          </w:p>
        </w:tc>
        <w:tc>
          <w:tcPr>
            <w:tcW w:w="1440" w:type="dxa"/>
            <w:shd w:val="clear" w:color="auto" w:fill="auto"/>
            <w:vAlign w:val="bottom"/>
          </w:tcPr>
          <w:p w14:paraId="2081A4B4" w14:textId="77777777" w:rsidR="00677151" w:rsidRPr="009F5ED5" w:rsidRDefault="00677151" w:rsidP="00677151">
            <w:pPr>
              <w:pStyle w:val="a"/>
              <w:ind w:right="-72"/>
              <w:jc w:val="right"/>
              <w:rPr>
                <w:rFonts w:ascii="Arial" w:hAnsi="Arial" w:cs="Arial"/>
                <w:sz w:val="18"/>
                <w:szCs w:val="18"/>
                <w:lang w:val="en-GB"/>
              </w:rPr>
            </w:pPr>
          </w:p>
        </w:tc>
        <w:tc>
          <w:tcPr>
            <w:tcW w:w="1350" w:type="dxa"/>
            <w:shd w:val="clear" w:color="auto" w:fill="FAFAFA"/>
            <w:vAlign w:val="bottom"/>
          </w:tcPr>
          <w:p w14:paraId="28985BB1" w14:textId="77777777" w:rsidR="00677151" w:rsidRPr="009F5ED5" w:rsidRDefault="00677151" w:rsidP="00677151">
            <w:pPr>
              <w:pStyle w:val="a"/>
              <w:ind w:right="-72"/>
              <w:jc w:val="right"/>
              <w:rPr>
                <w:rFonts w:ascii="Arial" w:hAnsi="Arial" w:cs="Arial"/>
                <w:sz w:val="18"/>
                <w:szCs w:val="18"/>
                <w:lang w:val="en-GB"/>
              </w:rPr>
            </w:pPr>
          </w:p>
        </w:tc>
        <w:tc>
          <w:tcPr>
            <w:tcW w:w="1290" w:type="dxa"/>
            <w:shd w:val="clear" w:color="auto" w:fill="auto"/>
          </w:tcPr>
          <w:p w14:paraId="78026805" w14:textId="77777777" w:rsidR="00677151" w:rsidRPr="009F5ED5" w:rsidRDefault="00677151" w:rsidP="00677151">
            <w:pPr>
              <w:pStyle w:val="a"/>
              <w:ind w:right="-72"/>
              <w:jc w:val="right"/>
              <w:rPr>
                <w:rFonts w:ascii="Arial" w:hAnsi="Arial" w:cs="Arial"/>
                <w:sz w:val="18"/>
                <w:szCs w:val="18"/>
                <w:lang w:val="en-GB"/>
              </w:rPr>
            </w:pPr>
          </w:p>
        </w:tc>
      </w:tr>
      <w:tr w:rsidR="00677151" w:rsidRPr="009F5ED5" w14:paraId="36047E92" w14:textId="77777777" w:rsidTr="004C6DDD">
        <w:trPr>
          <w:trHeight w:val="20"/>
        </w:trPr>
        <w:tc>
          <w:tcPr>
            <w:tcW w:w="4032" w:type="dxa"/>
            <w:shd w:val="clear" w:color="auto" w:fill="auto"/>
            <w:vAlign w:val="bottom"/>
          </w:tcPr>
          <w:p w14:paraId="0F86189B" w14:textId="77777777" w:rsidR="00677151" w:rsidRPr="009F5ED5" w:rsidRDefault="00677151" w:rsidP="00677151">
            <w:pPr>
              <w:ind w:left="-72" w:right="-810"/>
              <w:rPr>
                <w:rFonts w:ascii="Arial" w:hAnsi="Arial" w:cs="Arial"/>
                <w:sz w:val="18"/>
                <w:szCs w:val="18"/>
              </w:rPr>
            </w:pPr>
            <w:r w:rsidRPr="009F5ED5">
              <w:rPr>
                <w:rFonts w:ascii="Arial" w:hAnsi="Arial" w:cs="Arial"/>
                <w:sz w:val="18"/>
                <w:szCs w:val="18"/>
              </w:rPr>
              <w:t>Payments for short-term loans</w:t>
            </w:r>
          </w:p>
        </w:tc>
        <w:tc>
          <w:tcPr>
            <w:tcW w:w="1350" w:type="dxa"/>
            <w:shd w:val="clear" w:color="auto" w:fill="FAFAFA"/>
            <w:vAlign w:val="bottom"/>
          </w:tcPr>
          <w:p w14:paraId="266AA3EA" w14:textId="67EAEF04"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shd w:val="clear" w:color="auto" w:fill="auto"/>
            <w:vAlign w:val="bottom"/>
          </w:tcPr>
          <w:p w14:paraId="641F04EC" w14:textId="6F6AD2C0"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shd w:val="clear" w:color="auto" w:fill="FAFAFA"/>
            <w:vAlign w:val="bottom"/>
          </w:tcPr>
          <w:p w14:paraId="150CC56D" w14:textId="6D0FFC95" w:rsidR="00677151" w:rsidRPr="009F5ED5" w:rsidRDefault="00C77F10" w:rsidP="00677151">
            <w:pPr>
              <w:pStyle w:val="a"/>
              <w:ind w:right="-72"/>
              <w:jc w:val="right"/>
              <w:rPr>
                <w:rFonts w:ascii="Arial" w:hAnsi="Arial" w:cs="Arial"/>
                <w:sz w:val="18"/>
                <w:szCs w:val="18"/>
                <w:lang w:val="en-GB"/>
              </w:rPr>
            </w:pPr>
            <w:r w:rsidRPr="009F5ED5">
              <w:rPr>
                <w:rFonts w:ascii="Arial" w:hAnsi="Arial" w:cs="Arial"/>
                <w:sz w:val="18"/>
                <w:szCs w:val="18"/>
                <w:lang w:val="en-GB"/>
              </w:rPr>
              <w:t>3</w:t>
            </w:r>
            <w:r w:rsidR="005E31FC" w:rsidRPr="009F5ED5">
              <w:rPr>
                <w:rFonts w:ascii="Arial" w:hAnsi="Arial" w:cs="Arial"/>
                <w:sz w:val="18"/>
                <w:szCs w:val="18"/>
                <w:lang w:val="en-GB"/>
              </w:rPr>
              <w:t>1</w:t>
            </w:r>
            <w:r w:rsidRPr="009F5ED5">
              <w:rPr>
                <w:rFonts w:ascii="Arial" w:hAnsi="Arial" w:cs="Arial"/>
                <w:sz w:val="18"/>
                <w:szCs w:val="18"/>
                <w:lang w:val="en-GB"/>
              </w:rPr>
              <w:t>,469</w:t>
            </w:r>
          </w:p>
        </w:tc>
        <w:tc>
          <w:tcPr>
            <w:tcW w:w="1290" w:type="dxa"/>
            <w:shd w:val="clear" w:color="auto" w:fill="auto"/>
          </w:tcPr>
          <w:p w14:paraId="25FEAB75" w14:textId="03D72358" w:rsidR="00677151" w:rsidRPr="009F5ED5" w:rsidRDefault="00BE71B9" w:rsidP="00677151">
            <w:pPr>
              <w:pStyle w:val="a"/>
              <w:ind w:right="-72"/>
              <w:jc w:val="right"/>
              <w:rPr>
                <w:rFonts w:ascii="Arial" w:hAnsi="Arial" w:cs="Arial"/>
                <w:sz w:val="18"/>
                <w:szCs w:val="18"/>
                <w:cs/>
                <w:lang w:val="en-GB"/>
              </w:rPr>
            </w:pPr>
            <w:r>
              <w:rPr>
                <w:rFonts w:ascii="Arial" w:hAnsi="Arial" w:cs="Arial"/>
                <w:sz w:val="18"/>
                <w:szCs w:val="18"/>
                <w:lang w:val="en-GB"/>
              </w:rPr>
              <w:t>653</w:t>
            </w:r>
          </w:p>
        </w:tc>
      </w:tr>
      <w:tr w:rsidR="00677151" w:rsidRPr="009F5ED5" w14:paraId="24136420" w14:textId="77777777" w:rsidTr="004C6DDD">
        <w:trPr>
          <w:trHeight w:val="20"/>
        </w:trPr>
        <w:tc>
          <w:tcPr>
            <w:tcW w:w="4032" w:type="dxa"/>
            <w:shd w:val="clear" w:color="auto" w:fill="auto"/>
            <w:vAlign w:val="bottom"/>
          </w:tcPr>
          <w:p w14:paraId="6578836C" w14:textId="77777777" w:rsidR="00677151" w:rsidRPr="009F5ED5" w:rsidRDefault="00677151" w:rsidP="00677151">
            <w:pPr>
              <w:ind w:left="-72" w:right="-810"/>
              <w:rPr>
                <w:rFonts w:ascii="Arial" w:hAnsi="Arial" w:cs="Arial"/>
                <w:sz w:val="18"/>
                <w:szCs w:val="18"/>
              </w:rPr>
            </w:pPr>
            <w:r w:rsidRPr="009F5ED5">
              <w:rPr>
                <w:rFonts w:ascii="Arial" w:hAnsi="Arial" w:cs="Arial"/>
                <w:sz w:val="18"/>
                <w:szCs w:val="18"/>
              </w:rPr>
              <w:t>Proceeds from short-term loans</w:t>
            </w:r>
          </w:p>
        </w:tc>
        <w:tc>
          <w:tcPr>
            <w:tcW w:w="1350" w:type="dxa"/>
            <w:shd w:val="clear" w:color="auto" w:fill="FAFAFA"/>
            <w:vAlign w:val="bottom"/>
          </w:tcPr>
          <w:p w14:paraId="5B56C503" w14:textId="0A6FC243"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shd w:val="clear" w:color="auto" w:fill="auto"/>
            <w:vAlign w:val="bottom"/>
          </w:tcPr>
          <w:p w14:paraId="2AD0EAD1" w14:textId="1DA1F9E9"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shd w:val="clear" w:color="auto" w:fill="FAFAFA"/>
            <w:vAlign w:val="bottom"/>
          </w:tcPr>
          <w:p w14:paraId="2BCD2EE4" w14:textId="3DAAFFE1"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r w:rsidR="00C77F10" w:rsidRPr="009F5ED5">
              <w:rPr>
                <w:rFonts w:ascii="Arial" w:hAnsi="Arial" w:cs="Arial"/>
                <w:sz w:val="18"/>
                <w:szCs w:val="18"/>
                <w:lang w:val="en-GB"/>
              </w:rPr>
              <w:t>30,975</w:t>
            </w:r>
            <w:r w:rsidRPr="009F5ED5">
              <w:rPr>
                <w:rFonts w:ascii="Arial" w:hAnsi="Arial" w:cs="Arial"/>
                <w:sz w:val="18"/>
                <w:szCs w:val="18"/>
                <w:lang w:val="en-GB"/>
              </w:rPr>
              <w:t>)</w:t>
            </w:r>
          </w:p>
        </w:tc>
        <w:tc>
          <w:tcPr>
            <w:tcW w:w="1290" w:type="dxa"/>
            <w:shd w:val="clear" w:color="auto" w:fill="auto"/>
          </w:tcPr>
          <w:p w14:paraId="798CA7EF" w14:textId="2480DD3D" w:rsidR="00677151" w:rsidRPr="009F5ED5" w:rsidRDefault="00677151" w:rsidP="00677151">
            <w:pPr>
              <w:pStyle w:val="a"/>
              <w:ind w:right="-72"/>
              <w:jc w:val="right"/>
              <w:rPr>
                <w:rFonts w:ascii="Arial" w:hAnsi="Arial" w:cs="Arial"/>
                <w:sz w:val="18"/>
                <w:szCs w:val="18"/>
                <w:cs/>
                <w:lang w:val="en-GB"/>
              </w:rPr>
            </w:pPr>
            <w:r w:rsidRPr="009F5ED5">
              <w:rPr>
                <w:rFonts w:ascii="Arial" w:hAnsi="Arial" w:cs="Arial"/>
                <w:sz w:val="18"/>
                <w:szCs w:val="18"/>
                <w:lang w:val="en-GB"/>
              </w:rPr>
              <w:t>(3,</w:t>
            </w:r>
            <w:r w:rsidR="008630A3" w:rsidRPr="009F5ED5">
              <w:rPr>
                <w:rFonts w:ascii="Arial" w:hAnsi="Arial" w:cs="Arial"/>
                <w:sz w:val="18"/>
                <w:szCs w:val="18"/>
                <w:lang w:val="en-GB"/>
              </w:rPr>
              <w:t>592</w:t>
            </w:r>
            <w:r w:rsidRPr="009F5ED5">
              <w:rPr>
                <w:rFonts w:ascii="Arial" w:hAnsi="Arial" w:cs="Arial"/>
                <w:sz w:val="18"/>
                <w:szCs w:val="18"/>
                <w:lang w:val="en-GB"/>
              </w:rPr>
              <w:t>)</w:t>
            </w:r>
          </w:p>
        </w:tc>
      </w:tr>
      <w:tr w:rsidR="00677151" w:rsidRPr="009F5ED5" w14:paraId="120ECA9F" w14:textId="77777777" w:rsidTr="004C6DDD">
        <w:trPr>
          <w:trHeight w:val="20"/>
        </w:trPr>
        <w:tc>
          <w:tcPr>
            <w:tcW w:w="4032" w:type="dxa"/>
            <w:shd w:val="clear" w:color="auto" w:fill="auto"/>
            <w:vAlign w:val="bottom"/>
          </w:tcPr>
          <w:p w14:paraId="1FEAAFD5" w14:textId="03EF9F62" w:rsidR="00677151" w:rsidRPr="009F5ED5" w:rsidRDefault="00677151" w:rsidP="00677151">
            <w:pPr>
              <w:ind w:left="-72" w:right="-810"/>
              <w:rPr>
                <w:rFonts w:ascii="Arial" w:hAnsi="Arial" w:cs="Arial"/>
                <w:sz w:val="18"/>
                <w:szCs w:val="18"/>
              </w:rPr>
            </w:pPr>
            <w:r w:rsidRPr="009F5ED5">
              <w:rPr>
                <w:rFonts w:ascii="Arial" w:hAnsi="Arial" w:cs="Arial"/>
                <w:sz w:val="18"/>
                <w:szCs w:val="18"/>
                <w:u w:val="single"/>
              </w:rPr>
              <w:t>Other non-cash movements:</w:t>
            </w:r>
          </w:p>
        </w:tc>
        <w:tc>
          <w:tcPr>
            <w:tcW w:w="1350" w:type="dxa"/>
            <w:shd w:val="clear" w:color="auto" w:fill="FAFAFA"/>
            <w:vAlign w:val="bottom"/>
          </w:tcPr>
          <w:p w14:paraId="09685393" w14:textId="77777777" w:rsidR="00677151" w:rsidRPr="009F5ED5" w:rsidRDefault="00677151" w:rsidP="00677151">
            <w:pPr>
              <w:pStyle w:val="a"/>
              <w:ind w:right="-72"/>
              <w:jc w:val="right"/>
              <w:rPr>
                <w:rFonts w:ascii="Arial" w:hAnsi="Arial" w:cs="Arial"/>
                <w:sz w:val="18"/>
                <w:szCs w:val="18"/>
                <w:lang w:val="en-GB"/>
              </w:rPr>
            </w:pPr>
          </w:p>
        </w:tc>
        <w:tc>
          <w:tcPr>
            <w:tcW w:w="1440" w:type="dxa"/>
            <w:shd w:val="clear" w:color="auto" w:fill="auto"/>
            <w:vAlign w:val="bottom"/>
          </w:tcPr>
          <w:p w14:paraId="025AF60A" w14:textId="77777777" w:rsidR="00677151" w:rsidRPr="009F5ED5" w:rsidRDefault="00677151" w:rsidP="00677151">
            <w:pPr>
              <w:pStyle w:val="a"/>
              <w:ind w:right="-72"/>
              <w:jc w:val="right"/>
              <w:rPr>
                <w:rFonts w:ascii="Arial" w:hAnsi="Arial" w:cs="Arial"/>
                <w:sz w:val="18"/>
                <w:szCs w:val="18"/>
                <w:lang w:val="en-GB"/>
              </w:rPr>
            </w:pPr>
          </w:p>
        </w:tc>
        <w:tc>
          <w:tcPr>
            <w:tcW w:w="1350" w:type="dxa"/>
            <w:shd w:val="clear" w:color="auto" w:fill="FAFAFA"/>
            <w:vAlign w:val="bottom"/>
          </w:tcPr>
          <w:p w14:paraId="769D839E" w14:textId="77777777" w:rsidR="00677151" w:rsidRPr="009F5ED5" w:rsidRDefault="00677151" w:rsidP="00677151">
            <w:pPr>
              <w:pStyle w:val="a"/>
              <w:ind w:right="-72"/>
              <w:jc w:val="right"/>
              <w:rPr>
                <w:rFonts w:ascii="Arial" w:hAnsi="Arial" w:cs="Arial"/>
                <w:sz w:val="18"/>
                <w:szCs w:val="18"/>
                <w:lang w:val="en-GB"/>
              </w:rPr>
            </w:pPr>
          </w:p>
        </w:tc>
        <w:tc>
          <w:tcPr>
            <w:tcW w:w="1290" w:type="dxa"/>
            <w:shd w:val="clear" w:color="auto" w:fill="auto"/>
          </w:tcPr>
          <w:p w14:paraId="13CF4821" w14:textId="77777777" w:rsidR="00677151" w:rsidRPr="009F5ED5" w:rsidRDefault="00677151" w:rsidP="00677151">
            <w:pPr>
              <w:pStyle w:val="a"/>
              <w:ind w:right="-72"/>
              <w:jc w:val="right"/>
              <w:rPr>
                <w:rFonts w:ascii="Arial" w:hAnsi="Arial" w:cs="Arial"/>
                <w:sz w:val="18"/>
                <w:szCs w:val="18"/>
                <w:lang w:val="en-GB"/>
              </w:rPr>
            </w:pPr>
          </w:p>
        </w:tc>
      </w:tr>
      <w:tr w:rsidR="00677151" w:rsidRPr="009F5ED5" w14:paraId="4975237C" w14:textId="77777777" w:rsidTr="004C6DDD">
        <w:trPr>
          <w:trHeight w:val="20"/>
        </w:trPr>
        <w:tc>
          <w:tcPr>
            <w:tcW w:w="4032" w:type="dxa"/>
            <w:shd w:val="clear" w:color="auto" w:fill="auto"/>
            <w:vAlign w:val="bottom"/>
          </w:tcPr>
          <w:p w14:paraId="26F52352" w14:textId="556397B8" w:rsidR="00677151" w:rsidRPr="009F5ED5" w:rsidRDefault="00677151" w:rsidP="00677151">
            <w:pPr>
              <w:ind w:left="-72" w:right="-810"/>
              <w:rPr>
                <w:rFonts w:ascii="Arial" w:hAnsi="Arial" w:cs="Arial"/>
                <w:sz w:val="18"/>
                <w:szCs w:val="18"/>
              </w:rPr>
            </w:pPr>
            <w:r w:rsidRPr="009F5ED5">
              <w:rPr>
                <w:rFonts w:ascii="Arial" w:hAnsi="Arial" w:cs="Arial"/>
                <w:sz w:val="18"/>
                <w:szCs w:val="18"/>
              </w:rPr>
              <w:t xml:space="preserve">Exchange gain </w:t>
            </w:r>
          </w:p>
        </w:tc>
        <w:tc>
          <w:tcPr>
            <w:tcW w:w="1350" w:type="dxa"/>
            <w:tcBorders>
              <w:bottom w:val="single" w:sz="4" w:space="0" w:color="auto"/>
            </w:tcBorders>
            <w:shd w:val="clear" w:color="auto" w:fill="FAFAFA"/>
            <w:vAlign w:val="bottom"/>
          </w:tcPr>
          <w:p w14:paraId="2558B58A" w14:textId="7CB888B7"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tcBorders>
              <w:bottom w:val="single" w:sz="4" w:space="0" w:color="auto"/>
            </w:tcBorders>
            <w:shd w:val="clear" w:color="auto" w:fill="auto"/>
            <w:vAlign w:val="bottom"/>
          </w:tcPr>
          <w:p w14:paraId="5739442D" w14:textId="6885F1F6"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tcBorders>
              <w:bottom w:val="single" w:sz="4" w:space="0" w:color="auto"/>
            </w:tcBorders>
            <w:shd w:val="clear" w:color="auto" w:fill="FAFAFA"/>
            <w:vAlign w:val="bottom"/>
          </w:tcPr>
          <w:p w14:paraId="4AF95268" w14:textId="4D38D909"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1</w:t>
            </w:r>
            <w:r w:rsidR="00C77F10" w:rsidRPr="009F5ED5">
              <w:rPr>
                <w:rFonts w:ascii="Arial" w:hAnsi="Arial" w:cs="Arial"/>
                <w:sz w:val="18"/>
                <w:szCs w:val="18"/>
                <w:lang w:val="en-GB"/>
              </w:rPr>
              <w:t>7</w:t>
            </w:r>
          </w:p>
        </w:tc>
        <w:tc>
          <w:tcPr>
            <w:tcW w:w="1290" w:type="dxa"/>
            <w:tcBorders>
              <w:bottom w:val="single" w:sz="4" w:space="0" w:color="auto"/>
            </w:tcBorders>
            <w:shd w:val="clear" w:color="auto" w:fill="auto"/>
          </w:tcPr>
          <w:p w14:paraId="59DB3460" w14:textId="2190697A" w:rsidR="00677151" w:rsidRPr="009F5ED5" w:rsidRDefault="00677151" w:rsidP="00677151">
            <w:pPr>
              <w:pStyle w:val="a"/>
              <w:ind w:right="-72"/>
              <w:jc w:val="right"/>
              <w:rPr>
                <w:rFonts w:ascii="Arial" w:hAnsi="Arial" w:cs="Arial"/>
                <w:sz w:val="18"/>
                <w:szCs w:val="18"/>
                <w:cs/>
                <w:lang w:val="en-GB"/>
              </w:rPr>
            </w:pPr>
            <w:r w:rsidRPr="009F5ED5">
              <w:rPr>
                <w:rFonts w:ascii="Arial" w:hAnsi="Arial" w:cs="Arial"/>
                <w:sz w:val="18"/>
                <w:szCs w:val="18"/>
                <w:lang w:val="en-GB"/>
              </w:rPr>
              <w:t>6</w:t>
            </w:r>
          </w:p>
        </w:tc>
      </w:tr>
      <w:tr w:rsidR="00677151" w:rsidRPr="009F5ED5" w14:paraId="2B4763A9" w14:textId="77777777" w:rsidTr="004C6DDD">
        <w:trPr>
          <w:trHeight w:val="20"/>
        </w:trPr>
        <w:tc>
          <w:tcPr>
            <w:tcW w:w="4032" w:type="dxa"/>
            <w:shd w:val="clear" w:color="auto" w:fill="auto"/>
            <w:vAlign w:val="bottom"/>
          </w:tcPr>
          <w:p w14:paraId="16F4F379" w14:textId="77777777" w:rsidR="00677151" w:rsidRPr="009F5ED5" w:rsidRDefault="00677151" w:rsidP="00677151">
            <w:pPr>
              <w:pStyle w:val="a"/>
              <w:tabs>
                <w:tab w:val="right" w:pos="9810"/>
              </w:tabs>
              <w:ind w:left="-72" w:right="0"/>
              <w:rPr>
                <w:rFonts w:ascii="Arial" w:eastAsia="Angsana New" w:hAnsi="Arial" w:cs="Arial"/>
                <w:sz w:val="18"/>
                <w:szCs w:val="18"/>
                <w:cs/>
              </w:rPr>
            </w:pPr>
          </w:p>
        </w:tc>
        <w:tc>
          <w:tcPr>
            <w:tcW w:w="1350" w:type="dxa"/>
            <w:tcBorders>
              <w:top w:val="single" w:sz="4" w:space="0" w:color="auto"/>
            </w:tcBorders>
            <w:shd w:val="clear" w:color="auto" w:fill="FAFAFA"/>
          </w:tcPr>
          <w:p w14:paraId="4E2D263F" w14:textId="77777777" w:rsidR="00677151" w:rsidRPr="009F5ED5" w:rsidRDefault="00677151" w:rsidP="00677151">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tcPr>
          <w:p w14:paraId="35212F0E" w14:textId="77777777" w:rsidR="00677151" w:rsidRPr="009F5ED5" w:rsidRDefault="00677151" w:rsidP="00677151">
            <w:pPr>
              <w:pStyle w:val="a"/>
              <w:ind w:right="-72"/>
              <w:jc w:val="right"/>
              <w:rPr>
                <w:rFonts w:ascii="Arial" w:hAnsi="Arial" w:cs="Arial"/>
                <w:b/>
                <w:bCs/>
                <w:sz w:val="18"/>
                <w:szCs w:val="18"/>
                <w:lang w:val="en-US"/>
              </w:rPr>
            </w:pPr>
          </w:p>
        </w:tc>
        <w:tc>
          <w:tcPr>
            <w:tcW w:w="1350" w:type="dxa"/>
            <w:tcBorders>
              <w:top w:val="single" w:sz="4" w:space="0" w:color="auto"/>
            </w:tcBorders>
            <w:shd w:val="clear" w:color="auto" w:fill="FAFAFA"/>
          </w:tcPr>
          <w:p w14:paraId="551702B4" w14:textId="4C3690B2" w:rsidR="00677151" w:rsidRPr="009F5ED5" w:rsidRDefault="00677151" w:rsidP="00677151">
            <w:pPr>
              <w:pStyle w:val="a"/>
              <w:ind w:right="-72"/>
              <w:jc w:val="right"/>
              <w:rPr>
                <w:rFonts w:ascii="Arial" w:hAnsi="Arial" w:cs="Arial"/>
                <w:sz w:val="18"/>
                <w:szCs w:val="18"/>
                <w:lang w:val="en-GB"/>
              </w:rPr>
            </w:pPr>
          </w:p>
        </w:tc>
        <w:tc>
          <w:tcPr>
            <w:tcW w:w="1290" w:type="dxa"/>
            <w:tcBorders>
              <w:top w:val="single" w:sz="4" w:space="0" w:color="auto"/>
            </w:tcBorders>
            <w:shd w:val="clear" w:color="auto" w:fill="auto"/>
          </w:tcPr>
          <w:p w14:paraId="6ECF8C54" w14:textId="77777777" w:rsidR="00677151" w:rsidRPr="009F5ED5" w:rsidRDefault="00677151" w:rsidP="00677151">
            <w:pPr>
              <w:pStyle w:val="a"/>
              <w:ind w:right="-72"/>
              <w:jc w:val="right"/>
              <w:rPr>
                <w:rFonts w:ascii="Arial" w:hAnsi="Arial" w:cs="Arial"/>
                <w:sz w:val="18"/>
                <w:szCs w:val="18"/>
                <w:lang w:val="en-GB"/>
              </w:rPr>
            </w:pPr>
          </w:p>
        </w:tc>
      </w:tr>
      <w:tr w:rsidR="00677151" w:rsidRPr="009F5ED5" w14:paraId="20BAC335" w14:textId="77777777" w:rsidTr="004C6DDD">
        <w:trPr>
          <w:trHeight w:val="20"/>
        </w:trPr>
        <w:tc>
          <w:tcPr>
            <w:tcW w:w="4032" w:type="dxa"/>
            <w:shd w:val="clear" w:color="auto" w:fill="auto"/>
            <w:vAlign w:val="bottom"/>
          </w:tcPr>
          <w:p w14:paraId="6CC708A8" w14:textId="5F73F15B" w:rsidR="00677151" w:rsidRPr="009F5ED5" w:rsidRDefault="00677151" w:rsidP="00677151">
            <w:pPr>
              <w:ind w:left="-72"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w:t>
            </w:r>
            <w:r w:rsidR="0091799F" w:rsidRPr="009F5ED5">
              <w:rPr>
                <w:rFonts w:ascii="Arial" w:hAnsi="Arial" w:cs="Arial"/>
                <w:sz w:val="18"/>
                <w:szCs w:val="18"/>
              </w:rPr>
              <w:t>30 September</w:t>
            </w:r>
          </w:p>
        </w:tc>
        <w:tc>
          <w:tcPr>
            <w:tcW w:w="1350" w:type="dxa"/>
            <w:tcBorders>
              <w:bottom w:val="single" w:sz="4" w:space="0" w:color="auto"/>
            </w:tcBorders>
            <w:shd w:val="clear" w:color="auto" w:fill="FAFAFA"/>
            <w:vAlign w:val="bottom"/>
          </w:tcPr>
          <w:p w14:paraId="2AA41310" w14:textId="4122AA97"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tcBorders>
              <w:bottom w:val="single" w:sz="4" w:space="0" w:color="auto"/>
            </w:tcBorders>
            <w:shd w:val="clear" w:color="auto" w:fill="auto"/>
            <w:vAlign w:val="bottom"/>
          </w:tcPr>
          <w:p w14:paraId="737C145E" w14:textId="3C2B4044"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tcBorders>
              <w:bottom w:val="single" w:sz="4" w:space="0" w:color="auto"/>
            </w:tcBorders>
            <w:shd w:val="clear" w:color="auto" w:fill="FAFAFA"/>
            <w:vAlign w:val="bottom"/>
          </w:tcPr>
          <w:p w14:paraId="7A2645E4" w14:textId="36B9CBDF"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787</w:t>
            </w:r>
          </w:p>
        </w:tc>
        <w:tc>
          <w:tcPr>
            <w:tcW w:w="1290" w:type="dxa"/>
            <w:tcBorders>
              <w:bottom w:val="single" w:sz="4" w:space="0" w:color="auto"/>
            </w:tcBorders>
            <w:shd w:val="clear" w:color="auto" w:fill="auto"/>
            <w:vAlign w:val="bottom"/>
          </w:tcPr>
          <w:p w14:paraId="295443D3" w14:textId="18B8A27E" w:rsidR="00677151" w:rsidRPr="009F5ED5" w:rsidRDefault="008630A3" w:rsidP="00677151">
            <w:pPr>
              <w:pStyle w:val="a"/>
              <w:ind w:right="-72"/>
              <w:jc w:val="right"/>
              <w:rPr>
                <w:rFonts w:ascii="Arial" w:hAnsi="Arial" w:cs="Arial"/>
                <w:sz w:val="18"/>
                <w:szCs w:val="18"/>
                <w:lang w:val="en-GB"/>
              </w:rPr>
            </w:pPr>
            <w:r w:rsidRPr="009F5ED5">
              <w:rPr>
                <w:rFonts w:ascii="Arial" w:hAnsi="Arial" w:cs="Arial"/>
                <w:sz w:val="18"/>
                <w:szCs w:val="18"/>
                <w:lang w:val="en-GB"/>
              </w:rPr>
              <w:t>288</w:t>
            </w:r>
          </w:p>
        </w:tc>
      </w:tr>
    </w:tbl>
    <w:p w14:paraId="3AD65CBB" w14:textId="77777777" w:rsidR="004C1BB5" w:rsidRPr="009F5ED5" w:rsidRDefault="004C1BB5" w:rsidP="005831B8">
      <w:pPr>
        <w:ind w:right="-115"/>
        <w:rPr>
          <w:rFonts w:ascii="Arial" w:hAnsi="Arial" w:cs="Arial"/>
          <w:b/>
          <w:bCs/>
          <w:sz w:val="18"/>
          <w:szCs w:val="18"/>
        </w:rPr>
      </w:pPr>
    </w:p>
    <w:p w14:paraId="3BE457CF" w14:textId="31E42595" w:rsidR="007E6011" w:rsidRPr="009F5ED5" w:rsidRDefault="0080612E" w:rsidP="005831B8">
      <w:pPr>
        <w:ind w:right="-115"/>
        <w:rPr>
          <w:rFonts w:ascii="Arial" w:hAnsi="Arial" w:cs="Arial"/>
          <w:b/>
          <w:bCs/>
          <w:color w:val="D04A02"/>
          <w:sz w:val="18"/>
          <w:szCs w:val="22"/>
          <w:lang w:val="en-US"/>
        </w:rPr>
      </w:pPr>
      <w:r w:rsidRPr="009F5ED5">
        <w:rPr>
          <w:rFonts w:ascii="Arial" w:hAnsi="Arial" w:cs="Arial"/>
          <w:b/>
          <w:bCs/>
          <w:color w:val="D04A02"/>
          <w:sz w:val="18"/>
          <w:szCs w:val="18"/>
        </w:rPr>
        <w:t>Long-term loan</w:t>
      </w:r>
      <w:r w:rsidR="009C01BD" w:rsidRPr="009F5ED5">
        <w:rPr>
          <w:rFonts w:ascii="Arial" w:hAnsi="Arial" w:cs="Arial"/>
          <w:b/>
          <w:bCs/>
          <w:color w:val="D04A02"/>
          <w:sz w:val="18"/>
          <w:szCs w:val="18"/>
        </w:rPr>
        <w:t>s</w:t>
      </w:r>
      <w:r w:rsidR="007E6011" w:rsidRPr="009F5ED5">
        <w:rPr>
          <w:rFonts w:ascii="Arial" w:hAnsi="Arial" w:cs="Arial"/>
          <w:b/>
          <w:bCs/>
          <w:color w:val="D04A02"/>
          <w:sz w:val="18"/>
          <w:szCs w:val="18"/>
        </w:rPr>
        <w:t xml:space="preserve"> to </w:t>
      </w:r>
      <w:r w:rsidR="0008053D" w:rsidRPr="009F5ED5">
        <w:rPr>
          <w:rFonts w:ascii="Arial" w:hAnsi="Arial" w:cs="Arial"/>
          <w:b/>
          <w:bCs/>
          <w:color w:val="D04A02"/>
          <w:sz w:val="18"/>
          <w:szCs w:val="18"/>
        </w:rPr>
        <w:t>related part</w:t>
      </w:r>
      <w:r w:rsidR="00D6693A" w:rsidRPr="009F5ED5">
        <w:rPr>
          <w:rFonts w:ascii="Arial" w:hAnsi="Arial" w:cs="Arial"/>
          <w:b/>
          <w:bCs/>
          <w:color w:val="D04A02"/>
          <w:sz w:val="18"/>
          <w:szCs w:val="18"/>
        </w:rPr>
        <w:t>ies</w:t>
      </w:r>
    </w:p>
    <w:p w14:paraId="42096E0D" w14:textId="77777777" w:rsidR="007E6011" w:rsidRPr="009F5ED5" w:rsidRDefault="007E6011" w:rsidP="009F68F1">
      <w:pPr>
        <w:ind w:right="-115"/>
        <w:rPr>
          <w:rFonts w:ascii="Arial" w:hAnsi="Arial" w:cs="Arial"/>
          <w:b/>
          <w:bCs/>
          <w:sz w:val="18"/>
          <w:szCs w:val="18"/>
        </w:rPr>
      </w:pPr>
    </w:p>
    <w:tbl>
      <w:tblPr>
        <w:tblW w:w="9462" w:type="dxa"/>
        <w:tblLayout w:type="fixed"/>
        <w:tblLook w:val="0000" w:firstRow="0" w:lastRow="0" w:firstColumn="0" w:lastColumn="0" w:noHBand="0" w:noVBand="0"/>
      </w:tblPr>
      <w:tblGrid>
        <w:gridCol w:w="4061"/>
        <w:gridCol w:w="1368"/>
        <w:gridCol w:w="1368"/>
        <w:gridCol w:w="1368"/>
        <w:gridCol w:w="1297"/>
      </w:tblGrid>
      <w:tr w:rsidR="0030226B" w:rsidRPr="009F5ED5" w14:paraId="4AE06725" w14:textId="77777777" w:rsidTr="002A60B3">
        <w:trPr>
          <w:trHeight w:val="20"/>
        </w:trPr>
        <w:tc>
          <w:tcPr>
            <w:tcW w:w="4061" w:type="dxa"/>
            <w:shd w:val="clear" w:color="auto" w:fill="auto"/>
            <w:vAlign w:val="center"/>
          </w:tcPr>
          <w:p w14:paraId="7ECFB7FE" w14:textId="77777777" w:rsidR="0030226B" w:rsidRPr="009F5ED5" w:rsidRDefault="0030226B" w:rsidP="0074123C">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1D29239"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06404D6E"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6BE73BB1"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20E9F81E"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D70B56" w:rsidRPr="009F5ED5" w14:paraId="7B288714" w14:textId="77777777" w:rsidTr="002A60B3">
        <w:trPr>
          <w:trHeight w:val="20"/>
        </w:trPr>
        <w:tc>
          <w:tcPr>
            <w:tcW w:w="4061" w:type="dxa"/>
            <w:shd w:val="clear" w:color="auto" w:fill="auto"/>
            <w:vAlign w:val="center"/>
          </w:tcPr>
          <w:p w14:paraId="1DE1E4E3" w14:textId="77777777" w:rsidR="00D70B56" w:rsidRPr="009F5ED5" w:rsidRDefault="00D70B56" w:rsidP="00D70B56">
            <w:pPr>
              <w:ind w:left="-72"/>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7E16A843" w14:textId="3E3F564D"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4641FD56"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6CA0B4C4" w14:textId="5E9EF279"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6C43ABF3"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7FD29197" w14:textId="77777777" w:rsidTr="002A60B3">
        <w:trPr>
          <w:trHeight w:val="20"/>
        </w:trPr>
        <w:tc>
          <w:tcPr>
            <w:tcW w:w="4061" w:type="dxa"/>
            <w:shd w:val="clear" w:color="auto" w:fill="auto"/>
            <w:vAlign w:val="center"/>
          </w:tcPr>
          <w:p w14:paraId="5CD30991" w14:textId="77777777" w:rsidR="00CF42E0" w:rsidRPr="009F5ED5" w:rsidRDefault="00CF42E0" w:rsidP="00CF42E0">
            <w:pPr>
              <w:ind w:left="-72"/>
              <w:rPr>
                <w:rFonts w:ascii="Arial" w:hAnsi="Arial" w:cs="Arial"/>
                <w:b/>
                <w:bCs/>
                <w:sz w:val="18"/>
                <w:szCs w:val="18"/>
                <w:cs/>
              </w:rPr>
            </w:pPr>
          </w:p>
        </w:tc>
        <w:tc>
          <w:tcPr>
            <w:tcW w:w="1368" w:type="dxa"/>
            <w:shd w:val="clear" w:color="auto" w:fill="auto"/>
            <w:vAlign w:val="center"/>
          </w:tcPr>
          <w:p w14:paraId="2722F0E5" w14:textId="3938E835"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02804648" w14:textId="10C7909E"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0E14D768" w14:textId="519F3C49"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50985A71" w14:textId="6485D3A9"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D70B56" w:rsidRPr="009F5ED5" w14:paraId="67DE8EAE" w14:textId="77777777" w:rsidTr="002A60B3">
        <w:trPr>
          <w:trHeight w:val="20"/>
        </w:trPr>
        <w:tc>
          <w:tcPr>
            <w:tcW w:w="4061" w:type="dxa"/>
            <w:shd w:val="clear" w:color="auto" w:fill="auto"/>
            <w:vAlign w:val="center"/>
          </w:tcPr>
          <w:p w14:paraId="4C284750" w14:textId="77777777" w:rsidR="00D70B56" w:rsidRPr="009F5ED5" w:rsidRDefault="00D70B56" w:rsidP="00D70B56">
            <w:pPr>
              <w:ind w:left="-72"/>
              <w:rPr>
                <w:rFonts w:ascii="Arial" w:hAnsi="Arial" w:cs="Arial"/>
                <w:b/>
                <w:bCs/>
                <w:sz w:val="18"/>
                <w:szCs w:val="18"/>
                <w:cs/>
              </w:rPr>
            </w:pPr>
          </w:p>
        </w:tc>
        <w:tc>
          <w:tcPr>
            <w:tcW w:w="1368" w:type="dxa"/>
            <w:tcBorders>
              <w:bottom w:val="single" w:sz="4" w:space="0" w:color="auto"/>
            </w:tcBorders>
            <w:shd w:val="clear" w:color="auto" w:fill="auto"/>
          </w:tcPr>
          <w:p w14:paraId="4044B2D6"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68D8F5D"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1FC1B189"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64C4AAEF"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r>
      <w:tr w:rsidR="00D70B56" w:rsidRPr="009F5ED5" w14:paraId="3BF48AF9" w14:textId="77777777" w:rsidTr="002A60B3">
        <w:trPr>
          <w:trHeight w:val="20"/>
        </w:trPr>
        <w:tc>
          <w:tcPr>
            <w:tcW w:w="4061" w:type="dxa"/>
            <w:shd w:val="clear" w:color="auto" w:fill="auto"/>
          </w:tcPr>
          <w:p w14:paraId="60148CB7" w14:textId="77777777" w:rsidR="00D70B56" w:rsidRPr="009F5ED5" w:rsidRDefault="00D70B56" w:rsidP="00D70B56">
            <w:pPr>
              <w:ind w:left="-72"/>
              <w:rPr>
                <w:rFonts w:ascii="Arial" w:hAnsi="Arial" w:cs="Arial"/>
                <w:sz w:val="18"/>
                <w:szCs w:val="18"/>
                <w:cs/>
              </w:rPr>
            </w:pPr>
          </w:p>
        </w:tc>
        <w:tc>
          <w:tcPr>
            <w:tcW w:w="1368" w:type="dxa"/>
            <w:tcBorders>
              <w:top w:val="single" w:sz="4" w:space="0" w:color="auto"/>
            </w:tcBorders>
            <w:shd w:val="clear" w:color="auto" w:fill="FAFAFA"/>
            <w:vAlign w:val="bottom"/>
          </w:tcPr>
          <w:p w14:paraId="0F672AB7"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3DE66FB"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6215D04" w14:textId="77777777" w:rsidR="00D70B56" w:rsidRPr="009F5ED5"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48FA0DE9" w14:textId="77777777" w:rsidR="00D70B56" w:rsidRPr="009F5ED5" w:rsidRDefault="00D70B56" w:rsidP="00D70B56">
            <w:pPr>
              <w:ind w:right="-72"/>
              <w:jc w:val="right"/>
              <w:rPr>
                <w:rFonts w:ascii="Arial" w:hAnsi="Arial" w:cs="Arial"/>
                <w:sz w:val="18"/>
                <w:szCs w:val="18"/>
              </w:rPr>
            </w:pPr>
          </w:p>
        </w:tc>
      </w:tr>
      <w:tr w:rsidR="00D70B56" w:rsidRPr="009F5ED5" w14:paraId="38AB2528" w14:textId="77777777" w:rsidTr="002A60B3">
        <w:trPr>
          <w:trHeight w:val="20"/>
        </w:trPr>
        <w:tc>
          <w:tcPr>
            <w:tcW w:w="4061" w:type="dxa"/>
            <w:shd w:val="clear" w:color="auto" w:fill="auto"/>
          </w:tcPr>
          <w:p w14:paraId="2F843871" w14:textId="1E60BB33" w:rsidR="00D70B56" w:rsidRPr="009F5ED5" w:rsidRDefault="00174F09" w:rsidP="00D70B56">
            <w:pPr>
              <w:ind w:left="-72" w:right="-108"/>
              <w:rPr>
                <w:rFonts w:ascii="Arial" w:hAnsi="Arial" w:cs="Arial"/>
                <w:spacing w:val="-2"/>
                <w:sz w:val="18"/>
                <w:szCs w:val="18"/>
              </w:rPr>
            </w:pPr>
            <w:r w:rsidRPr="009F5ED5">
              <w:rPr>
                <w:rFonts w:ascii="Arial" w:hAnsi="Arial" w:cs="Arial"/>
                <w:spacing w:val="-2"/>
                <w:sz w:val="18"/>
                <w:szCs w:val="18"/>
              </w:rPr>
              <w:t>Current portion of long-term loans to related parties</w:t>
            </w:r>
          </w:p>
        </w:tc>
        <w:tc>
          <w:tcPr>
            <w:tcW w:w="1368" w:type="dxa"/>
            <w:shd w:val="clear" w:color="auto" w:fill="FAFAFA"/>
          </w:tcPr>
          <w:p w14:paraId="7E76138D" w14:textId="4827670B" w:rsidR="00D70B56" w:rsidRPr="009F5ED5" w:rsidRDefault="00D70B56" w:rsidP="00D70B56">
            <w:pPr>
              <w:pStyle w:val="a"/>
              <w:ind w:right="-72"/>
              <w:jc w:val="right"/>
              <w:rPr>
                <w:rFonts w:ascii="Arial" w:hAnsi="Arial" w:cs="Arial"/>
                <w:sz w:val="18"/>
                <w:szCs w:val="18"/>
                <w:lang w:val="en-GB"/>
              </w:rPr>
            </w:pPr>
          </w:p>
        </w:tc>
        <w:tc>
          <w:tcPr>
            <w:tcW w:w="1368" w:type="dxa"/>
            <w:shd w:val="clear" w:color="auto" w:fill="auto"/>
          </w:tcPr>
          <w:p w14:paraId="12D8F386" w14:textId="71789DF6" w:rsidR="00D70B56" w:rsidRPr="009F5ED5" w:rsidRDefault="00D70B56" w:rsidP="00D70B56">
            <w:pPr>
              <w:pStyle w:val="a"/>
              <w:ind w:right="-72"/>
              <w:jc w:val="right"/>
              <w:rPr>
                <w:rFonts w:ascii="Arial" w:hAnsi="Arial" w:cs="Arial"/>
                <w:sz w:val="18"/>
                <w:szCs w:val="18"/>
                <w:lang w:val="en-GB"/>
              </w:rPr>
            </w:pPr>
          </w:p>
        </w:tc>
        <w:tc>
          <w:tcPr>
            <w:tcW w:w="1368" w:type="dxa"/>
            <w:shd w:val="clear" w:color="auto" w:fill="FAFAFA"/>
          </w:tcPr>
          <w:p w14:paraId="2803135A" w14:textId="2F28CFB0" w:rsidR="00D70B56" w:rsidRPr="009F5ED5" w:rsidRDefault="00D70B56" w:rsidP="00D70B56">
            <w:pPr>
              <w:pStyle w:val="a"/>
              <w:ind w:right="-72"/>
              <w:jc w:val="right"/>
              <w:rPr>
                <w:rFonts w:ascii="Arial" w:hAnsi="Arial" w:cs="Arial"/>
                <w:sz w:val="18"/>
                <w:szCs w:val="18"/>
                <w:lang w:val="en-GB"/>
              </w:rPr>
            </w:pPr>
          </w:p>
        </w:tc>
        <w:tc>
          <w:tcPr>
            <w:tcW w:w="1297" w:type="dxa"/>
            <w:shd w:val="clear" w:color="auto" w:fill="auto"/>
            <w:vAlign w:val="center"/>
          </w:tcPr>
          <w:p w14:paraId="190A3BF7" w14:textId="186B8FCE" w:rsidR="00D70B56" w:rsidRPr="009F5ED5" w:rsidRDefault="00D70B56" w:rsidP="00D70B56">
            <w:pPr>
              <w:ind w:right="-72"/>
              <w:jc w:val="right"/>
              <w:rPr>
                <w:rFonts w:ascii="Arial" w:hAnsi="Arial" w:cs="Arial"/>
                <w:sz w:val="18"/>
                <w:szCs w:val="18"/>
              </w:rPr>
            </w:pPr>
          </w:p>
        </w:tc>
      </w:tr>
      <w:tr w:rsidR="00677151" w:rsidRPr="009F5ED5" w14:paraId="66685E7C" w14:textId="77777777" w:rsidTr="002A60B3">
        <w:trPr>
          <w:trHeight w:val="20"/>
        </w:trPr>
        <w:tc>
          <w:tcPr>
            <w:tcW w:w="4061" w:type="dxa"/>
            <w:shd w:val="clear" w:color="auto" w:fill="auto"/>
          </w:tcPr>
          <w:p w14:paraId="57C8B105" w14:textId="3A640174" w:rsidR="00677151" w:rsidRPr="009F5ED5" w:rsidRDefault="00677151" w:rsidP="00677151">
            <w:pPr>
              <w:ind w:left="-72" w:right="-108" w:firstLine="106"/>
              <w:rPr>
                <w:rFonts w:ascii="Arial" w:hAnsi="Arial" w:cs="Arial"/>
                <w:sz w:val="18"/>
                <w:szCs w:val="18"/>
              </w:rPr>
            </w:pPr>
            <w:r w:rsidRPr="009F5ED5">
              <w:rPr>
                <w:rFonts w:ascii="Arial" w:hAnsi="Arial" w:cs="Arial"/>
                <w:sz w:val="18"/>
                <w:szCs w:val="18"/>
              </w:rPr>
              <w:t>- Subsidiaries</w:t>
            </w:r>
          </w:p>
        </w:tc>
        <w:tc>
          <w:tcPr>
            <w:tcW w:w="1368" w:type="dxa"/>
            <w:shd w:val="clear" w:color="auto" w:fill="FAFAFA"/>
          </w:tcPr>
          <w:p w14:paraId="493BE695" w14:textId="0925BEA1"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1A09ACD6" w14:textId="3B50D530"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003844E5" w14:textId="106CEBDB" w:rsidR="00677151" w:rsidRPr="009F5ED5" w:rsidRDefault="005E31FC" w:rsidP="00677151">
            <w:pPr>
              <w:pStyle w:val="a"/>
              <w:ind w:right="-72"/>
              <w:jc w:val="right"/>
              <w:rPr>
                <w:rFonts w:ascii="Arial" w:hAnsi="Arial" w:cs="Arial"/>
                <w:sz w:val="18"/>
                <w:szCs w:val="18"/>
                <w:lang w:val="en-US"/>
              </w:rPr>
            </w:pPr>
            <w:r w:rsidRPr="009F5ED5">
              <w:rPr>
                <w:rFonts w:ascii="Arial" w:hAnsi="Arial" w:cs="Arial"/>
                <w:sz w:val="18"/>
                <w:szCs w:val="18"/>
                <w:lang w:val="en-US"/>
              </w:rPr>
              <w:t>-</w:t>
            </w:r>
          </w:p>
        </w:tc>
        <w:tc>
          <w:tcPr>
            <w:tcW w:w="1297" w:type="dxa"/>
            <w:shd w:val="clear" w:color="auto" w:fill="auto"/>
          </w:tcPr>
          <w:p w14:paraId="09B7ACAF" w14:textId="0D68F5DB" w:rsidR="00677151" w:rsidRPr="009F5ED5" w:rsidRDefault="00677151" w:rsidP="00677151">
            <w:pPr>
              <w:ind w:right="-72"/>
              <w:jc w:val="right"/>
              <w:rPr>
                <w:rFonts w:ascii="Arial" w:hAnsi="Arial" w:cs="Arial"/>
                <w:sz w:val="18"/>
                <w:szCs w:val="18"/>
                <w:lang w:val="en-US"/>
              </w:rPr>
            </w:pPr>
            <w:r w:rsidRPr="009F5ED5">
              <w:rPr>
                <w:rFonts w:ascii="Arial" w:hAnsi="Arial" w:cs="Arial"/>
                <w:sz w:val="18"/>
                <w:szCs w:val="18"/>
                <w:lang w:val="en-US"/>
              </w:rPr>
              <w:t>12,081</w:t>
            </w:r>
          </w:p>
        </w:tc>
      </w:tr>
      <w:tr w:rsidR="00677151" w:rsidRPr="009F5ED5" w14:paraId="4E15181D" w14:textId="77777777" w:rsidTr="002A60B3">
        <w:trPr>
          <w:trHeight w:val="20"/>
        </w:trPr>
        <w:tc>
          <w:tcPr>
            <w:tcW w:w="4061" w:type="dxa"/>
            <w:shd w:val="clear" w:color="auto" w:fill="auto"/>
            <w:vAlign w:val="bottom"/>
          </w:tcPr>
          <w:p w14:paraId="099023D2" w14:textId="77777777" w:rsidR="00677151" w:rsidRPr="009F5ED5" w:rsidRDefault="00677151" w:rsidP="00677151">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79BAE71C" w14:textId="77777777" w:rsidR="00677151" w:rsidRPr="009F5ED5" w:rsidRDefault="00677151" w:rsidP="00677151">
            <w:pPr>
              <w:pStyle w:val="a"/>
              <w:ind w:right="-72"/>
              <w:jc w:val="right"/>
              <w:rPr>
                <w:rFonts w:ascii="Arial" w:hAnsi="Arial" w:cs="Arial"/>
                <w:b/>
                <w:bCs/>
                <w:sz w:val="18"/>
                <w:szCs w:val="18"/>
                <w:lang w:val="en-US"/>
              </w:rPr>
            </w:pPr>
          </w:p>
        </w:tc>
        <w:tc>
          <w:tcPr>
            <w:tcW w:w="1368" w:type="dxa"/>
            <w:tcBorders>
              <w:top w:val="single" w:sz="4" w:space="0" w:color="auto"/>
            </w:tcBorders>
            <w:shd w:val="clear" w:color="auto" w:fill="auto"/>
          </w:tcPr>
          <w:p w14:paraId="12410361" w14:textId="77777777" w:rsidR="00677151" w:rsidRPr="009F5ED5" w:rsidRDefault="00677151" w:rsidP="00677151">
            <w:pPr>
              <w:pStyle w:val="a"/>
              <w:ind w:right="-72"/>
              <w:jc w:val="right"/>
              <w:rPr>
                <w:rFonts w:ascii="Arial" w:hAnsi="Arial" w:cs="Arial"/>
                <w:b/>
                <w:bCs/>
                <w:sz w:val="18"/>
                <w:szCs w:val="18"/>
                <w:lang w:val="en-US"/>
              </w:rPr>
            </w:pPr>
          </w:p>
        </w:tc>
        <w:tc>
          <w:tcPr>
            <w:tcW w:w="1368" w:type="dxa"/>
            <w:tcBorders>
              <w:top w:val="single" w:sz="4" w:space="0" w:color="auto"/>
            </w:tcBorders>
            <w:shd w:val="clear" w:color="auto" w:fill="FAFAFA"/>
          </w:tcPr>
          <w:p w14:paraId="632B4A6C" w14:textId="77777777" w:rsidR="00677151" w:rsidRPr="009F5ED5" w:rsidRDefault="00677151" w:rsidP="00677151">
            <w:pPr>
              <w:pStyle w:val="a"/>
              <w:ind w:right="-72"/>
              <w:jc w:val="right"/>
              <w:rPr>
                <w:rFonts w:ascii="Arial" w:hAnsi="Arial" w:cs="Arial"/>
                <w:sz w:val="18"/>
                <w:szCs w:val="18"/>
                <w:lang w:val="en-US"/>
              </w:rPr>
            </w:pPr>
          </w:p>
        </w:tc>
        <w:tc>
          <w:tcPr>
            <w:tcW w:w="1297" w:type="dxa"/>
            <w:tcBorders>
              <w:top w:val="single" w:sz="4" w:space="0" w:color="auto"/>
            </w:tcBorders>
            <w:shd w:val="clear" w:color="auto" w:fill="auto"/>
            <w:vAlign w:val="center"/>
          </w:tcPr>
          <w:p w14:paraId="0ED2F531" w14:textId="77777777" w:rsidR="00677151" w:rsidRPr="009F5ED5" w:rsidRDefault="00677151" w:rsidP="00677151">
            <w:pPr>
              <w:ind w:left="-648" w:right="-72"/>
              <w:jc w:val="right"/>
              <w:rPr>
                <w:rFonts w:ascii="Arial" w:hAnsi="Arial" w:cs="Arial"/>
                <w:sz w:val="18"/>
                <w:szCs w:val="18"/>
                <w:lang w:val="en-US"/>
              </w:rPr>
            </w:pPr>
          </w:p>
        </w:tc>
      </w:tr>
      <w:tr w:rsidR="00677151" w:rsidRPr="009F5ED5" w14:paraId="4C002CAA" w14:textId="77777777" w:rsidTr="002A60B3">
        <w:trPr>
          <w:trHeight w:val="20"/>
        </w:trPr>
        <w:tc>
          <w:tcPr>
            <w:tcW w:w="4061" w:type="dxa"/>
            <w:shd w:val="clear" w:color="auto" w:fill="auto"/>
            <w:vAlign w:val="bottom"/>
          </w:tcPr>
          <w:p w14:paraId="3BAF9FB9" w14:textId="77777777" w:rsidR="00677151" w:rsidRPr="009F5ED5" w:rsidRDefault="00677151" w:rsidP="00677151">
            <w:pPr>
              <w:ind w:left="-72" w:right="-108"/>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5B8F42CA" w14:textId="320FFFCB"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auto"/>
          </w:tcPr>
          <w:p w14:paraId="22021D45" w14:textId="77777777"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FAFAFA"/>
          </w:tcPr>
          <w:p w14:paraId="4629AA65" w14:textId="39BA12D5" w:rsidR="00677151" w:rsidRPr="009F5ED5" w:rsidRDefault="005E31FC" w:rsidP="00677151">
            <w:pPr>
              <w:pStyle w:val="a"/>
              <w:ind w:right="-72"/>
              <w:jc w:val="right"/>
              <w:rPr>
                <w:rFonts w:ascii="Arial" w:hAnsi="Arial" w:cs="Arial"/>
                <w:sz w:val="18"/>
                <w:szCs w:val="18"/>
                <w:lang w:val="en-US"/>
              </w:rPr>
            </w:pPr>
            <w:r w:rsidRPr="009F5ED5">
              <w:rPr>
                <w:rFonts w:ascii="Arial" w:hAnsi="Arial" w:cs="Arial"/>
                <w:sz w:val="18"/>
                <w:szCs w:val="18"/>
                <w:lang w:val="en-US"/>
              </w:rPr>
              <w:t>-</w:t>
            </w:r>
          </w:p>
        </w:tc>
        <w:tc>
          <w:tcPr>
            <w:tcW w:w="1297" w:type="dxa"/>
            <w:tcBorders>
              <w:bottom w:val="single" w:sz="4" w:space="0" w:color="auto"/>
            </w:tcBorders>
            <w:shd w:val="clear" w:color="auto" w:fill="auto"/>
          </w:tcPr>
          <w:p w14:paraId="477AC5B9" w14:textId="272B6435" w:rsidR="00677151" w:rsidRPr="009F5ED5" w:rsidRDefault="00677151" w:rsidP="00677151">
            <w:pPr>
              <w:ind w:right="-72"/>
              <w:jc w:val="right"/>
              <w:rPr>
                <w:rFonts w:ascii="Arial" w:hAnsi="Arial" w:cs="Arial"/>
                <w:sz w:val="18"/>
                <w:szCs w:val="18"/>
                <w:lang w:val="en-US"/>
              </w:rPr>
            </w:pPr>
            <w:r w:rsidRPr="009F5ED5">
              <w:rPr>
                <w:rFonts w:ascii="Arial" w:hAnsi="Arial" w:cs="Arial"/>
                <w:sz w:val="18"/>
                <w:szCs w:val="18"/>
                <w:lang w:val="en-US"/>
              </w:rPr>
              <w:t>12,081</w:t>
            </w:r>
          </w:p>
        </w:tc>
      </w:tr>
    </w:tbl>
    <w:p w14:paraId="3DBE4329" w14:textId="77777777" w:rsidR="007E6011" w:rsidRPr="009F5ED5" w:rsidRDefault="007E6011" w:rsidP="00101548">
      <w:pPr>
        <w:ind w:right="-115"/>
        <w:rPr>
          <w:rFonts w:ascii="Arial" w:hAnsi="Arial" w:cs="Arial"/>
          <w:b/>
          <w:bCs/>
          <w:sz w:val="18"/>
          <w:szCs w:val="18"/>
        </w:rPr>
      </w:pPr>
    </w:p>
    <w:p w14:paraId="0D85644E" w14:textId="7803161B" w:rsidR="00801524" w:rsidRPr="009F5ED5" w:rsidRDefault="00801524" w:rsidP="004C6DDD">
      <w:pPr>
        <w:rPr>
          <w:rFonts w:ascii="Arial" w:hAnsi="Arial" w:cs="Arial"/>
          <w:spacing w:val="-4"/>
          <w:sz w:val="18"/>
          <w:szCs w:val="18"/>
        </w:rPr>
      </w:pPr>
      <w:r w:rsidRPr="009F5ED5">
        <w:rPr>
          <w:rFonts w:ascii="Arial" w:hAnsi="Arial" w:cs="Arial"/>
          <w:spacing w:val="-4"/>
          <w:sz w:val="18"/>
          <w:szCs w:val="18"/>
        </w:rPr>
        <w:t xml:space="preserve">Movements of long-term loans to related parties during the </w:t>
      </w:r>
      <w:r w:rsidR="0091799F" w:rsidRPr="009F5ED5">
        <w:rPr>
          <w:rFonts w:ascii="Arial" w:hAnsi="Arial" w:cs="Arial"/>
          <w:spacing w:val="-4"/>
          <w:sz w:val="18"/>
          <w:szCs w:val="18"/>
        </w:rPr>
        <w:t>nine-month</w:t>
      </w:r>
      <w:r w:rsidRPr="009F5ED5">
        <w:rPr>
          <w:rFonts w:ascii="Arial" w:hAnsi="Arial" w:cs="Arial"/>
          <w:spacing w:val="-4"/>
          <w:sz w:val="18"/>
          <w:szCs w:val="18"/>
        </w:rPr>
        <w:t xml:space="preserve"> period</w:t>
      </w:r>
      <w:r w:rsidR="00533481" w:rsidRPr="009F5ED5">
        <w:rPr>
          <w:rFonts w:ascii="Arial" w:hAnsi="Arial" w:cs="Arial"/>
          <w:spacing w:val="-4"/>
          <w:sz w:val="18"/>
          <w:szCs w:val="18"/>
        </w:rPr>
        <w:t>s</w:t>
      </w:r>
      <w:r w:rsidRPr="009F5ED5">
        <w:rPr>
          <w:rFonts w:ascii="Arial" w:hAnsi="Arial" w:cs="Arial"/>
          <w:spacing w:val="-4"/>
          <w:sz w:val="18"/>
          <w:szCs w:val="18"/>
        </w:rPr>
        <w:t xml:space="preserve"> ended </w:t>
      </w:r>
      <w:r w:rsidR="0091799F" w:rsidRPr="009F5ED5">
        <w:rPr>
          <w:rFonts w:ascii="Arial" w:hAnsi="Arial" w:cs="Arial"/>
          <w:spacing w:val="-4"/>
          <w:sz w:val="18"/>
          <w:szCs w:val="18"/>
        </w:rPr>
        <w:t>30 September</w:t>
      </w:r>
      <w:r w:rsidR="00135FB3" w:rsidRPr="009F5ED5">
        <w:rPr>
          <w:rFonts w:ascii="Arial" w:hAnsi="Arial" w:cs="Arial"/>
          <w:spacing w:val="-4"/>
          <w:sz w:val="18"/>
          <w:szCs w:val="18"/>
        </w:rPr>
        <w:t xml:space="preserve"> 2021 and 2020 </w:t>
      </w:r>
      <w:r w:rsidR="00A835FF" w:rsidRPr="009F5ED5">
        <w:rPr>
          <w:rFonts w:ascii="Arial" w:hAnsi="Arial" w:cs="Arial"/>
          <w:spacing w:val="-4"/>
          <w:sz w:val="18"/>
          <w:szCs w:val="18"/>
        </w:rPr>
        <w:t>were</w:t>
      </w:r>
      <w:r w:rsidR="00135FB3" w:rsidRPr="009F5ED5">
        <w:rPr>
          <w:rFonts w:ascii="Arial" w:hAnsi="Arial" w:cs="Arial"/>
          <w:spacing w:val="-4"/>
          <w:sz w:val="18"/>
          <w:szCs w:val="18"/>
        </w:rPr>
        <w:t xml:space="preserve"> as follows: </w:t>
      </w:r>
    </w:p>
    <w:p w14:paraId="6327E34C" w14:textId="0C47BF8B" w:rsidR="00135FB3" w:rsidRPr="009F5ED5" w:rsidRDefault="00135FB3" w:rsidP="004A3586">
      <w:pPr>
        <w:ind w:right="-115"/>
        <w:rPr>
          <w:rFonts w:ascii="Arial" w:hAnsi="Arial" w:cs="Arial"/>
          <w:sz w:val="18"/>
          <w:szCs w:val="18"/>
        </w:rPr>
      </w:pPr>
    </w:p>
    <w:tbl>
      <w:tblPr>
        <w:tblW w:w="9480" w:type="dxa"/>
        <w:tblLayout w:type="fixed"/>
        <w:tblLook w:val="0000" w:firstRow="0" w:lastRow="0" w:firstColumn="0" w:lastColumn="0" w:noHBand="0" w:noVBand="0"/>
      </w:tblPr>
      <w:tblGrid>
        <w:gridCol w:w="4050"/>
        <w:gridCol w:w="1350"/>
        <w:gridCol w:w="1440"/>
        <w:gridCol w:w="1350"/>
        <w:gridCol w:w="1290"/>
      </w:tblGrid>
      <w:tr w:rsidR="00135FB3" w:rsidRPr="009F5ED5" w14:paraId="6D064CD4" w14:textId="77777777" w:rsidTr="004C6DDD">
        <w:trPr>
          <w:trHeight w:val="20"/>
        </w:trPr>
        <w:tc>
          <w:tcPr>
            <w:tcW w:w="4050" w:type="dxa"/>
            <w:shd w:val="clear" w:color="auto" w:fill="auto"/>
            <w:vAlign w:val="center"/>
          </w:tcPr>
          <w:p w14:paraId="6F1A3DFB" w14:textId="77777777" w:rsidR="00135FB3" w:rsidRPr="009F5ED5" w:rsidRDefault="00135FB3" w:rsidP="00E058FD">
            <w:pPr>
              <w:ind w:left="-72"/>
              <w:rPr>
                <w:rFonts w:ascii="Arial" w:hAnsi="Arial" w:cs="Arial"/>
                <w:b/>
                <w:bCs/>
                <w:sz w:val="18"/>
                <w:szCs w:val="18"/>
                <w:cs/>
              </w:rPr>
            </w:pPr>
          </w:p>
        </w:tc>
        <w:tc>
          <w:tcPr>
            <w:tcW w:w="2790" w:type="dxa"/>
            <w:gridSpan w:val="2"/>
            <w:tcBorders>
              <w:top w:val="single" w:sz="4" w:space="0" w:color="auto"/>
              <w:bottom w:val="single" w:sz="4" w:space="0" w:color="auto"/>
            </w:tcBorders>
            <w:shd w:val="clear" w:color="auto" w:fill="auto"/>
          </w:tcPr>
          <w:p w14:paraId="5CC8BD9E" w14:textId="77777777" w:rsidR="00135FB3" w:rsidRPr="009F5ED5" w:rsidRDefault="00135FB3" w:rsidP="00E058FD">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1C1F44EC" w14:textId="77777777" w:rsidR="00135FB3" w:rsidRPr="009F5ED5" w:rsidRDefault="00135FB3" w:rsidP="00E058FD">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40" w:type="dxa"/>
            <w:gridSpan w:val="2"/>
            <w:tcBorders>
              <w:top w:val="single" w:sz="4" w:space="0" w:color="auto"/>
              <w:bottom w:val="single" w:sz="4" w:space="0" w:color="auto"/>
            </w:tcBorders>
            <w:shd w:val="clear" w:color="auto" w:fill="auto"/>
          </w:tcPr>
          <w:p w14:paraId="76A3C223" w14:textId="77777777" w:rsidR="00135FB3" w:rsidRPr="009F5ED5" w:rsidRDefault="00135FB3" w:rsidP="00E058FD">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35B9F98" w14:textId="77777777" w:rsidR="00135FB3" w:rsidRPr="009F5ED5" w:rsidRDefault="00135FB3" w:rsidP="00E058FD">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135FB3" w:rsidRPr="009F5ED5" w14:paraId="67694DD4" w14:textId="77777777" w:rsidTr="004C6DDD">
        <w:trPr>
          <w:trHeight w:val="20"/>
        </w:trPr>
        <w:tc>
          <w:tcPr>
            <w:tcW w:w="4050" w:type="dxa"/>
            <w:shd w:val="clear" w:color="auto" w:fill="auto"/>
            <w:vAlign w:val="center"/>
          </w:tcPr>
          <w:p w14:paraId="25BE4D37" w14:textId="77777777" w:rsidR="00135FB3" w:rsidRPr="009F5ED5" w:rsidRDefault="00135FB3" w:rsidP="00E058FD">
            <w:pPr>
              <w:ind w:left="-72"/>
              <w:rPr>
                <w:rFonts w:ascii="Arial" w:hAnsi="Arial" w:cs="Arial"/>
                <w:b/>
                <w:bCs/>
                <w:sz w:val="18"/>
                <w:szCs w:val="18"/>
                <w:cs/>
              </w:rPr>
            </w:pPr>
          </w:p>
        </w:tc>
        <w:tc>
          <w:tcPr>
            <w:tcW w:w="1350" w:type="dxa"/>
            <w:tcBorders>
              <w:top w:val="single" w:sz="4" w:space="0" w:color="auto"/>
            </w:tcBorders>
            <w:shd w:val="clear" w:color="auto" w:fill="auto"/>
            <w:vAlign w:val="center"/>
          </w:tcPr>
          <w:p w14:paraId="10A4F58C" w14:textId="77777777" w:rsidR="00135FB3" w:rsidRPr="009F5ED5" w:rsidRDefault="00135FB3" w:rsidP="00E058FD">
            <w:pPr>
              <w:ind w:right="-72"/>
              <w:jc w:val="right"/>
              <w:rPr>
                <w:rFonts w:ascii="Arial" w:hAnsi="Arial" w:cs="Arial"/>
                <w:b/>
                <w:bCs/>
                <w:sz w:val="18"/>
                <w:szCs w:val="18"/>
              </w:rPr>
            </w:pPr>
            <w:r w:rsidRPr="009F5ED5">
              <w:rPr>
                <w:rFonts w:ascii="Arial" w:hAnsi="Arial" w:cs="Arial"/>
                <w:b/>
                <w:bCs/>
                <w:sz w:val="18"/>
                <w:szCs w:val="18"/>
              </w:rPr>
              <w:t>2021</w:t>
            </w:r>
          </w:p>
        </w:tc>
        <w:tc>
          <w:tcPr>
            <w:tcW w:w="1440" w:type="dxa"/>
            <w:tcBorders>
              <w:top w:val="single" w:sz="4" w:space="0" w:color="auto"/>
            </w:tcBorders>
            <w:shd w:val="clear" w:color="auto" w:fill="auto"/>
            <w:vAlign w:val="center"/>
          </w:tcPr>
          <w:p w14:paraId="236CC90A" w14:textId="77777777" w:rsidR="00135FB3" w:rsidRPr="009F5ED5" w:rsidRDefault="00135FB3" w:rsidP="00E058FD">
            <w:pPr>
              <w:ind w:right="-72"/>
              <w:jc w:val="right"/>
              <w:rPr>
                <w:rFonts w:ascii="Arial" w:hAnsi="Arial" w:cs="Arial"/>
                <w:b/>
                <w:bCs/>
                <w:sz w:val="18"/>
                <w:szCs w:val="18"/>
              </w:rPr>
            </w:pPr>
            <w:r w:rsidRPr="009F5ED5">
              <w:rPr>
                <w:rFonts w:ascii="Arial" w:hAnsi="Arial" w:cs="Arial"/>
                <w:b/>
                <w:bCs/>
                <w:sz w:val="18"/>
                <w:szCs w:val="18"/>
              </w:rPr>
              <w:t>2020</w:t>
            </w:r>
          </w:p>
        </w:tc>
        <w:tc>
          <w:tcPr>
            <w:tcW w:w="1350" w:type="dxa"/>
            <w:tcBorders>
              <w:top w:val="single" w:sz="4" w:space="0" w:color="auto"/>
            </w:tcBorders>
            <w:shd w:val="clear" w:color="auto" w:fill="auto"/>
            <w:vAlign w:val="center"/>
          </w:tcPr>
          <w:p w14:paraId="1F693B8F" w14:textId="77777777" w:rsidR="00135FB3" w:rsidRPr="009F5ED5" w:rsidRDefault="00135FB3" w:rsidP="00E058FD">
            <w:pPr>
              <w:ind w:right="-72"/>
              <w:jc w:val="right"/>
              <w:rPr>
                <w:rFonts w:ascii="Arial" w:hAnsi="Arial" w:cs="Arial"/>
                <w:b/>
                <w:bCs/>
                <w:sz w:val="18"/>
                <w:szCs w:val="18"/>
              </w:rPr>
            </w:pPr>
            <w:r w:rsidRPr="009F5ED5">
              <w:rPr>
                <w:rFonts w:ascii="Arial" w:hAnsi="Arial" w:cs="Arial"/>
                <w:b/>
                <w:bCs/>
                <w:sz w:val="18"/>
                <w:szCs w:val="18"/>
              </w:rPr>
              <w:t>2021</w:t>
            </w:r>
          </w:p>
        </w:tc>
        <w:tc>
          <w:tcPr>
            <w:tcW w:w="1290" w:type="dxa"/>
            <w:tcBorders>
              <w:top w:val="single" w:sz="4" w:space="0" w:color="auto"/>
            </w:tcBorders>
            <w:shd w:val="clear" w:color="auto" w:fill="auto"/>
            <w:vAlign w:val="center"/>
          </w:tcPr>
          <w:p w14:paraId="231E95E6" w14:textId="77777777" w:rsidR="00135FB3" w:rsidRPr="009F5ED5" w:rsidRDefault="00135FB3" w:rsidP="00E058FD">
            <w:pPr>
              <w:ind w:right="-72"/>
              <w:jc w:val="right"/>
              <w:rPr>
                <w:rFonts w:ascii="Arial" w:hAnsi="Arial" w:cs="Arial"/>
                <w:b/>
                <w:bCs/>
                <w:sz w:val="18"/>
                <w:szCs w:val="18"/>
              </w:rPr>
            </w:pPr>
            <w:r w:rsidRPr="009F5ED5">
              <w:rPr>
                <w:rFonts w:ascii="Arial" w:hAnsi="Arial" w:cs="Arial"/>
                <w:b/>
                <w:bCs/>
                <w:sz w:val="18"/>
                <w:szCs w:val="18"/>
              </w:rPr>
              <w:t>2020</w:t>
            </w:r>
          </w:p>
        </w:tc>
      </w:tr>
      <w:tr w:rsidR="00135FB3" w:rsidRPr="009F5ED5" w14:paraId="3CFED89B" w14:textId="77777777" w:rsidTr="004C6DDD">
        <w:trPr>
          <w:trHeight w:val="20"/>
        </w:trPr>
        <w:tc>
          <w:tcPr>
            <w:tcW w:w="4050" w:type="dxa"/>
            <w:shd w:val="clear" w:color="auto" w:fill="auto"/>
            <w:vAlign w:val="center"/>
          </w:tcPr>
          <w:p w14:paraId="4DDB9D79" w14:textId="77777777" w:rsidR="00135FB3" w:rsidRPr="009F5ED5" w:rsidRDefault="00135FB3" w:rsidP="00E058FD">
            <w:pPr>
              <w:ind w:left="-72"/>
              <w:rPr>
                <w:rFonts w:ascii="Arial" w:hAnsi="Arial" w:cs="Arial"/>
                <w:b/>
                <w:bCs/>
                <w:sz w:val="18"/>
                <w:szCs w:val="18"/>
                <w:cs/>
              </w:rPr>
            </w:pPr>
          </w:p>
        </w:tc>
        <w:tc>
          <w:tcPr>
            <w:tcW w:w="1350" w:type="dxa"/>
            <w:tcBorders>
              <w:bottom w:val="single" w:sz="4" w:space="0" w:color="auto"/>
            </w:tcBorders>
            <w:shd w:val="clear" w:color="auto" w:fill="auto"/>
          </w:tcPr>
          <w:p w14:paraId="7D351487" w14:textId="77777777" w:rsidR="00135FB3" w:rsidRPr="009F5ED5" w:rsidRDefault="00135FB3" w:rsidP="00E058FD">
            <w:pPr>
              <w:ind w:right="-72"/>
              <w:jc w:val="right"/>
              <w:rPr>
                <w:rFonts w:ascii="Arial" w:hAnsi="Arial" w:cs="Arial"/>
                <w:b/>
                <w:bCs/>
                <w:sz w:val="18"/>
                <w:szCs w:val="18"/>
                <w:cs/>
              </w:rPr>
            </w:pPr>
            <w:r w:rsidRPr="009F5ED5">
              <w:rPr>
                <w:rFonts w:ascii="Arial" w:hAnsi="Arial" w:cs="Arial"/>
                <w:b/>
                <w:bCs/>
                <w:sz w:val="18"/>
                <w:szCs w:val="18"/>
              </w:rPr>
              <w:t>Million Baht</w:t>
            </w:r>
          </w:p>
        </w:tc>
        <w:tc>
          <w:tcPr>
            <w:tcW w:w="1440" w:type="dxa"/>
            <w:tcBorders>
              <w:bottom w:val="single" w:sz="4" w:space="0" w:color="auto"/>
            </w:tcBorders>
            <w:shd w:val="clear" w:color="auto" w:fill="auto"/>
          </w:tcPr>
          <w:p w14:paraId="78617C9F" w14:textId="77777777" w:rsidR="00135FB3" w:rsidRPr="009F5ED5" w:rsidRDefault="00135FB3" w:rsidP="00E058FD">
            <w:pPr>
              <w:ind w:right="-72"/>
              <w:jc w:val="right"/>
              <w:rPr>
                <w:rFonts w:ascii="Arial" w:hAnsi="Arial" w:cs="Arial"/>
                <w:b/>
                <w:bCs/>
                <w:sz w:val="18"/>
                <w:szCs w:val="18"/>
                <w:cs/>
              </w:rPr>
            </w:pPr>
            <w:r w:rsidRPr="009F5ED5">
              <w:rPr>
                <w:rFonts w:ascii="Arial" w:hAnsi="Arial" w:cs="Arial"/>
                <w:b/>
                <w:bCs/>
                <w:sz w:val="18"/>
                <w:szCs w:val="18"/>
              </w:rPr>
              <w:t>Million Baht</w:t>
            </w:r>
          </w:p>
        </w:tc>
        <w:tc>
          <w:tcPr>
            <w:tcW w:w="1350" w:type="dxa"/>
            <w:tcBorders>
              <w:bottom w:val="single" w:sz="4" w:space="0" w:color="auto"/>
            </w:tcBorders>
            <w:shd w:val="clear" w:color="auto" w:fill="auto"/>
          </w:tcPr>
          <w:p w14:paraId="4EF6CA16" w14:textId="77777777" w:rsidR="00135FB3" w:rsidRPr="009F5ED5" w:rsidRDefault="00135FB3" w:rsidP="00E058FD">
            <w:pPr>
              <w:ind w:right="-72"/>
              <w:jc w:val="right"/>
              <w:rPr>
                <w:rFonts w:ascii="Arial" w:hAnsi="Arial" w:cs="Arial"/>
                <w:b/>
                <w:bCs/>
                <w:sz w:val="18"/>
                <w:szCs w:val="18"/>
                <w:cs/>
              </w:rPr>
            </w:pPr>
            <w:r w:rsidRPr="009F5ED5">
              <w:rPr>
                <w:rFonts w:ascii="Arial" w:hAnsi="Arial" w:cs="Arial"/>
                <w:b/>
                <w:bCs/>
                <w:sz w:val="18"/>
                <w:szCs w:val="18"/>
              </w:rPr>
              <w:t>Million Baht</w:t>
            </w:r>
          </w:p>
        </w:tc>
        <w:tc>
          <w:tcPr>
            <w:tcW w:w="1290" w:type="dxa"/>
            <w:tcBorders>
              <w:bottom w:val="single" w:sz="4" w:space="0" w:color="auto"/>
            </w:tcBorders>
            <w:shd w:val="clear" w:color="auto" w:fill="auto"/>
          </w:tcPr>
          <w:p w14:paraId="6CB37E3D" w14:textId="77777777" w:rsidR="00135FB3" w:rsidRPr="009F5ED5" w:rsidRDefault="00135FB3" w:rsidP="00E058FD">
            <w:pPr>
              <w:ind w:right="-72"/>
              <w:jc w:val="right"/>
              <w:rPr>
                <w:rFonts w:ascii="Arial" w:hAnsi="Arial" w:cs="Arial"/>
                <w:b/>
                <w:bCs/>
                <w:sz w:val="18"/>
                <w:szCs w:val="18"/>
                <w:cs/>
              </w:rPr>
            </w:pPr>
            <w:r w:rsidRPr="009F5ED5">
              <w:rPr>
                <w:rFonts w:ascii="Arial" w:hAnsi="Arial" w:cs="Arial"/>
                <w:b/>
                <w:bCs/>
                <w:sz w:val="18"/>
                <w:szCs w:val="18"/>
              </w:rPr>
              <w:t>Million Baht</w:t>
            </w:r>
          </w:p>
        </w:tc>
      </w:tr>
      <w:tr w:rsidR="00135FB3" w:rsidRPr="009F5ED5" w14:paraId="3F7D38DB" w14:textId="77777777" w:rsidTr="004C6DDD">
        <w:trPr>
          <w:trHeight w:val="20"/>
        </w:trPr>
        <w:tc>
          <w:tcPr>
            <w:tcW w:w="4050" w:type="dxa"/>
            <w:shd w:val="clear" w:color="auto" w:fill="auto"/>
          </w:tcPr>
          <w:p w14:paraId="17C88243" w14:textId="77777777" w:rsidR="00135FB3" w:rsidRPr="009F5ED5" w:rsidRDefault="00135FB3" w:rsidP="00E058FD">
            <w:pPr>
              <w:ind w:left="-72"/>
              <w:rPr>
                <w:rFonts w:ascii="Arial" w:hAnsi="Arial" w:cs="Arial"/>
                <w:sz w:val="18"/>
                <w:szCs w:val="18"/>
                <w:cs/>
              </w:rPr>
            </w:pPr>
          </w:p>
        </w:tc>
        <w:tc>
          <w:tcPr>
            <w:tcW w:w="1350" w:type="dxa"/>
            <w:tcBorders>
              <w:top w:val="single" w:sz="4" w:space="0" w:color="auto"/>
            </w:tcBorders>
            <w:shd w:val="clear" w:color="auto" w:fill="FAFAFA"/>
            <w:vAlign w:val="bottom"/>
          </w:tcPr>
          <w:p w14:paraId="0239F08D" w14:textId="77777777" w:rsidR="00135FB3" w:rsidRPr="009F5ED5" w:rsidRDefault="00135FB3" w:rsidP="00E058FD">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03CE0B25" w14:textId="77777777" w:rsidR="00135FB3" w:rsidRPr="009F5ED5" w:rsidRDefault="00135FB3" w:rsidP="00E058F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28E4D95" w14:textId="77777777" w:rsidR="00135FB3" w:rsidRPr="009F5ED5" w:rsidRDefault="00135FB3" w:rsidP="00E058FD">
            <w:pPr>
              <w:ind w:right="-72"/>
              <w:jc w:val="right"/>
              <w:rPr>
                <w:rFonts w:ascii="Arial" w:hAnsi="Arial" w:cs="Arial"/>
                <w:sz w:val="18"/>
                <w:szCs w:val="18"/>
              </w:rPr>
            </w:pPr>
          </w:p>
        </w:tc>
        <w:tc>
          <w:tcPr>
            <w:tcW w:w="1290" w:type="dxa"/>
            <w:tcBorders>
              <w:top w:val="single" w:sz="4" w:space="0" w:color="auto"/>
            </w:tcBorders>
            <w:shd w:val="clear" w:color="auto" w:fill="auto"/>
          </w:tcPr>
          <w:p w14:paraId="78430E01" w14:textId="77777777" w:rsidR="00135FB3" w:rsidRPr="009F5ED5" w:rsidRDefault="00135FB3" w:rsidP="00E058FD">
            <w:pPr>
              <w:ind w:right="-72"/>
              <w:jc w:val="right"/>
              <w:rPr>
                <w:rFonts w:ascii="Arial" w:hAnsi="Arial" w:cs="Arial"/>
                <w:sz w:val="18"/>
                <w:szCs w:val="18"/>
              </w:rPr>
            </w:pPr>
          </w:p>
        </w:tc>
      </w:tr>
      <w:tr w:rsidR="00677151" w:rsidRPr="009F5ED5" w14:paraId="7B48BC36" w14:textId="77777777" w:rsidTr="004C6DDD">
        <w:trPr>
          <w:trHeight w:val="20"/>
        </w:trPr>
        <w:tc>
          <w:tcPr>
            <w:tcW w:w="4050" w:type="dxa"/>
            <w:shd w:val="clear" w:color="auto" w:fill="auto"/>
            <w:vAlign w:val="bottom"/>
          </w:tcPr>
          <w:p w14:paraId="41FB0EC9" w14:textId="77777777" w:rsidR="00677151" w:rsidRPr="009F5ED5" w:rsidRDefault="00677151" w:rsidP="00677151">
            <w:pPr>
              <w:ind w:left="-72"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1 January</w:t>
            </w:r>
          </w:p>
        </w:tc>
        <w:tc>
          <w:tcPr>
            <w:tcW w:w="1350" w:type="dxa"/>
            <w:shd w:val="clear" w:color="auto" w:fill="FAFAFA"/>
            <w:vAlign w:val="bottom"/>
          </w:tcPr>
          <w:p w14:paraId="57731E11" w14:textId="08E7218A"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shd w:val="clear" w:color="auto" w:fill="auto"/>
            <w:vAlign w:val="bottom"/>
          </w:tcPr>
          <w:p w14:paraId="76556556" w14:textId="0DBE7CD5"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shd w:val="clear" w:color="auto" w:fill="FAFAFA"/>
            <w:vAlign w:val="bottom"/>
          </w:tcPr>
          <w:p w14:paraId="451D9B6A" w14:textId="206D92DC"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1</w:t>
            </w:r>
            <w:r w:rsidR="008630A3" w:rsidRPr="009F5ED5">
              <w:rPr>
                <w:rFonts w:ascii="Arial" w:hAnsi="Arial" w:cs="Arial"/>
                <w:sz w:val="18"/>
                <w:szCs w:val="18"/>
                <w:lang w:val="en-GB"/>
              </w:rPr>
              <w:t>2,081</w:t>
            </w:r>
          </w:p>
        </w:tc>
        <w:tc>
          <w:tcPr>
            <w:tcW w:w="1290" w:type="dxa"/>
            <w:shd w:val="clear" w:color="auto" w:fill="auto"/>
          </w:tcPr>
          <w:p w14:paraId="1BDFFF10" w14:textId="0AF7F977"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11,781</w:t>
            </w:r>
          </w:p>
        </w:tc>
      </w:tr>
      <w:tr w:rsidR="00677151" w:rsidRPr="009F5ED5" w14:paraId="24E7A2B0" w14:textId="77777777" w:rsidTr="004C6DDD">
        <w:trPr>
          <w:trHeight w:val="20"/>
        </w:trPr>
        <w:tc>
          <w:tcPr>
            <w:tcW w:w="4050" w:type="dxa"/>
            <w:shd w:val="clear" w:color="auto" w:fill="auto"/>
            <w:vAlign w:val="bottom"/>
          </w:tcPr>
          <w:p w14:paraId="306954AF" w14:textId="77777777" w:rsidR="00677151" w:rsidRPr="009F5ED5" w:rsidRDefault="00677151" w:rsidP="00677151">
            <w:pPr>
              <w:ind w:left="-72" w:right="-810"/>
              <w:rPr>
                <w:rFonts w:ascii="Arial" w:hAnsi="Arial" w:cs="Arial"/>
                <w:sz w:val="18"/>
                <w:szCs w:val="18"/>
                <w:u w:val="single"/>
              </w:rPr>
            </w:pPr>
            <w:r w:rsidRPr="009F5ED5">
              <w:rPr>
                <w:rFonts w:ascii="Arial" w:hAnsi="Arial" w:cs="Arial"/>
                <w:sz w:val="18"/>
                <w:szCs w:val="18"/>
                <w:u w:val="single"/>
              </w:rPr>
              <w:t>Cash flows:</w:t>
            </w:r>
          </w:p>
        </w:tc>
        <w:tc>
          <w:tcPr>
            <w:tcW w:w="1350" w:type="dxa"/>
            <w:shd w:val="clear" w:color="auto" w:fill="FAFAFA"/>
            <w:vAlign w:val="bottom"/>
          </w:tcPr>
          <w:p w14:paraId="53E29B29" w14:textId="77777777" w:rsidR="00677151" w:rsidRPr="009F5ED5" w:rsidRDefault="00677151" w:rsidP="00677151">
            <w:pPr>
              <w:pStyle w:val="a"/>
              <w:ind w:right="-72"/>
              <w:jc w:val="right"/>
              <w:rPr>
                <w:rFonts w:ascii="Arial" w:hAnsi="Arial" w:cs="Arial"/>
                <w:sz w:val="18"/>
                <w:szCs w:val="18"/>
                <w:lang w:val="en-GB"/>
              </w:rPr>
            </w:pPr>
          </w:p>
        </w:tc>
        <w:tc>
          <w:tcPr>
            <w:tcW w:w="1440" w:type="dxa"/>
            <w:shd w:val="clear" w:color="auto" w:fill="auto"/>
            <w:vAlign w:val="bottom"/>
          </w:tcPr>
          <w:p w14:paraId="376748B7" w14:textId="77777777" w:rsidR="00677151" w:rsidRPr="009F5ED5" w:rsidRDefault="00677151" w:rsidP="00677151">
            <w:pPr>
              <w:pStyle w:val="a"/>
              <w:ind w:right="-72"/>
              <w:jc w:val="right"/>
              <w:rPr>
                <w:rFonts w:ascii="Arial" w:hAnsi="Arial" w:cs="Arial"/>
                <w:sz w:val="18"/>
                <w:szCs w:val="18"/>
                <w:lang w:val="en-GB"/>
              </w:rPr>
            </w:pPr>
          </w:p>
        </w:tc>
        <w:tc>
          <w:tcPr>
            <w:tcW w:w="1350" w:type="dxa"/>
            <w:shd w:val="clear" w:color="auto" w:fill="FAFAFA"/>
            <w:vAlign w:val="bottom"/>
          </w:tcPr>
          <w:p w14:paraId="105D5FA3" w14:textId="77777777" w:rsidR="00677151" w:rsidRPr="009F5ED5" w:rsidRDefault="00677151" w:rsidP="00677151">
            <w:pPr>
              <w:pStyle w:val="a"/>
              <w:ind w:right="-72"/>
              <w:jc w:val="right"/>
              <w:rPr>
                <w:rFonts w:ascii="Arial" w:hAnsi="Arial" w:cs="Arial"/>
                <w:sz w:val="18"/>
                <w:szCs w:val="18"/>
                <w:lang w:val="en-GB"/>
              </w:rPr>
            </w:pPr>
          </w:p>
        </w:tc>
        <w:tc>
          <w:tcPr>
            <w:tcW w:w="1290" w:type="dxa"/>
            <w:shd w:val="clear" w:color="auto" w:fill="auto"/>
          </w:tcPr>
          <w:p w14:paraId="692AAACE" w14:textId="77777777" w:rsidR="00677151" w:rsidRPr="009F5ED5" w:rsidRDefault="00677151" w:rsidP="00677151">
            <w:pPr>
              <w:pStyle w:val="a"/>
              <w:ind w:right="-72"/>
              <w:jc w:val="right"/>
              <w:rPr>
                <w:rFonts w:ascii="Arial" w:hAnsi="Arial" w:cs="Arial"/>
                <w:sz w:val="18"/>
                <w:szCs w:val="18"/>
                <w:lang w:val="en-GB"/>
              </w:rPr>
            </w:pPr>
          </w:p>
        </w:tc>
      </w:tr>
      <w:tr w:rsidR="00677151" w:rsidRPr="009F5ED5" w14:paraId="33C87CCA" w14:textId="77777777" w:rsidTr="004C6DDD">
        <w:trPr>
          <w:trHeight w:val="20"/>
        </w:trPr>
        <w:tc>
          <w:tcPr>
            <w:tcW w:w="4050" w:type="dxa"/>
            <w:shd w:val="clear" w:color="auto" w:fill="auto"/>
            <w:vAlign w:val="bottom"/>
          </w:tcPr>
          <w:p w14:paraId="12C15F1A" w14:textId="15A6AA75" w:rsidR="00677151" w:rsidRPr="009F5ED5" w:rsidRDefault="00677151" w:rsidP="00677151">
            <w:pPr>
              <w:ind w:left="-72" w:right="-810"/>
              <w:rPr>
                <w:rFonts w:ascii="Arial" w:hAnsi="Arial" w:cs="Arial"/>
                <w:sz w:val="18"/>
                <w:szCs w:val="18"/>
                <w:u w:val="single"/>
              </w:rPr>
            </w:pPr>
            <w:r w:rsidRPr="009F5ED5">
              <w:rPr>
                <w:rFonts w:ascii="Arial" w:hAnsi="Arial" w:cs="Arial"/>
                <w:sz w:val="18"/>
                <w:szCs w:val="18"/>
              </w:rPr>
              <w:t>Payments for long-term loan</w:t>
            </w:r>
          </w:p>
        </w:tc>
        <w:tc>
          <w:tcPr>
            <w:tcW w:w="1350" w:type="dxa"/>
            <w:shd w:val="clear" w:color="auto" w:fill="FAFAFA"/>
            <w:vAlign w:val="bottom"/>
          </w:tcPr>
          <w:p w14:paraId="1F6A2969" w14:textId="3106E973"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shd w:val="clear" w:color="auto" w:fill="auto"/>
            <w:vAlign w:val="bottom"/>
          </w:tcPr>
          <w:p w14:paraId="46C36721" w14:textId="662A05DF"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shd w:val="clear" w:color="auto" w:fill="FAFAFA"/>
            <w:vAlign w:val="bottom"/>
          </w:tcPr>
          <w:p w14:paraId="5158297D" w14:textId="1EFD61C3"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290" w:type="dxa"/>
            <w:shd w:val="clear" w:color="auto" w:fill="auto"/>
          </w:tcPr>
          <w:p w14:paraId="3E3C8BB5" w14:textId="54217712"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700</w:t>
            </w:r>
          </w:p>
        </w:tc>
      </w:tr>
      <w:tr w:rsidR="00677151" w:rsidRPr="009F5ED5" w14:paraId="49BE6FD4" w14:textId="77777777" w:rsidTr="004C6DDD">
        <w:trPr>
          <w:trHeight w:val="20"/>
        </w:trPr>
        <w:tc>
          <w:tcPr>
            <w:tcW w:w="4050" w:type="dxa"/>
            <w:shd w:val="clear" w:color="auto" w:fill="auto"/>
            <w:vAlign w:val="bottom"/>
          </w:tcPr>
          <w:p w14:paraId="70233CB4" w14:textId="288159CD" w:rsidR="00677151" w:rsidRPr="009F5ED5" w:rsidRDefault="00677151" w:rsidP="00677151">
            <w:pPr>
              <w:ind w:left="-72" w:right="-810"/>
              <w:rPr>
                <w:rFonts w:ascii="Arial" w:hAnsi="Arial" w:cs="Arial"/>
                <w:sz w:val="18"/>
                <w:szCs w:val="18"/>
              </w:rPr>
            </w:pPr>
            <w:r w:rsidRPr="009F5ED5">
              <w:rPr>
                <w:rFonts w:ascii="Arial" w:hAnsi="Arial" w:cs="Arial"/>
                <w:sz w:val="18"/>
                <w:szCs w:val="18"/>
              </w:rPr>
              <w:t>Proceeds from long-term loan</w:t>
            </w:r>
            <w:r w:rsidR="003F3C55" w:rsidRPr="009F5ED5">
              <w:rPr>
                <w:rFonts w:ascii="Arial" w:hAnsi="Arial" w:cs="Arial"/>
                <w:sz w:val="18"/>
                <w:szCs w:val="18"/>
              </w:rPr>
              <w:t>s</w:t>
            </w:r>
          </w:p>
        </w:tc>
        <w:tc>
          <w:tcPr>
            <w:tcW w:w="1350" w:type="dxa"/>
            <w:shd w:val="clear" w:color="auto" w:fill="FAFAFA"/>
            <w:vAlign w:val="bottom"/>
          </w:tcPr>
          <w:p w14:paraId="12DCA647" w14:textId="0B53A914"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shd w:val="clear" w:color="auto" w:fill="auto"/>
            <w:vAlign w:val="bottom"/>
          </w:tcPr>
          <w:p w14:paraId="35E3A006" w14:textId="22E1BE64"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shd w:val="clear" w:color="auto" w:fill="FAFAFA"/>
            <w:vAlign w:val="bottom"/>
          </w:tcPr>
          <w:p w14:paraId="787EE2CA" w14:textId="39B39340"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(1</w:t>
            </w:r>
            <w:r w:rsidR="008630A3" w:rsidRPr="009F5ED5">
              <w:rPr>
                <w:rFonts w:ascii="Arial" w:hAnsi="Arial" w:cs="Arial"/>
                <w:sz w:val="18"/>
                <w:szCs w:val="18"/>
                <w:lang w:val="en-GB"/>
              </w:rPr>
              <w:t>2,081</w:t>
            </w:r>
            <w:r w:rsidRPr="009F5ED5">
              <w:rPr>
                <w:rFonts w:ascii="Arial" w:hAnsi="Arial" w:cs="Arial"/>
                <w:sz w:val="18"/>
                <w:szCs w:val="18"/>
                <w:lang w:val="en-GB"/>
              </w:rPr>
              <w:t>)</w:t>
            </w:r>
          </w:p>
        </w:tc>
        <w:tc>
          <w:tcPr>
            <w:tcW w:w="1290" w:type="dxa"/>
            <w:shd w:val="clear" w:color="auto" w:fill="auto"/>
          </w:tcPr>
          <w:p w14:paraId="36CF4CB4" w14:textId="5EAA1227"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(400)</w:t>
            </w:r>
          </w:p>
        </w:tc>
      </w:tr>
      <w:tr w:rsidR="00677151" w:rsidRPr="009F5ED5" w14:paraId="211BB192" w14:textId="77777777" w:rsidTr="004C6DDD">
        <w:trPr>
          <w:trHeight w:val="20"/>
        </w:trPr>
        <w:tc>
          <w:tcPr>
            <w:tcW w:w="4050" w:type="dxa"/>
            <w:shd w:val="clear" w:color="auto" w:fill="auto"/>
            <w:vAlign w:val="bottom"/>
          </w:tcPr>
          <w:p w14:paraId="5DC9824F" w14:textId="77777777" w:rsidR="00677151" w:rsidRPr="009F5ED5" w:rsidRDefault="00677151" w:rsidP="00677151">
            <w:pPr>
              <w:pStyle w:val="a"/>
              <w:tabs>
                <w:tab w:val="right" w:pos="9810"/>
              </w:tabs>
              <w:ind w:left="-72" w:right="0"/>
              <w:rPr>
                <w:rFonts w:ascii="Arial" w:eastAsia="Angsana New" w:hAnsi="Arial" w:cs="Arial"/>
                <w:sz w:val="18"/>
                <w:szCs w:val="18"/>
                <w:cs/>
              </w:rPr>
            </w:pPr>
          </w:p>
        </w:tc>
        <w:tc>
          <w:tcPr>
            <w:tcW w:w="1350" w:type="dxa"/>
            <w:tcBorders>
              <w:top w:val="single" w:sz="4" w:space="0" w:color="auto"/>
            </w:tcBorders>
            <w:shd w:val="clear" w:color="auto" w:fill="FAFAFA"/>
            <w:vAlign w:val="bottom"/>
          </w:tcPr>
          <w:p w14:paraId="1698F794" w14:textId="77777777" w:rsidR="00677151" w:rsidRPr="009F5ED5" w:rsidRDefault="00677151" w:rsidP="00677151">
            <w:pPr>
              <w:pStyle w:val="a"/>
              <w:ind w:right="-72"/>
              <w:jc w:val="right"/>
              <w:rPr>
                <w:rFonts w:ascii="Arial" w:hAnsi="Arial" w:cs="Arial"/>
                <w:b/>
                <w:bCs/>
                <w:sz w:val="18"/>
                <w:szCs w:val="18"/>
                <w:lang w:val="en-US"/>
              </w:rPr>
            </w:pPr>
          </w:p>
        </w:tc>
        <w:tc>
          <w:tcPr>
            <w:tcW w:w="1440" w:type="dxa"/>
            <w:tcBorders>
              <w:top w:val="single" w:sz="4" w:space="0" w:color="auto"/>
            </w:tcBorders>
            <w:shd w:val="clear" w:color="auto" w:fill="auto"/>
            <w:vAlign w:val="bottom"/>
          </w:tcPr>
          <w:p w14:paraId="055EAB4E" w14:textId="77777777" w:rsidR="00677151" w:rsidRPr="009F5ED5" w:rsidRDefault="00677151" w:rsidP="00677151">
            <w:pPr>
              <w:pStyle w:val="a"/>
              <w:ind w:right="-72"/>
              <w:jc w:val="right"/>
              <w:rPr>
                <w:rFonts w:ascii="Arial" w:hAnsi="Arial" w:cs="Arial"/>
                <w:b/>
                <w:bCs/>
                <w:sz w:val="18"/>
                <w:szCs w:val="18"/>
                <w:lang w:val="en-US"/>
              </w:rPr>
            </w:pPr>
          </w:p>
        </w:tc>
        <w:tc>
          <w:tcPr>
            <w:tcW w:w="1350" w:type="dxa"/>
            <w:tcBorders>
              <w:top w:val="single" w:sz="4" w:space="0" w:color="auto"/>
            </w:tcBorders>
            <w:shd w:val="clear" w:color="auto" w:fill="FAFAFA"/>
            <w:vAlign w:val="bottom"/>
          </w:tcPr>
          <w:p w14:paraId="1BDE8E34" w14:textId="226C42B2" w:rsidR="00677151" w:rsidRPr="009F5ED5" w:rsidRDefault="00677151" w:rsidP="00677151">
            <w:pPr>
              <w:pStyle w:val="a"/>
              <w:ind w:right="-72"/>
              <w:jc w:val="right"/>
              <w:rPr>
                <w:rFonts w:ascii="Arial" w:hAnsi="Arial" w:cs="Arial"/>
                <w:sz w:val="18"/>
                <w:szCs w:val="18"/>
                <w:lang w:val="en-GB"/>
              </w:rPr>
            </w:pPr>
          </w:p>
        </w:tc>
        <w:tc>
          <w:tcPr>
            <w:tcW w:w="1290" w:type="dxa"/>
            <w:tcBorders>
              <w:top w:val="single" w:sz="4" w:space="0" w:color="auto"/>
            </w:tcBorders>
            <w:shd w:val="clear" w:color="auto" w:fill="auto"/>
          </w:tcPr>
          <w:p w14:paraId="44022394" w14:textId="77777777" w:rsidR="00677151" w:rsidRPr="009F5ED5" w:rsidRDefault="00677151" w:rsidP="00677151">
            <w:pPr>
              <w:pStyle w:val="a"/>
              <w:ind w:right="-72"/>
              <w:jc w:val="right"/>
              <w:rPr>
                <w:rFonts w:ascii="Arial" w:hAnsi="Arial" w:cs="Arial"/>
                <w:b/>
                <w:bCs/>
                <w:sz w:val="18"/>
                <w:szCs w:val="18"/>
                <w:lang w:val="en-US"/>
              </w:rPr>
            </w:pPr>
          </w:p>
        </w:tc>
      </w:tr>
      <w:tr w:rsidR="00677151" w:rsidRPr="009F5ED5" w14:paraId="54D2FA81" w14:textId="77777777" w:rsidTr="004C6DDD">
        <w:trPr>
          <w:trHeight w:val="20"/>
        </w:trPr>
        <w:tc>
          <w:tcPr>
            <w:tcW w:w="4050" w:type="dxa"/>
            <w:shd w:val="clear" w:color="auto" w:fill="auto"/>
            <w:vAlign w:val="bottom"/>
          </w:tcPr>
          <w:p w14:paraId="3E77E87C" w14:textId="33A430F4" w:rsidR="00677151" w:rsidRPr="009F5ED5" w:rsidRDefault="00677151" w:rsidP="00677151">
            <w:pPr>
              <w:ind w:left="-72"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w:t>
            </w:r>
            <w:r w:rsidR="0091799F" w:rsidRPr="009F5ED5">
              <w:rPr>
                <w:rFonts w:ascii="Arial" w:hAnsi="Arial" w:cs="Arial"/>
                <w:sz w:val="18"/>
                <w:szCs w:val="18"/>
              </w:rPr>
              <w:t>30 September</w:t>
            </w:r>
          </w:p>
        </w:tc>
        <w:tc>
          <w:tcPr>
            <w:tcW w:w="1350" w:type="dxa"/>
            <w:tcBorders>
              <w:bottom w:val="single" w:sz="4" w:space="0" w:color="auto"/>
            </w:tcBorders>
            <w:shd w:val="clear" w:color="auto" w:fill="FAFAFA"/>
            <w:vAlign w:val="bottom"/>
          </w:tcPr>
          <w:p w14:paraId="191EAA9A" w14:textId="7FBD4758"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440" w:type="dxa"/>
            <w:tcBorders>
              <w:bottom w:val="single" w:sz="4" w:space="0" w:color="auto"/>
            </w:tcBorders>
            <w:shd w:val="clear" w:color="auto" w:fill="auto"/>
            <w:vAlign w:val="bottom"/>
          </w:tcPr>
          <w:p w14:paraId="48838959" w14:textId="3D87502A"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0" w:type="dxa"/>
            <w:tcBorders>
              <w:bottom w:val="single" w:sz="4" w:space="0" w:color="auto"/>
            </w:tcBorders>
            <w:shd w:val="clear" w:color="auto" w:fill="FAFAFA"/>
            <w:vAlign w:val="bottom"/>
          </w:tcPr>
          <w:p w14:paraId="7938E608" w14:textId="0B0D8A57" w:rsidR="00677151" w:rsidRPr="009F5ED5" w:rsidRDefault="005E31FC"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290" w:type="dxa"/>
            <w:tcBorders>
              <w:bottom w:val="single" w:sz="4" w:space="0" w:color="auto"/>
            </w:tcBorders>
            <w:shd w:val="clear" w:color="auto" w:fill="auto"/>
            <w:vAlign w:val="bottom"/>
          </w:tcPr>
          <w:p w14:paraId="16DDC4C8" w14:textId="2BCB6909" w:rsidR="00677151" w:rsidRPr="009F5ED5" w:rsidRDefault="00677151" w:rsidP="00677151">
            <w:pPr>
              <w:pStyle w:val="a"/>
              <w:ind w:right="-72"/>
              <w:jc w:val="right"/>
              <w:rPr>
                <w:rFonts w:ascii="Arial" w:hAnsi="Arial" w:cs="Arial"/>
                <w:sz w:val="18"/>
                <w:szCs w:val="18"/>
                <w:cs/>
                <w:lang w:val="en-GB"/>
              </w:rPr>
            </w:pPr>
            <w:r w:rsidRPr="009F5ED5">
              <w:rPr>
                <w:rFonts w:ascii="Arial" w:hAnsi="Arial" w:cs="Arial"/>
                <w:sz w:val="18"/>
                <w:szCs w:val="18"/>
                <w:lang w:val="en-GB"/>
              </w:rPr>
              <w:t>12,081</w:t>
            </w:r>
          </w:p>
        </w:tc>
      </w:tr>
    </w:tbl>
    <w:p w14:paraId="378BDE4F" w14:textId="77777777" w:rsidR="00135FB3" w:rsidRPr="009F5ED5" w:rsidRDefault="00135FB3" w:rsidP="004A3586">
      <w:pPr>
        <w:ind w:right="-115"/>
        <w:rPr>
          <w:rFonts w:ascii="Arial" w:hAnsi="Arial" w:cs="Arial"/>
          <w:sz w:val="18"/>
          <w:szCs w:val="18"/>
        </w:rPr>
      </w:pPr>
    </w:p>
    <w:p w14:paraId="5FF8AB0A" w14:textId="7EFF942C" w:rsidR="002A60B3" w:rsidRPr="009F5ED5" w:rsidRDefault="002A60B3">
      <w:pPr>
        <w:jc w:val="left"/>
        <w:rPr>
          <w:rFonts w:ascii="Arial" w:eastAsia="Arial Unicode MS" w:hAnsi="Arial" w:cs="Arial"/>
          <w:b/>
          <w:bCs/>
          <w:color w:val="CF4A02"/>
          <w:sz w:val="18"/>
          <w:szCs w:val="18"/>
        </w:rPr>
      </w:pPr>
      <w:r w:rsidRPr="009F5ED5">
        <w:rPr>
          <w:rFonts w:ascii="Arial" w:eastAsia="Arial Unicode MS" w:hAnsi="Arial" w:cs="Arial"/>
          <w:b/>
          <w:bCs/>
          <w:sz w:val="18"/>
          <w:szCs w:val="18"/>
        </w:rPr>
        <w:br w:type="page"/>
      </w:r>
    </w:p>
    <w:p w14:paraId="050A971A" w14:textId="2C1C5A5F" w:rsidR="00AF1B4F" w:rsidRPr="009F5ED5" w:rsidRDefault="00AF1B4F" w:rsidP="00B029A0">
      <w:pPr>
        <w:tabs>
          <w:tab w:val="left" w:pos="540"/>
        </w:tabs>
        <w:jc w:val="thaiDistribute"/>
        <w:rPr>
          <w:rFonts w:ascii="Arial" w:eastAsia="Arial Unicode MS" w:hAnsi="Arial" w:cs="Arial"/>
          <w:b/>
          <w:bCs/>
          <w:color w:val="CF4A02"/>
          <w:sz w:val="18"/>
          <w:szCs w:val="18"/>
        </w:rPr>
      </w:pPr>
      <w:r w:rsidRPr="009F5ED5">
        <w:rPr>
          <w:rFonts w:ascii="Arial" w:eastAsia="Arial Unicode MS" w:hAnsi="Arial" w:cs="Arial"/>
          <w:b/>
          <w:bCs/>
          <w:color w:val="CF4A02"/>
          <w:sz w:val="18"/>
          <w:szCs w:val="18"/>
        </w:rPr>
        <w:lastRenderedPageBreak/>
        <w:t xml:space="preserve">Derivative assets </w:t>
      </w:r>
      <w:r w:rsidR="002A60B3" w:rsidRPr="009F5ED5">
        <w:rPr>
          <w:rFonts w:ascii="Arial" w:eastAsia="Arial Unicode MS" w:hAnsi="Arial" w:cs="Arial"/>
          <w:b/>
          <w:bCs/>
          <w:color w:val="CF4A02"/>
          <w:sz w:val="18"/>
          <w:szCs w:val="18"/>
        </w:rPr>
        <w:t>-</w:t>
      </w:r>
      <w:r w:rsidRPr="009F5ED5">
        <w:rPr>
          <w:rFonts w:ascii="Arial" w:eastAsia="Arial Unicode MS" w:hAnsi="Arial" w:cs="Arial"/>
          <w:b/>
          <w:bCs/>
          <w:color w:val="CF4A02"/>
          <w:sz w:val="18"/>
          <w:szCs w:val="18"/>
        </w:rPr>
        <w:t xml:space="preserve"> related parties</w:t>
      </w:r>
    </w:p>
    <w:p w14:paraId="40AC435E" w14:textId="77777777" w:rsidR="00336BED" w:rsidRPr="009F5ED5" w:rsidRDefault="00336BED" w:rsidP="00B029A0">
      <w:pPr>
        <w:tabs>
          <w:tab w:val="left" w:pos="540"/>
        </w:tabs>
        <w:jc w:val="thaiDistribute"/>
        <w:rPr>
          <w:rFonts w:ascii="Arial" w:eastAsia="Arial Unicode MS" w:hAnsi="Arial" w:cs="Arial"/>
          <w:b/>
          <w:bCs/>
          <w:color w:val="CF4A02"/>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AF1B4F" w:rsidRPr="009F5ED5" w14:paraId="11D3037E" w14:textId="77777777" w:rsidTr="002A60B3">
        <w:trPr>
          <w:trHeight w:val="20"/>
        </w:trPr>
        <w:tc>
          <w:tcPr>
            <w:tcW w:w="4075" w:type="dxa"/>
            <w:shd w:val="clear" w:color="auto" w:fill="auto"/>
            <w:vAlign w:val="center"/>
          </w:tcPr>
          <w:p w14:paraId="3CCA4493" w14:textId="77777777" w:rsidR="00AF1B4F" w:rsidRPr="009F5ED5" w:rsidRDefault="00AF1B4F" w:rsidP="00113420">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36B582CF" w14:textId="77777777" w:rsidR="00AF1B4F" w:rsidRPr="009F5ED5" w:rsidRDefault="00AF1B4F" w:rsidP="00113420">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6C681D02" w14:textId="77777777" w:rsidR="00AF1B4F" w:rsidRPr="009F5ED5" w:rsidRDefault="00AF1B4F" w:rsidP="00113420">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712DBF73" w14:textId="77777777" w:rsidR="00AF1B4F" w:rsidRPr="009F5ED5" w:rsidRDefault="00AF1B4F" w:rsidP="00113420">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3168402" w14:textId="77777777" w:rsidR="00AF1B4F" w:rsidRPr="009F5ED5" w:rsidRDefault="00AF1B4F" w:rsidP="00113420">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AF1B4F" w:rsidRPr="009F5ED5" w14:paraId="2646871E" w14:textId="77777777" w:rsidTr="002A60B3">
        <w:trPr>
          <w:trHeight w:val="20"/>
        </w:trPr>
        <w:tc>
          <w:tcPr>
            <w:tcW w:w="4075" w:type="dxa"/>
            <w:shd w:val="clear" w:color="auto" w:fill="auto"/>
            <w:vAlign w:val="center"/>
          </w:tcPr>
          <w:p w14:paraId="6739A62E" w14:textId="77777777" w:rsidR="00AF1B4F" w:rsidRPr="009F5ED5" w:rsidRDefault="00AF1B4F" w:rsidP="00113420">
            <w:pPr>
              <w:ind w:left="-72"/>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29A92667" w14:textId="65CF2ADA" w:rsidR="00AF1B4F" w:rsidRPr="009F5ED5" w:rsidRDefault="0091799F" w:rsidP="00113420">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59330247" w14:textId="77777777" w:rsidR="00AF1B4F" w:rsidRPr="009F5ED5" w:rsidRDefault="00AF1B4F" w:rsidP="00113420">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14EB34DD" w14:textId="785AC3C3" w:rsidR="00AF1B4F" w:rsidRPr="009F5ED5" w:rsidRDefault="0091799F" w:rsidP="00113420">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1E57B850" w14:textId="77777777" w:rsidR="00AF1B4F" w:rsidRPr="009F5ED5" w:rsidRDefault="00AF1B4F" w:rsidP="00113420">
            <w:pPr>
              <w:ind w:right="-72"/>
              <w:jc w:val="right"/>
              <w:rPr>
                <w:rFonts w:ascii="Arial" w:hAnsi="Arial" w:cs="Arial"/>
                <w:b/>
                <w:bCs/>
                <w:sz w:val="18"/>
                <w:szCs w:val="18"/>
              </w:rPr>
            </w:pPr>
            <w:r w:rsidRPr="009F5ED5">
              <w:rPr>
                <w:rFonts w:ascii="Arial" w:hAnsi="Arial" w:cs="Arial"/>
                <w:b/>
                <w:bCs/>
                <w:sz w:val="18"/>
                <w:szCs w:val="18"/>
              </w:rPr>
              <w:t>31 December</w:t>
            </w:r>
          </w:p>
        </w:tc>
      </w:tr>
      <w:tr w:rsidR="00AF1B4F" w:rsidRPr="009F5ED5" w14:paraId="036C9AF0" w14:textId="77777777" w:rsidTr="002A60B3">
        <w:trPr>
          <w:trHeight w:val="20"/>
        </w:trPr>
        <w:tc>
          <w:tcPr>
            <w:tcW w:w="4075" w:type="dxa"/>
            <w:shd w:val="clear" w:color="auto" w:fill="auto"/>
            <w:vAlign w:val="center"/>
          </w:tcPr>
          <w:p w14:paraId="7ABA4A42" w14:textId="77777777" w:rsidR="00AF1B4F" w:rsidRPr="009F5ED5" w:rsidRDefault="00AF1B4F" w:rsidP="00113420">
            <w:pPr>
              <w:ind w:left="-72"/>
              <w:rPr>
                <w:rFonts w:ascii="Arial" w:hAnsi="Arial" w:cs="Arial"/>
                <w:b/>
                <w:bCs/>
                <w:sz w:val="18"/>
                <w:szCs w:val="18"/>
                <w:cs/>
              </w:rPr>
            </w:pPr>
          </w:p>
        </w:tc>
        <w:tc>
          <w:tcPr>
            <w:tcW w:w="1368" w:type="dxa"/>
            <w:shd w:val="clear" w:color="auto" w:fill="auto"/>
            <w:vAlign w:val="center"/>
          </w:tcPr>
          <w:p w14:paraId="57BFC74D" w14:textId="77777777" w:rsidR="00AF1B4F" w:rsidRPr="009F5ED5" w:rsidRDefault="00AF1B4F" w:rsidP="0011342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734DC297" w14:textId="77777777" w:rsidR="00AF1B4F" w:rsidRPr="009F5ED5" w:rsidRDefault="00AF1B4F" w:rsidP="0011342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092F1119" w14:textId="77777777" w:rsidR="00AF1B4F" w:rsidRPr="009F5ED5" w:rsidRDefault="00AF1B4F" w:rsidP="0011342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6DAF9178" w14:textId="77777777" w:rsidR="00AF1B4F" w:rsidRPr="009F5ED5" w:rsidRDefault="00AF1B4F" w:rsidP="00113420">
            <w:pPr>
              <w:ind w:right="-72"/>
              <w:jc w:val="right"/>
              <w:rPr>
                <w:rFonts w:ascii="Arial" w:hAnsi="Arial" w:cs="Arial"/>
                <w:b/>
                <w:bCs/>
                <w:sz w:val="18"/>
                <w:szCs w:val="18"/>
              </w:rPr>
            </w:pPr>
            <w:r w:rsidRPr="009F5ED5">
              <w:rPr>
                <w:rFonts w:ascii="Arial" w:hAnsi="Arial" w:cs="Arial"/>
                <w:b/>
                <w:bCs/>
                <w:sz w:val="18"/>
                <w:szCs w:val="18"/>
              </w:rPr>
              <w:t>2020</w:t>
            </w:r>
          </w:p>
        </w:tc>
      </w:tr>
      <w:tr w:rsidR="00AF1B4F" w:rsidRPr="009F5ED5" w14:paraId="2040D7A6" w14:textId="77777777" w:rsidTr="002A60B3">
        <w:trPr>
          <w:trHeight w:val="20"/>
        </w:trPr>
        <w:tc>
          <w:tcPr>
            <w:tcW w:w="4075" w:type="dxa"/>
            <w:shd w:val="clear" w:color="auto" w:fill="auto"/>
            <w:vAlign w:val="center"/>
          </w:tcPr>
          <w:p w14:paraId="7880A3DA" w14:textId="77777777" w:rsidR="00AF1B4F" w:rsidRPr="009F5ED5" w:rsidRDefault="00AF1B4F" w:rsidP="00113420">
            <w:pPr>
              <w:ind w:left="-72"/>
              <w:rPr>
                <w:rFonts w:ascii="Arial" w:hAnsi="Arial" w:cs="Arial"/>
                <w:b/>
                <w:bCs/>
                <w:sz w:val="18"/>
                <w:szCs w:val="18"/>
                <w:cs/>
              </w:rPr>
            </w:pPr>
          </w:p>
        </w:tc>
        <w:tc>
          <w:tcPr>
            <w:tcW w:w="1368" w:type="dxa"/>
            <w:tcBorders>
              <w:bottom w:val="single" w:sz="4" w:space="0" w:color="auto"/>
            </w:tcBorders>
            <w:shd w:val="clear" w:color="auto" w:fill="auto"/>
          </w:tcPr>
          <w:p w14:paraId="7A1AEB03" w14:textId="77777777" w:rsidR="00AF1B4F" w:rsidRPr="009F5ED5" w:rsidRDefault="00AF1B4F" w:rsidP="00113420">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5B6C600" w14:textId="77777777" w:rsidR="00AF1B4F" w:rsidRPr="009F5ED5" w:rsidRDefault="00AF1B4F" w:rsidP="00113420">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FD6EE33" w14:textId="77777777" w:rsidR="00AF1B4F" w:rsidRPr="009F5ED5" w:rsidRDefault="00AF1B4F" w:rsidP="00113420">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737D12A2" w14:textId="77777777" w:rsidR="00AF1B4F" w:rsidRPr="009F5ED5" w:rsidRDefault="00AF1B4F" w:rsidP="00113420">
            <w:pPr>
              <w:ind w:right="-72"/>
              <w:jc w:val="right"/>
              <w:rPr>
                <w:rFonts w:ascii="Arial" w:hAnsi="Arial" w:cs="Arial"/>
                <w:b/>
                <w:bCs/>
                <w:sz w:val="18"/>
                <w:szCs w:val="18"/>
                <w:cs/>
              </w:rPr>
            </w:pPr>
            <w:r w:rsidRPr="009F5ED5">
              <w:rPr>
                <w:rFonts w:ascii="Arial" w:hAnsi="Arial" w:cs="Arial"/>
                <w:b/>
                <w:bCs/>
                <w:sz w:val="18"/>
                <w:szCs w:val="18"/>
              </w:rPr>
              <w:t>Million Baht</w:t>
            </w:r>
          </w:p>
        </w:tc>
      </w:tr>
      <w:tr w:rsidR="00AF1B4F" w:rsidRPr="009F5ED5" w14:paraId="5E69C384" w14:textId="77777777" w:rsidTr="002A60B3">
        <w:trPr>
          <w:trHeight w:val="215"/>
        </w:trPr>
        <w:tc>
          <w:tcPr>
            <w:tcW w:w="4075" w:type="dxa"/>
            <w:shd w:val="clear" w:color="auto" w:fill="auto"/>
          </w:tcPr>
          <w:p w14:paraId="729DCC73" w14:textId="77777777" w:rsidR="00AF1B4F" w:rsidRPr="009F5ED5" w:rsidRDefault="00AF1B4F" w:rsidP="00113420">
            <w:pPr>
              <w:ind w:left="-72"/>
              <w:rPr>
                <w:rFonts w:ascii="Arial" w:hAnsi="Arial" w:cs="Arial"/>
                <w:sz w:val="18"/>
                <w:szCs w:val="18"/>
                <w:cs/>
              </w:rPr>
            </w:pPr>
          </w:p>
        </w:tc>
        <w:tc>
          <w:tcPr>
            <w:tcW w:w="1368" w:type="dxa"/>
            <w:tcBorders>
              <w:top w:val="single" w:sz="4" w:space="0" w:color="auto"/>
            </w:tcBorders>
            <w:shd w:val="clear" w:color="auto" w:fill="FAFAFA"/>
            <w:vAlign w:val="bottom"/>
          </w:tcPr>
          <w:p w14:paraId="2AB94D1E" w14:textId="77777777" w:rsidR="00AF1B4F" w:rsidRPr="009F5ED5" w:rsidRDefault="00AF1B4F" w:rsidP="00113420">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1D03CC2" w14:textId="77777777" w:rsidR="00AF1B4F" w:rsidRPr="009F5ED5" w:rsidRDefault="00AF1B4F" w:rsidP="0011342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4CB7B58B" w14:textId="77777777" w:rsidR="00AF1B4F" w:rsidRPr="009F5ED5" w:rsidRDefault="00AF1B4F" w:rsidP="00113420">
            <w:pPr>
              <w:ind w:right="-72"/>
              <w:jc w:val="right"/>
              <w:rPr>
                <w:rFonts w:ascii="Arial" w:hAnsi="Arial" w:cs="Arial"/>
                <w:sz w:val="18"/>
                <w:szCs w:val="18"/>
              </w:rPr>
            </w:pPr>
          </w:p>
        </w:tc>
        <w:tc>
          <w:tcPr>
            <w:tcW w:w="1297" w:type="dxa"/>
            <w:tcBorders>
              <w:top w:val="single" w:sz="4" w:space="0" w:color="auto"/>
            </w:tcBorders>
            <w:shd w:val="clear" w:color="auto" w:fill="auto"/>
          </w:tcPr>
          <w:p w14:paraId="3EBC71E2" w14:textId="77777777" w:rsidR="00AF1B4F" w:rsidRPr="009F5ED5" w:rsidRDefault="00AF1B4F" w:rsidP="00113420">
            <w:pPr>
              <w:ind w:right="-72"/>
              <w:jc w:val="right"/>
              <w:rPr>
                <w:rFonts w:ascii="Arial" w:hAnsi="Arial" w:cs="Arial"/>
                <w:sz w:val="18"/>
                <w:szCs w:val="18"/>
              </w:rPr>
            </w:pPr>
          </w:p>
        </w:tc>
      </w:tr>
      <w:tr w:rsidR="00677151" w:rsidRPr="009F5ED5" w14:paraId="10727C2B" w14:textId="77777777" w:rsidTr="002A60B3">
        <w:trPr>
          <w:trHeight w:val="20"/>
        </w:trPr>
        <w:tc>
          <w:tcPr>
            <w:tcW w:w="4075" w:type="dxa"/>
            <w:shd w:val="clear" w:color="auto" w:fill="auto"/>
            <w:vAlign w:val="bottom"/>
          </w:tcPr>
          <w:p w14:paraId="7A309ACF" w14:textId="325A5F7A" w:rsidR="00677151" w:rsidRPr="009F5ED5" w:rsidRDefault="00677151" w:rsidP="00677151">
            <w:pPr>
              <w:ind w:left="-72"/>
              <w:rPr>
                <w:rFonts w:ascii="Arial" w:hAnsi="Arial" w:cs="Arial"/>
                <w:sz w:val="18"/>
                <w:szCs w:val="18"/>
              </w:rPr>
            </w:pPr>
            <w:r w:rsidRPr="009F5ED5">
              <w:rPr>
                <w:rFonts w:ascii="Arial" w:hAnsi="Arial" w:cs="Arial"/>
                <w:sz w:val="18"/>
                <w:szCs w:val="18"/>
              </w:rPr>
              <w:t>A subsidiary</w:t>
            </w:r>
          </w:p>
        </w:tc>
        <w:tc>
          <w:tcPr>
            <w:tcW w:w="1368" w:type="dxa"/>
            <w:shd w:val="clear" w:color="auto" w:fill="FAFAFA"/>
          </w:tcPr>
          <w:p w14:paraId="35AFEBDD" w14:textId="39F11697" w:rsidR="00677151" w:rsidRPr="009F5ED5" w:rsidRDefault="007B5052"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38F85015" w14:textId="77777777"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29250475" w14:textId="0B3890A2" w:rsidR="00677151" w:rsidRPr="009F5ED5" w:rsidRDefault="00C77F10" w:rsidP="00677151">
            <w:pPr>
              <w:pStyle w:val="a"/>
              <w:ind w:right="-72"/>
              <w:jc w:val="right"/>
              <w:rPr>
                <w:rFonts w:ascii="Arial" w:hAnsi="Arial" w:cs="Arial"/>
                <w:sz w:val="18"/>
                <w:szCs w:val="18"/>
                <w:lang w:val="en-GB"/>
              </w:rPr>
            </w:pPr>
            <w:r w:rsidRPr="009F5ED5">
              <w:rPr>
                <w:rFonts w:ascii="Arial" w:hAnsi="Arial" w:cs="Arial"/>
                <w:sz w:val="18"/>
                <w:szCs w:val="18"/>
                <w:lang w:val="en-GB"/>
              </w:rPr>
              <w:t>2</w:t>
            </w:r>
          </w:p>
        </w:tc>
        <w:tc>
          <w:tcPr>
            <w:tcW w:w="1297" w:type="dxa"/>
            <w:shd w:val="clear" w:color="auto" w:fill="auto"/>
          </w:tcPr>
          <w:p w14:paraId="0C28B348" w14:textId="2305E6E0"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r>
      <w:tr w:rsidR="00677151" w:rsidRPr="009F5ED5" w14:paraId="5B1CC498" w14:textId="77777777" w:rsidTr="00987C62">
        <w:trPr>
          <w:trHeight w:val="20"/>
        </w:trPr>
        <w:tc>
          <w:tcPr>
            <w:tcW w:w="4075" w:type="dxa"/>
            <w:shd w:val="clear" w:color="auto" w:fill="auto"/>
            <w:vAlign w:val="bottom"/>
          </w:tcPr>
          <w:p w14:paraId="6D283D67" w14:textId="77777777" w:rsidR="00677151" w:rsidRPr="009F5ED5" w:rsidRDefault="00677151" w:rsidP="00677151">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vAlign w:val="center"/>
          </w:tcPr>
          <w:p w14:paraId="3BC88FB4" w14:textId="77777777" w:rsidR="00677151" w:rsidRPr="009F5ED5"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183DCCD3" w14:textId="77777777" w:rsidR="00677151" w:rsidRPr="009F5ED5"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15E78BBA" w14:textId="77777777" w:rsidR="00677151" w:rsidRPr="009F5ED5" w:rsidRDefault="00677151" w:rsidP="00677151">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6EE82693" w14:textId="77777777" w:rsidR="00677151" w:rsidRPr="009F5ED5" w:rsidRDefault="00677151" w:rsidP="00677151">
            <w:pPr>
              <w:pStyle w:val="a"/>
              <w:ind w:right="-72"/>
              <w:jc w:val="right"/>
              <w:rPr>
                <w:rFonts w:ascii="Arial" w:hAnsi="Arial" w:cs="Arial"/>
                <w:sz w:val="18"/>
                <w:szCs w:val="18"/>
                <w:lang w:val="en-GB"/>
              </w:rPr>
            </w:pPr>
          </w:p>
        </w:tc>
      </w:tr>
      <w:tr w:rsidR="00677151" w:rsidRPr="009F5ED5" w14:paraId="5FEB11B9" w14:textId="77777777" w:rsidTr="002A60B3">
        <w:trPr>
          <w:trHeight w:val="20"/>
        </w:trPr>
        <w:tc>
          <w:tcPr>
            <w:tcW w:w="4075" w:type="dxa"/>
            <w:shd w:val="clear" w:color="auto" w:fill="auto"/>
          </w:tcPr>
          <w:p w14:paraId="79AEEA56" w14:textId="77777777" w:rsidR="00677151" w:rsidRPr="009F5ED5" w:rsidRDefault="00677151" w:rsidP="00677151">
            <w:pPr>
              <w:pStyle w:val="Heading5"/>
              <w:spacing w:before="0" w:after="0"/>
              <w:ind w:left="-72"/>
              <w:jc w:val="left"/>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4660CD64" w14:textId="666D6993" w:rsidR="00677151" w:rsidRPr="009F5ED5" w:rsidRDefault="007B5052"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auto"/>
          </w:tcPr>
          <w:p w14:paraId="0AB461C1" w14:textId="5176A2DF"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FAFAFA"/>
          </w:tcPr>
          <w:p w14:paraId="4516D638" w14:textId="7626ACA4" w:rsidR="00677151" w:rsidRPr="009F5ED5" w:rsidRDefault="00C77F10" w:rsidP="00677151">
            <w:pPr>
              <w:pStyle w:val="a"/>
              <w:ind w:right="-72"/>
              <w:jc w:val="right"/>
              <w:rPr>
                <w:rFonts w:ascii="Arial" w:hAnsi="Arial" w:cs="Arial"/>
                <w:sz w:val="18"/>
                <w:szCs w:val="18"/>
                <w:lang w:val="en-GB"/>
              </w:rPr>
            </w:pPr>
            <w:r w:rsidRPr="009F5ED5">
              <w:rPr>
                <w:rFonts w:ascii="Arial" w:hAnsi="Arial" w:cs="Arial"/>
                <w:sz w:val="18"/>
                <w:szCs w:val="18"/>
                <w:lang w:val="en-GB"/>
              </w:rPr>
              <w:t>2</w:t>
            </w:r>
          </w:p>
        </w:tc>
        <w:tc>
          <w:tcPr>
            <w:tcW w:w="1297" w:type="dxa"/>
            <w:tcBorders>
              <w:bottom w:val="single" w:sz="4" w:space="0" w:color="auto"/>
            </w:tcBorders>
            <w:shd w:val="clear" w:color="auto" w:fill="auto"/>
          </w:tcPr>
          <w:p w14:paraId="18250986" w14:textId="22DF1817"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r>
    </w:tbl>
    <w:p w14:paraId="270781FD" w14:textId="77777777" w:rsidR="00A05D7D" w:rsidRPr="009F5ED5" w:rsidRDefault="00A05D7D" w:rsidP="00336BE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sz w:val="10"/>
          <w:szCs w:val="10"/>
          <w:vertAlign w:val="superscript"/>
        </w:rPr>
      </w:pPr>
    </w:p>
    <w:p w14:paraId="7F9D54BD" w14:textId="5954D8A1" w:rsidR="00230E5A" w:rsidRPr="009F5ED5" w:rsidRDefault="00336BED" w:rsidP="00336BE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sz w:val="16"/>
          <w:szCs w:val="16"/>
        </w:rPr>
      </w:pPr>
      <w:r w:rsidRPr="009F5ED5">
        <w:rPr>
          <w:rFonts w:cs="Arial"/>
          <w:sz w:val="16"/>
          <w:szCs w:val="16"/>
          <w:vertAlign w:val="superscript"/>
        </w:rPr>
        <w:t>(1)</w:t>
      </w:r>
      <w:r w:rsidRPr="009F5ED5">
        <w:rPr>
          <w:rFonts w:cs="Arial"/>
          <w:sz w:val="16"/>
          <w:szCs w:val="16"/>
        </w:rPr>
        <w:t xml:space="preserve"> </w:t>
      </w:r>
      <w:r w:rsidR="00230E5A" w:rsidRPr="009F5ED5">
        <w:rPr>
          <w:rFonts w:cs="Arial"/>
          <w:sz w:val="16"/>
          <w:szCs w:val="16"/>
        </w:rPr>
        <w:t>The balance is below Baht 1 mi</w:t>
      </w:r>
      <w:r w:rsidR="003F3C55" w:rsidRPr="009F5ED5">
        <w:rPr>
          <w:rFonts w:cs="Arial"/>
          <w:sz w:val="16"/>
          <w:szCs w:val="16"/>
        </w:rPr>
        <w:t>llion.</w:t>
      </w:r>
    </w:p>
    <w:p w14:paraId="4E956066" w14:textId="77777777" w:rsidR="00230E5A" w:rsidRPr="009F5ED5" w:rsidRDefault="00230E5A" w:rsidP="00230E5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szCs w:val="18"/>
        </w:rPr>
      </w:pPr>
    </w:p>
    <w:p w14:paraId="0A483EEC" w14:textId="0A7FD2A1" w:rsidR="004C1BB5" w:rsidRPr="009F5ED5" w:rsidRDefault="004C1BB5" w:rsidP="004C1BB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9F5ED5">
        <w:rPr>
          <w:rFonts w:cs="Arial"/>
          <w:b/>
          <w:bCs/>
          <w:color w:val="D04A02"/>
          <w:szCs w:val="18"/>
        </w:rPr>
        <w:t>Right</w:t>
      </w:r>
      <w:r w:rsidR="002E16A1" w:rsidRPr="009F5ED5">
        <w:rPr>
          <w:rFonts w:cs="Arial"/>
          <w:b/>
          <w:bCs/>
          <w:color w:val="D04A02"/>
          <w:szCs w:val="18"/>
        </w:rPr>
        <w:t>-</w:t>
      </w:r>
      <w:r w:rsidRPr="009F5ED5">
        <w:rPr>
          <w:rFonts w:cs="Arial"/>
          <w:b/>
          <w:bCs/>
          <w:color w:val="D04A02"/>
          <w:szCs w:val="18"/>
        </w:rPr>
        <w:t>of</w:t>
      </w:r>
      <w:r w:rsidR="002E16A1" w:rsidRPr="009F5ED5">
        <w:rPr>
          <w:rFonts w:cs="Arial"/>
          <w:b/>
          <w:bCs/>
          <w:color w:val="D04A02"/>
          <w:szCs w:val="18"/>
        </w:rPr>
        <w:t>-</w:t>
      </w:r>
      <w:r w:rsidRPr="009F5ED5">
        <w:rPr>
          <w:rFonts w:cs="Arial"/>
          <w:b/>
          <w:bCs/>
          <w:color w:val="D04A02"/>
          <w:szCs w:val="18"/>
        </w:rPr>
        <w:t>use assets - related parties</w:t>
      </w:r>
    </w:p>
    <w:p w14:paraId="10A29EB5" w14:textId="77777777" w:rsidR="004C1BB5" w:rsidRPr="009F5ED5" w:rsidRDefault="004C1BB5" w:rsidP="004C1BB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4C1BB5" w:rsidRPr="009F5ED5" w14:paraId="11B8BBF8" w14:textId="77777777" w:rsidTr="002A60B3">
        <w:trPr>
          <w:trHeight w:val="20"/>
        </w:trPr>
        <w:tc>
          <w:tcPr>
            <w:tcW w:w="4075" w:type="dxa"/>
            <w:shd w:val="clear" w:color="auto" w:fill="auto"/>
            <w:vAlign w:val="center"/>
          </w:tcPr>
          <w:p w14:paraId="49AF375B" w14:textId="77777777" w:rsidR="004C1BB5" w:rsidRPr="009F5ED5" w:rsidRDefault="004C1BB5" w:rsidP="00813D87">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61EB8156" w14:textId="77777777" w:rsidR="004C1BB5" w:rsidRPr="009F5ED5" w:rsidRDefault="004C1BB5" w:rsidP="00813D87">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22CDB3EF" w14:textId="77777777" w:rsidR="004C1BB5" w:rsidRPr="009F5ED5" w:rsidRDefault="004C1BB5" w:rsidP="00813D87">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487C9CAF" w14:textId="77777777" w:rsidR="004C1BB5" w:rsidRPr="009F5ED5" w:rsidRDefault="004C1BB5" w:rsidP="00813D87">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6F93BCA3" w14:textId="77777777" w:rsidR="004C1BB5" w:rsidRPr="009F5ED5" w:rsidRDefault="004C1BB5" w:rsidP="00813D87">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4C1BB5" w:rsidRPr="009F5ED5" w14:paraId="3742DBDB" w14:textId="77777777" w:rsidTr="002A60B3">
        <w:trPr>
          <w:trHeight w:val="20"/>
        </w:trPr>
        <w:tc>
          <w:tcPr>
            <w:tcW w:w="4075" w:type="dxa"/>
            <w:shd w:val="clear" w:color="auto" w:fill="auto"/>
            <w:vAlign w:val="center"/>
          </w:tcPr>
          <w:p w14:paraId="770FCB38" w14:textId="77777777" w:rsidR="004C1BB5" w:rsidRPr="009F5ED5" w:rsidRDefault="004C1BB5" w:rsidP="00813D87">
            <w:pPr>
              <w:ind w:left="-72"/>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33F4110A" w14:textId="381BB586" w:rsidR="004C1BB5" w:rsidRPr="009F5ED5" w:rsidRDefault="0091799F" w:rsidP="00813D87">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353E837A" w14:textId="77777777" w:rsidR="004C1BB5" w:rsidRPr="009F5ED5" w:rsidRDefault="004C1BB5" w:rsidP="00813D87">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3A46A6CD" w14:textId="67EFA5ED" w:rsidR="004C1BB5" w:rsidRPr="009F5ED5" w:rsidRDefault="0091799F" w:rsidP="00813D87">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4379EB40" w14:textId="77777777" w:rsidR="004C1BB5" w:rsidRPr="009F5ED5" w:rsidRDefault="004C1BB5" w:rsidP="00813D87">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4618E2BE" w14:textId="77777777" w:rsidTr="002A60B3">
        <w:trPr>
          <w:trHeight w:val="20"/>
        </w:trPr>
        <w:tc>
          <w:tcPr>
            <w:tcW w:w="4075" w:type="dxa"/>
            <w:shd w:val="clear" w:color="auto" w:fill="auto"/>
            <w:vAlign w:val="center"/>
          </w:tcPr>
          <w:p w14:paraId="1AF91FBA" w14:textId="77777777" w:rsidR="00CF42E0" w:rsidRPr="009F5ED5" w:rsidRDefault="00CF42E0" w:rsidP="00CF42E0">
            <w:pPr>
              <w:ind w:left="-72"/>
              <w:rPr>
                <w:rFonts w:ascii="Arial" w:hAnsi="Arial" w:cs="Arial"/>
                <w:b/>
                <w:bCs/>
                <w:sz w:val="18"/>
                <w:szCs w:val="18"/>
                <w:cs/>
              </w:rPr>
            </w:pPr>
          </w:p>
        </w:tc>
        <w:tc>
          <w:tcPr>
            <w:tcW w:w="1368" w:type="dxa"/>
            <w:shd w:val="clear" w:color="auto" w:fill="auto"/>
            <w:vAlign w:val="center"/>
          </w:tcPr>
          <w:p w14:paraId="6242DAC4" w14:textId="3745E621"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39CF73E2" w14:textId="2EF67161"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669D8768" w14:textId="22FCD3D2"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4460869C" w14:textId="19BD4E64"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4C1BB5" w:rsidRPr="009F5ED5" w14:paraId="6C0320F6" w14:textId="77777777" w:rsidTr="002A60B3">
        <w:trPr>
          <w:trHeight w:val="20"/>
        </w:trPr>
        <w:tc>
          <w:tcPr>
            <w:tcW w:w="4075" w:type="dxa"/>
            <w:shd w:val="clear" w:color="auto" w:fill="auto"/>
            <w:vAlign w:val="center"/>
          </w:tcPr>
          <w:p w14:paraId="43BF6538" w14:textId="77777777" w:rsidR="004C1BB5" w:rsidRPr="009F5ED5" w:rsidRDefault="004C1BB5" w:rsidP="00813D87">
            <w:pPr>
              <w:ind w:left="-72"/>
              <w:rPr>
                <w:rFonts w:ascii="Arial" w:hAnsi="Arial" w:cs="Arial"/>
                <w:b/>
                <w:bCs/>
                <w:sz w:val="18"/>
                <w:szCs w:val="18"/>
                <w:cs/>
              </w:rPr>
            </w:pPr>
          </w:p>
        </w:tc>
        <w:tc>
          <w:tcPr>
            <w:tcW w:w="1368" w:type="dxa"/>
            <w:tcBorders>
              <w:bottom w:val="single" w:sz="4" w:space="0" w:color="auto"/>
            </w:tcBorders>
            <w:shd w:val="clear" w:color="auto" w:fill="auto"/>
          </w:tcPr>
          <w:p w14:paraId="209AF927" w14:textId="77777777" w:rsidR="004C1BB5" w:rsidRPr="009F5ED5" w:rsidRDefault="004C1BB5"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454FE8B" w14:textId="77777777" w:rsidR="004C1BB5" w:rsidRPr="009F5ED5" w:rsidRDefault="004C1BB5"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BB60F3B" w14:textId="77777777" w:rsidR="004C1BB5" w:rsidRPr="009F5ED5" w:rsidRDefault="004C1BB5"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12734AA4" w14:textId="77777777" w:rsidR="004C1BB5" w:rsidRPr="009F5ED5" w:rsidRDefault="004C1BB5" w:rsidP="00813D87">
            <w:pPr>
              <w:ind w:right="-72"/>
              <w:jc w:val="right"/>
              <w:rPr>
                <w:rFonts w:ascii="Arial" w:hAnsi="Arial" w:cs="Arial"/>
                <w:b/>
                <w:bCs/>
                <w:sz w:val="18"/>
                <w:szCs w:val="18"/>
                <w:cs/>
              </w:rPr>
            </w:pPr>
            <w:r w:rsidRPr="009F5ED5">
              <w:rPr>
                <w:rFonts w:ascii="Arial" w:hAnsi="Arial" w:cs="Arial"/>
                <w:b/>
                <w:bCs/>
                <w:sz w:val="18"/>
                <w:szCs w:val="18"/>
              </w:rPr>
              <w:t>Million Baht</w:t>
            </w:r>
          </w:p>
        </w:tc>
      </w:tr>
      <w:tr w:rsidR="004C1BB5" w:rsidRPr="009F5ED5" w14:paraId="664408AB" w14:textId="77777777" w:rsidTr="002A60B3">
        <w:trPr>
          <w:trHeight w:val="215"/>
        </w:trPr>
        <w:tc>
          <w:tcPr>
            <w:tcW w:w="4075" w:type="dxa"/>
            <w:shd w:val="clear" w:color="auto" w:fill="auto"/>
          </w:tcPr>
          <w:p w14:paraId="4F145DB9" w14:textId="77777777" w:rsidR="004C1BB5" w:rsidRPr="009F5ED5" w:rsidRDefault="004C1BB5" w:rsidP="00813D87">
            <w:pPr>
              <w:ind w:left="-72"/>
              <w:rPr>
                <w:rFonts w:ascii="Arial" w:hAnsi="Arial" w:cs="Arial"/>
                <w:sz w:val="18"/>
                <w:szCs w:val="18"/>
                <w:cs/>
              </w:rPr>
            </w:pPr>
          </w:p>
        </w:tc>
        <w:tc>
          <w:tcPr>
            <w:tcW w:w="1368" w:type="dxa"/>
            <w:tcBorders>
              <w:top w:val="single" w:sz="4" w:space="0" w:color="auto"/>
            </w:tcBorders>
            <w:shd w:val="clear" w:color="auto" w:fill="FAFAFA"/>
            <w:vAlign w:val="bottom"/>
          </w:tcPr>
          <w:p w14:paraId="5B5C72D3" w14:textId="77777777" w:rsidR="004C1BB5" w:rsidRPr="009F5ED5" w:rsidRDefault="004C1BB5" w:rsidP="00813D8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4ADE2B8" w14:textId="77777777" w:rsidR="004C1BB5" w:rsidRPr="009F5ED5" w:rsidRDefault="004C1BB5"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DDF6D0F" w14:textId="77777777" w:rsidR="004C1BB5" w:rsidRPr="009F5ED5" w:rsidRDefault="004C1BB5" w:rsidP="00813D87">
            <w:pPr>
              <w:ind w:right="-72"/>
              <w:jc w:val="right"/>
              <w:rPr>
                <w:rFonts w:ascii="Arial" w:hAnsi="Arial" w:cs="Arial"/>
                <w:sz w:val="18"/>
                <w:szCs w:val="18"/>
              </w:rPr>
            </w:pPr>
          </w:p>
        </w:tc>
        <w:tc>
          <w:tcPr>
            <w:tcW w:w="1297" w:type="dxa"/>
            <w:tcBorders>
              <w:top w:val="single" w:sz="4" w:space="0" w:color="auto"/>
            </w:tcBorders>
            <w:shd w:val="clear" w:color="auto" w:fill="auto"/>
          </w:tcPr>
          <w:p w14:paraId="1F67A57A" w14:textId="77777777" w:rsidR="004C1BB5" w:rsidRPr="009F5ED5" w:rsidRDefault="004C1BB5" w:rsidP="00813D87">
            <w:pPr>
              <w:ind w:right="-72"/>
              <w:jc w:val="right"/>
              <w:rPr>
                <w:rFonts w:ascii="Arial" w:hAnsi="Arial" w:cs="Arial"/>
                <w:sz w:val="18"/>
                <w:szCs w:val="18"/>
              </w:rPr>
            </w:pPr>
          </w:p>
        </w:tc>
      </w:tr>
      <w:tr w:rsidR="00B029A0" w:rsidRPr="009F5ED5" w14:paraId="4901017F" w14:textId="77777777" w:rsidTr="002A60B3">
        <w:trPr>
          <w:trHeight w:val="20"/>
        </w:trPr>
        <w:tc>
          <w:tcPr>
            <w:tcW w:w="4075" w:type="dxa"/>
            <w:shd w:val="clear" w:color="auto" w:fill="auto"/>
            <w:vAlign w:val="bottom"/>
          </w:tcPr>
          <w:p w14:paraId="5B0D6FAC" w14:textId="77777777" w:rsidR="00B029A0" w:rsidRPr="009F5ED5" w:rsidRDefault="00B029A0" w:rsidP="00B029A0">
            <w:pPr>
              <w:ind w:left="-72"/>
              <w:rPr>
                <w:rFonts w:ascii="Arial" w:hAnsi="Arial" w:cs="Arial"/>
                <w:sz w:val="18"/>
                <w:szCs w:val="18"/>
              </w:rPr>
            </w:pPr>
            <w:r w:rsidRPr="009F5ED5">
              <w:rPr>
                <w:rFonts w:ascii="Arial" w:hAnsi="Arial" w:cs="Arial"/>
                <w:sz w:val="18"/>
                <w:szCs w:val="18"/>
              </w:rPr>
              <w:t>Parent company</w:t>
            </w:r>
          </w:p>
        </w:tc>
        <w:tc>
          <w:tcPr>
            <w:tcW w:w="1368" w:type="dxa"/>
            <w:shd w:val="clear" w:color="auto" w:fill="FAFAFA"/>
          </w:tcPr>
          <w:p w14:paraId="2D81F460" w14:textId="6B41DAEA"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7</w:t>
            </w:r>
          </w:p>
        </w:tc>
        <w:tc>
          <w:tcPr>
            <w:tcW w:w="1368" w:type="dxa"/>
            <w:shd w:val="clear" w:color="auto" w:fill="auto"/>
          </w:tcPr>
          <w:p w14:paraId="6D88C703" w14:textId="4C2F765F"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8</w:t>
            </w:r>
          </w:p>
        </w:tc>
        <w:tc>
          <w:tcPr>
            <w:tcW w:w="1368" w:type="dxa"/>
            <w:shd w:val="clear" w:color="auto" w:fill="FAFAFA"/>
          </w:tcPr>
          <w:p w14:paraId="3347AA83" w14:textId="73BFADF5"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7</w:t>
            </w:r>
          </w:p>
        </w:tc>
        <w:tc>
          <w:tcPr>
            <w:tcW w:w="1297" w:type="dxa"/>
            <w:shd w:val="clear" w:color="auto" w:fill="auto"/>
          </w:tcPr>
          <w:p w14:paraId="5F653722" w14:textId="69FADF64"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8</w:t>
            </w:r>
          </w:p>
        </w:tc>
      </w:tr>
      <w:tr w:rsidR="00B029A0" w:rsidRPr="009F5ED5" w14:paraId="0D54D5EF" w14:textId="77777777" w:rsidTr="002A60B3">
        <w:trPr>
          <w:trHeight w:val="20"/>
        </w:trPr>
        <w:tc>
          <w:tcPr>
            <w:tcW w:w="4075" w:type="dxa"/>
            <w:shd w:val="clear" w:color="auto" w:fill="auto"/>
            <w:vAlign w:val="bottom"/>
          </w:tcPr>
          <w:p w14:paraId="46A33F6D" w14:textId="77777777" w:rsidR="00B029A0" w:rsidRPr="009F5ED5" w:rsidRDefault="00B029A0" w:rsidP="00B029A0">
            <w:pPr>
              <w:ind w:left="-72"/>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7FC50DB6" w14:textId="189F0BE0"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45AC0C82" w14:textId="319C5EE4"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7468A7C6" w14:textId="40F9CA92" w:rsidR="00B029A0" w:rsidRPr="009F5ED5" w:rsidRDefault="00350426" w:rsidP="00B029A0">
            <w:pPr>
              <w:pStyle w:val="a"/>
              <w:ind w:right="-72"/>
              <w:jc w:val="right"/>
              <w:rPr>
                <w:rFonts w:ascii="Arial" w:hAnsi="Arial" w:cs="Arial"/>
                <w:sz w:val="18"/>
                <w:szCs w:val="18"/>
                <w:lang w:val="en-GB"/>
              </w:rPr>
            </w:pPr>
            <w:r w:rsidRPr="009F5ED5">
              <w:rPr>
                <w:rFonts w:ascii="Arial" w:hAnsi="Arial" w:cs="Arial"/>
                <w:sz w:val="18"/>
                <w:szCs w:val="18"/>
                <w:lang w:val="en-GB"/>
              </w:rPr>
              <w:t>246</w:t>
            </w:r>
          </w:p>
        </w:tc>
        <w:tc>
          <w:tcPr>
            <w:tcW w:w="1297" w:type="dxa"/>
            <w:shd w:val="clear" w:color="auto" w:fill="auto"/>
          </w:tcPr>
          <w:p w14:paraId="6DF93AE2" w14:textId="26D83858"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59</w:t>
            </w:r>
          </w:p>
        </w:tc>
      </w:tr>
      <w:tr w:rsidR="00B029A0" w:rsidRPr="009F5ED5" w14:paraId="08C1EC67" w14:textId="77777777" w:rsidTr="002A60B3">
        <w:trPr>
          <w:trHeight w:val="20"/>
        </w:trPr>
        <w:tc>
          <w:tcPr>
            <w:tcW w:w="4075" w:type="dxa"/>
            <w:shd w:val="clear" w:color="auto" w:fill="auto"/>
            <w:vAlign w:val="bottom"/>
          </w:tcPr>
          <w:p w14:paraId="0A9FDF9C" w14:textId="3BF2447E" w:rsidR="00B029A0" w:rsidRPr="009F5ED5" w:rsidRDefault="00B029A0" w:rsidP="00B029A0">
            <w:pPr>
              <w:ind w:left="-72"/>
              <w:rPr>
                <w:rFonts w:ascii="Arial" w:hAnsi="Arial" w:cs="Arial"/>
                <w:sz w:val="18"/>
                <w:szCs w:val="18"/>
              </w:rPr>
            </w:pPr>
            <w:r w:rsidRPr="009F5ED5">
              <w:rPr>
                <w:rFonts w:ascii="Arial" w:hAnsi="Arial" w:cs="Arial"/>
                <w:sz w:val="18"/>
                <w:szCs w:val="18"/>
              </w:rPr>
              <w:t>Joint venture</w:t>
            </w:r>
          </w:p>
        </w:tc>
        <w:tc>
          <w:tcPr>
            <w:tcW w:w="1368" w:type="dxa"/>
            <w:shd w:val="clear" w:color="auto" w:fill="FAFAFA"/>
          </w:tcPr>
          <w:p w14:paraId="32521679" w14:textId="76A3254A"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1234FFA5" w14:textId="3AE8B723"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1,642</w:t>
            </w:r>
          </w:p>
        </w:tc>
        <w:tc>
          <w:tcPr>
            <w:tcW w:w="1368" w:type="dxa"/>
            <w:shd w:val="clear" w:color="auto" w:fill="FAFAFA"/>
          </w:tcPr>
          <w:p w14:paraId="16400EB2" w14:textId="649EC753"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297" w:type="dxa"/>
            <w:shd w:val="clear" w:color="auto" w:fill="auto"/>
          </w:tcPr>
          <w:p w14:paraId="32808D85" w14:textId="3E31FB11"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1,642</w:t>
            </w:r>
          </w:p>
        </w:tc>
      </w:tr>
      <w:tr w:rsidR="007B5052" w:rsidRPr="009F5ED5" w14:paraId="3513A84E" w14:textId="77777777" w:rsidTr="002A60B3">
        <w:trPr>
          <w:trHeight w:val="20"/>
        </w:trPr>
        <w:tc>
          <w:tcPr>
            <w:tcW w:w="4075" w:type="dxa"/>
            <w:shd w:val="clear" w:color="auto" w:fill="auto"/>
            <w:vAlign w:val="bottom"/>
          </w:tcPr>
          <w:p w14:paraId="759B0B3B" w14:textId="453301CC" w:rsidR="007B5052" w:rsidRPr="009F5ED5" w:rsidRDefault="007B5052" w:rsidP="00B029A0">
            <w:pPr>
              <w:ind w:left="-72"/>
              <w:rPr>
                <w:rFonts w:ascii="Arial" w:hAnsi="Arial" w:cs="Arial"/>
                <w:sz w:val="18"/>
                <w:szCs w:val="18"/>
              </w:rPr>
            </w:pPr>
            <w:r w:rsidRPr="009F5ED5">
              <w:rPr>
                <w:rFonts w:ascii="Arial" w:hAnsi="Arial" w:cs="Arial"/>
                <w:sz w:val="18"/>
                <w:szCs w:val="18"/>
              </w:rPr>
              <w:t>Associate</w:t>
            </w:r>
          </w:p>
        </w:tc>
        <w:tc>
          <w:tcPr>
            <w:tcW w:w="1368" w:type="dxa"/>
            <w:shd w:val="clear" w:color="auto" w:fill="FAFAFA"/>
          </w:tcPr>
          <w:p w14:paraId="580ADF07" w14:textId="01FCCA6E" w:rsidR="007B5052"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3</w:t>
            </w:r>
          </w:p>
        </w:tc>
        <w:tc>
          <w:tcPr>
            <w:tcW w:w="1368" w:type="dxa"/>
            <w:shd w:val="clear" w:color="auto" w:fill="auto"/>
          </w:tcPr>
          <w:p w14:paraId="341AEE7A" w14:textId="3924CFA9" w:rsidR="007B5052" w:rsidRPr="009F5ED5" w:rsidRDefault="008630A3"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083B9D7C" w14:textId="3B5710EA" w:rsidR="007B5052"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3</w:t>
            </w:r>
          </w:p>
        </w:tc>
        <w:tc>
          <w:tcPr>
            <w:tcW w:w="1297" w:type="dxa"/>
            <w:shd w:val="clear" w:color="auto" w:fill="auto"/>
          </w:tcPr>
          <w:p w14:paraId="72154562" w14:textId="543F5A9D" w:rsidR="007B5052" w:rsidRPr="009F5ED5" w:rsidRDefault="008630A3"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r>
      <w:tr w:rsidR="00B029A0" w:rsidRPr="009F5ED5" w14:paraId="7D33EF98" w14:textId="77777777" w:rsidTr="002A60B3">
        <w:trPr>
          <w:trHeight w:val="20"/>
        </w:trPr>
        <w:tc>
          <w:tcPr>
            <w:tcW w:w="4075" w:type="dxa"/>
            <w:shd w:val="clear" w:color="auto" w:fill="auto"/>
            <w:vAlign w:val="bottom"/>
          </w:tcPr>
          <w:p w14:paraId="343F81FD" w14:textId="59227E9A" w:rsidR="00B029A0" w:rsidRPr="009F5ED5" w:rsidRDefault="00B029A0" w:rsidP="00B029A0">
            <w:pPr>
              <w:ind w:left="-72"/>
              <w:rPr>
                <w:rFonts w:ascii="Arial" w:hAnsi="Arial" w:cs="Arial"/>
                <w:sz w:val="18"/>
                <w:szCs w:val="18"/>
              </w:rPr>
            </w:pPr>
            <w:r w:rsidRPr="009F5ED5">
              <w:rPr>
                <w:rFonts w:ascii="Arial" w:hAnsi="Arial" w:cs="Arial"/>
                <w:sz w:val="18"/>
                <w:szCs w:val="18"/>
              </w:rPr>
              <w:t xml:space="preserve">A subsidiary of the parent company </w:t>
            </w:r>
          </w:p>
        </w:tc>
        <w:tc>
          <w:tcPr>
            <w:tcW w:w="1368" w:type="dxa"/>
            <w:tcBorders>
              <w:bottom w:val="single" w:sz="4" w:space="0" w:color="auto"/>
            </w:tcBorders>
            <w:shd w:val="clear" w:color="auto" w:fill="FAFAFA"/>
          </w:tcPr>
          <w:p w14:paraId="036A98A9" w14:textId="16201D33"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4</w:t>
            </w:r>
          </w:p>
        </w:tc>
        <w:tc>
          <w:tcPr>
            <w:tcW w:w="1368" w:type="dxa"/>
            <w:tcBorders>
              <w:bottom w:val="single" w:sz="4" w:space="0" w:color="auto"/>
            </w:tcBorders>
            <w:shd w:val="clear" w:color="auto" w:fill="auto"/>
          </w:tcPr>
          <w:p w14:paraId="2B6F4564" w14:textId="1B54E07B"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20</w:t>
            </w:r>
          </w:p>
        </w:tc>
        <w:tc>
          <w:tcPr>
            <w:tcW w:w="1368" w:type="dxa"/>
            <w:tcBorders>
              <w:bottom w:val="single" w:sz="4" w:space="0" w:color="auto"/>
            </w:tcBorders>
            <w:shd w:val="clear" w:color="auto" w:fill="FAFAFA"/>
          </w:tcPr>
          <w:p w14:paraId="66C5D76E" w14:textId="08C5A74D"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4</w:t>
            </w:r>
          </w:p>
        </w:tc>
        <w:tc>
          <w:tcPr>
            <w:tcW w:w="1297" w:type="dxa"/>
            <w:tcBorders>
              <w:bottom w:val="single" w:sz="4" w:space="0" w:color="auto"/>
            </w:tcBorders>
            <w:shd w:val="clear" w:color="auto" w:fill="auto"/>
          </w:tcPr>
          <w:p w14:paraId="4EE68973" w14:textId="52F7545C"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20</w:t>
            </w:r>
          </w:p>
        </w:tc>
      </w:tr>
      <w:tr w:rsidR="004C1BB5" w:rsidRPr="009F5ED5" w14:paraId="2F907B89" w14:textId="77777777" w:rsidTr="002A60B3">
        <w:trPr>
          <w:trHeight w:val="20"/>
        </w:trPr>
        <w:tc>
          <w:tcPr>
            <w:tcW w:w="4075" w:type="dxa"/>
            <w:shd w:val="clear" w:color="auto" w:fill="auto"/>
            <w:vAlign w:val="bottom"/>
          </w:tcPr>
          <w:p w14:paraId="4C7B8CDC" w14:textId="77777777" w:rsidR="004C1BB5" w:rsidRPr="009F5ED5" w:rsidRDefault="004C1BB5" w:rsidP="004C1BB5">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3AD7AA77" w14:textId="77777777" w:rsidR="004C1BB5" w:rsidRPr="009F5ED5" w:rsidRDefault="004C1BB5"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7EB36933" w14:textId="77777777" w:rsidR="004C1BB5" w:rsidRPr="009F5ED5" w:rsidRDefault="004C1BB5"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43D7BECA" w14:textId="77777777" w:rsidR="004C1BB5" w:rsidRPr="009F5ED5" w:rsidRDefault="004C1BB5" w:rsidP="00B029A0">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46BF2F90" w14:textId="77777777" w:rsidR="004C1BB5" w:rsidRPr="009F5ED5" w:rsidRDefault="004C1BB5" w:rsidP="00B029A0">
            <w:pPr>
              <w:pStyle w:val="a"/>
              <w:ind w:right="-72"/>
              <w:jc w:val="right"/>
              <w:rPr>
                <w:rFonts w:ascii="Arial" w:hAnsi="Arial" w:cs="Arial"/>
                <w:sz w:val="18"/>
                <w:szCs w:val="18"/>
                <w:lang w:val="en-GB"/>
              </w:rPr>
            </w:pPr>
          </w:p>
        </w:tc>
      </w:tr>
      <w:tr w:rsidR="00B029A0" w:rsidRPr="009F5ED5" w14:paraId="580E0978" w14:textId="77777777" w:rsidTr="002A60B3">
        <w:trPr>
          <w:trHeight w:val="20"/>
        </w:trPr>
        <w:tc>
          <w:tcPr>
            <w:tcW w:w="4075" w:type="dxa"/>
            <w:shd w:val="clear" w:color="auto" w:fill="auto"/>
          </w:tcPr>
          <w:p w14:paraId="54DFF08A" w14:textId="77777777" w:rsidR="00B029A0" w:rsidRPr="009F5ED5" w:rsidRDefault="00B029A0" w:rsidP="00B029A0">
            <w:pPr>
              <w:pStyle w:val="Heading5"/>
              <w:spacing w:before="0" w:after="0"/>
              <w:ind w:left="-72"/>
              <w:jc w:val="left"/>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2E1BB9B2" w14:textId="7F7E87E7"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c>
          <w:tcPr>
            <w:tcW w:w="1368" w:type="dxa"/>
            <w:tcBorders>
              <w:bottom w:val="single" w:sz="4" w:space="0" w:color="auto"/>
            </w:tcBorders>
            <w:shd w:val="clear" w:color="auto" w:fill="auto"/>
          </w:tcPr>
          <w:p w14:paraId="78AFBA27" w14:textId="05948B87"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1,670</w:t>
            </w:r>
          </w:p>
        </w:tc>
        <w:tc>
          <w:tcPr>
            <w:tcW w:w="1368" w:type="dxa"/>
            <w:tcBorders>
              <w:bottom w:val="single" w:sz="4" w:space="0" w:color="auto"/>
            </w:tcBorders>
            <w:shd w:val="clear" w:color="auto" w:fill="FAFAFA"/>
          </w:tcPr>
          <w:p w14:paraId="088557DE" w14:textId="60E191C6" w:rsidR="00B029A0" w:rsidRPr="009F5ED5" w:rsidRDefault="00350426" w:rsidP="00B029A0">
            <w:pPr>
              <w:pStyle w:val="a"/>
              <w:ind w:right="-72"/>
              <w:jc w:val="right"/>
              <w:rPr>
                <w:rFonts w:ascii="Arial" w:hAnsi="Arial" w:cs="Arial"/>
                <w:sz w:val="18"/>
                <w:szCs w:val="18"/>
                <w:lang w:val="en-GB"/>
              </w:rPr>
            </w:pPr>
            <w:r w:rsidRPr="009F5ED5">
              <w:rPr>
                <w:rFonts w:ascii="Arial" w:hAnsi="Arial" w:cs="Arial"/>
                <w:sz w:val="18"/>
                <w:szCs w:val="18"/>
                <w:lang w:val="en-GB"/>
              </w:rPr>
              <w:t>260</w:t>
            </w:r>
          </w:p>
        </w:tc>
        <w:tc>
          <w:tcPr>
            <w:tcW w:w="1297" w:type="dxa"/>
            <w:tcBorders>
              <w:bottom w:val="single" w:sz="4" w:space="0" w:color="auto"/>
            </w:tcBorders>
            <w:shd w:val="clear" w:color="auto" w:fill="auto"/>
          </w:tcPr>
          <w:p w14:paraId="7E889020" w14:textId="5E3321BB"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1,729</w:t>
            </w:r>
          </w:p>
        </w:tc>
      </w:tr>
    </w:tbl>
    <w:p w14:paraId="4BDA909A" w14:textId="77777777" w:rsidR="0056445A" w:rsidRPr="009F5ED5" w:rsidRDefault="0056445A"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725C8F53" w14:textId="5CF366FE" w:rsidR="00F81BC2" w:rsidRPr="009F5ED5" w:rsidRDefault="00F81BC2" w:rsidP="00F81B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9F5ED5">
        <w:rPr>
          <w:rFonts w:cs="Arial"/>
          <w:b/>
          <w:bCs/>
          <w:color w:val="D04A02"/>
          <w:szCs w:val="18"/>
        </w:rPr>
        <w:t xml:space="preserve">Other non-current assets </w:t>
      </w:r>
      <w:r w:rsidR="002A60B3" w:rsidRPr="009F5ED5">
        <w:rPr>
          <w:rFonts w:cs="Arial"/>
          <w:b/>
          <w:bCs/>
          <w:color w:val="D04A02"/>
          <w:szCs w:val="18"/>
        </w:rPr>
        <w:t>-</w:t>
      </w:r>
      <w:r w:rsidRPr="009F5ED5">
        <w:rPr>
          <w:rFonts w:cs="Arial"/>
          <w:b/>
          <w:bCs/>
          <w:color w:val="D04A02"/>
          <w:szCs w:val="18"/>
        </w:rPr>
        <w:t xml:space="preserve"> related parties</w:t>
      </w:r>
    </w:p>
    <w:p w14:paraId="63F35BB6" w14:textId="77777777" w:rsidR="00F81BC2" w:rsidRPr="009F5ED5" w:rsidRDefault="00F81BC2" w:rsidP="00F81B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F81BC2" w:rsidRPr="009F5ED5" w14:paraId="7E00C92C" w14:textId="77777777" w:rsidTr="002A60B3">
        <w:trPr>
          <w:trHeight w:val="20"/>
        </w:trPr>
        <w:tc>
          <w:tcPr>
            <w:tcW w:w="4075" w:type="dxa"/>
            <w:shd w:val="clear" w:color="auto" w:fill="auto"/>
            <w:vAlign w:val="center"/>
          </w:tcPr>
          <w:p w14:paraId="0A123900" w14:textId="77777777" w:rsidR="00F81BC2" w:rsidRPr="009F5ED5" w:rsidRDefault="00F81BC2" w:rsidP="00F81BC2">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78216D58" w14:textId="77777777" w:rsidR="00F81BC2" w:rsidRPr="009F5ED5" w:rsidRDefault="00F81BC2" w:rsidP="00F81BC2">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356CB996" w14:textId="77777777" w:rsidR="00F81BC2" w:rsidRPr="009F5ED5" w:rsidRDefault="00F81BC2" w:rsidP="00F81BC2">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271889A2" w14:textId="77777777" w:rsidR="00F81BC2" w:rsidRPr="009F5ED5" w:rsidRDefault="00F81BC2" w:rsidP="00F81BC2">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7364D308" w14:textId="77777777" w:rsidR="00F81BC2" w:rsidRPr="009F5ED5" w:rsidRDefault="00F81BC2" w:rsidP="00F81BC2">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F81BC2" w:rsidRPr="009F5ED5" w14:paraId="75ACDC8C" w14:textId="77777777" w:rsidTr="002A60B3">
        <w:trPr>
          <w:trHeight w:val="20"/>
        </w:trPr>
        <w:tc>
          <w:tcPr>
            <w:tcW w:w="4075" w:type="dxa"/>
            <w:shd w:val="clear" w:color="auto" w:fill="auto"/>
            <w:vAlign w:val="center"/>
          </w:tcPr>
          <w:p w14:paraId="7F329325" w14:textId="77777777" w:rsidR="00F81BC2" w:rsidRPr="009F5ED5" w:rsidRDefault="00F81BC2" w:rsidP="00F81BC2">
            <w:pPr>
              <w:ind w:left="-72"/>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5243DD83" w14:textId="4D5635AD" w:rsidR="00F81BC2" w:rsidRPr="009F5ED5" w:rsidRDefault="0091799F" w:rsidP="00F81BC2">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1095DA29" w14:textId="77777777" w:rsidR="00F81BC2" w:rsidRPr="009F5ED5" w:rsidRDefault="00F81BC2" w:rsidP="00F81BC2">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5FDF1C20" w14:textId="2488648F" w:rsidR="00F81BC2" w:rsidRPr="009F5ED5" w:rsidRDefault="0091799F" w:rsidP="00F81BC2">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0D46F189" w14:textId="77777777" w:rsidR="00F81BC2" w:rsidRPr="009F5ED5" w:rsidRDefault="00F81BC2" w:rsidP="00F81BC2">
            <w:pPr>
              <w:ind w:right="-72"/>
              <w:jc w:val="right"/>
              <w:rPr>
                <w:rFonts w:ascii="Arial" w:hAnsi="Arial" w:cs="Arial"/>
                <w:b/>
                <w:bCs/>
                <w:sz w:val="18"/>
                <w:szCs w:val="18"/>
              </w:rPr>
            </w:pPr>
            <w:r w:rsidRPr="009F5ED5">
              <w:rPr>
                <w:rFonts w:ascii="Arial" w:hAnsi="Arial" w:cs="Arial"/>
                <w:b/>
                <w:bCs/>
                <w:sz w:val="18"/>
                <w:szCs w:val="18"/>
              </w:rPr>
              <w:t>31 December</w:t>
            </w:r>
          </w:p>
        </w:tc>
      </w:tr>
      <w:tr w:rsidR="00F81BC2" w:rsidRPr="009F5ED5" w14:paraId="1AB907A1" w14:textId="77777777" w:rsidTr="002A60B3">
        <w:trPr>
          <w:trHeight w:val="20"/>
        </w:trPr>
        <w:tc>
          <w:tcPr>
            <w:tcW w:w="4075" w:type="dxa"/>
            <w:shd w:val="clear" w:color="auto" w:fill="auto"/>
            <w:vAlign w:val="center"/>
          </w:tcPr>
          <w:p w14:paraId="0395E784" w14:textId="77777777" w:rsidR="00F81BC2" w:rsidRPr="009F5ED5" w:rsidRDefault="00F81BC2" w:rsidP="00F81BC2">
            <w:pPr>
              <w:ind w:left="-72"/>
              <w:rPr>
                <w:rFonts w:ascii="Arial" w:hAnsi="Arial" w:cs="Arial"/>
                <w:b/>
                <w:bCs/>
                <w:sz w:val="18"/>
                <w:szCs w:val="18"/>
                <w:cs/>
              </w:rPr>
            </w:pPr>
          </w:p>
        </w:tc>
        <w:tc>
          <w:tcPr>
            <w:tcW w:w="1368" w:type="dxa"/>
            <w:shd w:val="clear" w:color="auto" w:fill="auto"/>
            <w:vAlign w:val="center"/>
          </w:tcPr>
          <w:p w14:paraId="28DF61C9" w14:textId="77777777" w:rsidR="00F81BC2" w:rsidRPr="009F5ED5" w:rsidRDefault="00F81BC2" w:rsidP="00F81BC2">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1CB723A7" w14:textId="77777777" w:rsidR="00F81BC2" w:rsidRPr="009F5ED5" w:rsidRDefault="00F81BC2" w:rsidP="00F81BC2">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38DF8A05" w14:textId="77777777" w:rsidR="00F81BC2" w:rsidRPr="009F5ED5" w:rsidRDefault="00F81BC2" w:rsidP="00F81BC2">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72BEBF2D" w14:textId="77777777" w:rsidR="00F81BC2" w:rsidRPr="009F5ED5" w:rsidRDefault="00F81BC2" w:rsidP="00F81BC2">
            <w:pPr>
              <w:ind w:right="-72"/>
              <w:jc w:val="right"/>
              <w:rPr>
                <w:rFonts w:ascii="Arial" w:hAnsi="Arial" w:cs="Arial"/>
                <w:b/>
                <w:bCs/>
                <w:sz w:val="18"/>
                <w:szCs w:val="18"/>
              </w:rPr>
            </w:pPr>
            <w:r w:rsidRPr="009F5ED5">
              <w:rPr>
                <w:rFonts w:ascii="Arial" w:hAnsi="Arial" w:cs="Arial"/>
                <w:b/>
                <w:bCs/>
                <w:sz w:val="18"/>
                <w:szCs w:val="18"/>
              </w:rPr>
              <w:t>2020</w:t>
            </w:r>
          </w:p>
        </w:tc>
      </w:tr>
      <w:tr w:rsidR="00F81BC2" w:rsidRPr="009F5ED5" w14:paraId="6BC56C7A" w14:textId="77777777" w:rsidTr="002A60B3">
        <w:trPr>
          <w:trHeight w:val="20"/>
        </w:trPr>
        <w:tc>
          <w:tcPr>
            <w:tcW w:w="4075" w:type="dxa"/>
            <w:shd w:val="clear" w:color="auto" w:fill="auto"/>
            <w:vAlign w:val="center"/>
          </w:tcPr>
          <w:p w14:paraId="47665CB7" w14:textId="77777777" w:rsidR="00F81BC2" w:rsidRPr="009F5ED5" w:rsidRDefault="00F81BC2" w:rsidP="00F81BC2">
            <w:pPr>
              <w:ind w:left="-72"/>
              <w:rPr>
                <w:rFonts w:ascii="Arial" w:hAnsi="Arial" w:cs="Arial"/>
                <w:b/>
                <w:bCs/>
                <w:sz w:val="18"/>
                <w:szCs w:val="18"/>
                <w:cs/>
              </w:rPr>
            </w:pPr>
          </w:p>
        </w:tc>
        <w:tc>
          <w:tcPr>
            <w:tcW w:w="1368" w:type="dxa"/>
            <w:tcBorders>
              <w:bottom w:val="single" w:sz="4" w:space="0" w:color="auto"/>
            </w:tcBorders>
            <w:shd w:val="clear" w:color="auto" w:fill="auto"/>
          </w:tcPr>
          <w:p w14:paraId="3CFFBF48" w14:textId="77777777" w:rsidR="00F81BC2" w:rsidRPr="009F5ED5" w:rsidRDefault="00F81BC2" w:rsidP="00F81BC2">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3A5A0F17" w14:textId="77777777" w:rsidR="00F81BC2" w:rsidRPr="009F5ED5" w:rsidRDefault="00F81BC2" w:rsidP="00F81BC2">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C01A858" w14:textId="77777777" w:rsidR="00F81BC2" w:rsidRPr="009F5ED5" w:rsidRDefault="00F81BC2" w:rsidP="00F81BC2">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56A3FA47" w14:textId="77777777" w:rsidR="00F81BC2" w:rsidRPr="009F5ED5" w:rsidRDefault="00F81BC2" w:rsidP="00F81BC2">
            <w:pPr>
              <w:ind w:right="-72"/>
              <w:jc w:val="right"/>
              <w:rPr>
                <w:rFonts w:ascii="Arial" w:hAnsi="Arial" w:cs="Arial"/>
                <w:b/>
                <w:bCs/>
                <w:sz w:val="18"/>
                <w:szCs w:val="18"/>
                <w:cs/>
              </w:rPr>
            </w:pPr>
            <w:r w:rsidRPr="009F5ED5">
              <w:rPr>
                <w:rFonts w:ascii="Arial" w:hAnsi="Arial" w:cs="Arial"/>
                <w:b/>
                <w:bCs/>
                <w:sz w:val="18"/>
                <w:szCs w:val="18"/>
              </w:rPr>
              <w:t>Million Baht</w:t>
            </w:r>
          </w:p>
        </w:tc>
      </w:tr>
      <w:tr w:rsidR="00F81BC2" w:rsidRPr="009F5ED5" w14:paraId="1ACB41E7" w14:textId="77777777" w:rsidTr="002A60B3">
        <w:trPr>
          <w:trHeight w:val="215"/>
        </w:trPr>
        <w:tc>
          <w:tcPr>
            <w:tcW w:w="4075" w:type="dxa"/>
            <w:shd w:val="clear" w:color="auto" w:fill="auto"/>
          </w:tcPr>
          <w:p w14:paraId="0FDF79BC" w14:textId="77777777" w:rsidR="00F81BC2" w:rsidRPr="009F5ED5" w:rsidRDefault="00F81BC2" w:rsidP="00F81BC2">
            <w:pPr>
              <w:ind w:left="-72"/>
              <w:rPr>
                <w:rFonts w:ascii="Arial" w:hAnsi="Arial" w:cs="Arial"/>
                <w:sz w:val="18"/>
                <w:szCs w:val="18"/>
                <w:cs/>
              </w:rPr>
            </w:pPr>
          </w:p>
        </w:tc>
        <w:tc>
          <w:tcPr>
            <w:tcW w:w="1368" w:type="dxa"/>
            <w:tcBorders>
              <w:top w:val="single" w:sz="4" w:space="0" w:color="auto"/>
            </w:tcBorders>
            <w:shd w:val="clear" w:color="auto" w:fill="FAFAFA"/>
            <w:vAlign w:val="bottom"/>
          </w:tcPr>
          <w:p w14:paraId="0B4DED0E" w14:textId="77777777" w:rsidR="00F81BC2" w:rsidRPr="009F5ED5" w:rsidRDefault="00F81BC2" w:rsidP="00F81BC2">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478BD7B3" w14:textId="77777777" w:rsidR="00F81BC2" w:rsidRPr="009F5ED5" w:rsidRDefault="00F81BC2" w:rsidP="00F81BC2">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ADECEE9" w14:textId="77777777" w:rsidR="00F81BC2" w:rsidRPr="009F5ED5" w:rsidRDefault="00F81BC2" w:rsidP="00F81BC2">
            <w:pPr>
              <w:ind w:right="-72"/>
              <w:jc w:val="right"/>
              <w:rPr>
                <w:rFonts w:ascii="Arial" w:hAnsi="Arial" w:cs="Arial"/>
                <w:sz w:val="18"/>
                <w:szCs w:val="18"/>
              </w:rPr>
            </w:pPr>
          </w:p>
        </w:tc>
        <w:tc>
          <w:tcPr>
            <w:tcW w:w="1297" w:type="dxa"/>
            <w:tcBorders>
              <w:top w:val="single" w:sz="4" w:space="0" w:color="auto"/>
            </w:tcBorders>
            <w:shd w:val="clear" w:color="auto" w:fill="auto"/>
          </w:tcPr>
          <w:p w14:paraId="30B4952A" w14:textId="77777777" w:rsidR="00F81BC2" w:rsidRPr="009F5ED5" w:rsidRDefault="00F81BC2" w:rsidP="00F81BC2">
            <w:pPr>
              <w:ind w:right="-72"/>
              <w:jc w:val="right"/>
              <w:rPr>
                <w:rFonts w:ascii="Arial" w:hAnsi="Arial" w:cs="Arial"/>
                <w:sz w:val="18"/>
                <w:szCs w:val="18"/>
              </w:rPr>
            </w:pPr>
          </w:p>
        </w:tc>
      </w:tr>
      <w:tr w:rsidR="00B029A0" w:rsidRPr="009F5ED5" w14:paraId="1B85248C" w14:textId="77777777" w:rsidTr="002A60B3">
        <w:trPr>
          <w:trHeight w:val="20"/>
        </w:trPr>
        <w:tc>
          <w:tcPr>
            <w:tcW w:w="4075" w:type="dxa"/>
            <w:shd w:val="clear" w:color="auto" w:fill="auto"/>
            <w:vAlign w:val="bottom"/>
          </w:tcPr>
          <w:p w14:paraId="02AC0600" w14:textId="03391ABD" w:rsidR="00B029A0" w:rsidRPr="009F5ED5" w:rsidRDefault="00B029A0" w:rsidP="00B029A0">
            <w:pPr>
              <w:ind w:left="-72"/>
              <w:rPr>
                <w:rFonts w:ascii="Arial" w:hAnsi="Arial" w:cs="Arial"/>
                <w:sz w:val="18"/>
                <w:szCs w:val="18"/>
              </w:rPr>
            </w:pPr>
            <w:r w:rsidRPr="009F5ED5">
              <w:rPr>
                <w:rFonts w:ascii="Arial" w:hAnsi="Arial" w:cs="Arial"/>
                <w:sz w:val="18"/>
                <w:szCs w:val="18"/>
              </w:rPr>
              <w:t>Subsidiar</w:t>
            </w:r>
            <w:r w:rsidR="0037149F" w:rsidRPr="009F5ED5">
              <w:rPr>
                <w:rFonts w:ascii="Arial" w:hAnsi="Arial" w:cs="Arial"/>
                <w:sz w:val="18"/>
                <w:szCs w:val="18"/>
              </w:rPr>
              <w:t>ies</w:t>
            </w:r>
          </w:p>
        </w:tc>
        <w:tc>
          <w:tcPr>
            <w:tcW w:w="1368" w:type="dxa"/>
            <w:shd w:val="clear" w:color="auto" w:fill="FAFAFA"/>
          </w:tcPr>
          <w:p w14:paraId="1C6EE1A1" w14:textId="31FC4988"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auto"/>
          </w:tcPr>
          <w:p w14:paraId="64D296BC" w14:textId="5770C59F"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7DED9272" w14:textId="047B1BB0"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62</w:t>
            </w:r>
          </w:p>
        </w:tc>
        <w:tc>
          <w:tcPr>
            <w:tcW w:w="1297" w:type="dxa"/>
            <w:shd w:val="clear" w:color="auto" w:fill="auto"/>
          </w:tcPr>
          <w:p w14:paraId="1E180BB0" w14:textId="38B9BF66"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60</w:t>
            </w:r>
          </w:p>
        </w:tc>
      </w:tr>
      <w:tr w:rsidR="00B029A0" w:rsidRPr="009F5ED5" w14:paraId="71669D42" w14:textId="77777777" w:rsidTr="002A60B3">
        <w:trPr>
          <w:trHeight w:val="20"/>
        </w:trPr>
        <w:tc>
          <w:tcPr>
            <w:tcW w:w="4075" w:type="dxa"/>
            <w:shd w:val="clear" w:color="auto" w:fill="auto"/>
            <w:vAlign w:val="bottom"/>
          </w:tcPr>
          <w:p w14:paraId="7895A3B0" w14:textId="49E3BBFB" w:rsidR="00B029A0" w:rsidRPr="009F5ED5" w:rsidRDefault="00B029A0" w:rsidP="00B029A0">
            <w:pPr>
              <w:ind w:left="-72"/>
              <w:rPr>
                <w:rFonts w:ascii="Arial" w:hAnsi="Arial" w:cs="Arial"/>
                <w:sz w:val="18"/>
                <w:szCs w:val="18"/>
              </w:rPr>
            </w:pPr>
            <w:r w:rsidRPr="009F5ED5">
              <w:rPr>
                <w:rFonts w:ascii="Arial" w:hAnsi="Arial" w:cs="Arial"/>
                <w:sz w:val="18"/>
                <w:szCs w:val="18"/>
              </w:rPr>
              <w:t>A subsidiary of the parent company</w:t>
            </w:r>
          </w:p>
        </w:tc>
        <w:tc>
          <w:tcPr>
            <w:tcW w:w="1368" w:type="dxa"/>
            <w:shd w:val="clear" w:color="auto" w:fill="FAFAFA"/>
          </w:tcPr>
          <w:p w14:paraId="1FB59FE9" w14:textId="388B868C"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c>
          <w:tcPr>
            <w:tcW w:w="1368" w:type="dxa"/>
            <w:shd w:val="clear" w:color="auto" w:fill="auto"/>
          </w:tcPr>
          <w:p w14:paraId="15C4629F" w14:textId="345E61AA"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c>
          <w:tcPr>
            <w:tcW w:w="1368" w:type="dxa"/>
            <w:shd w:val="clear" w:color="auto" w:fill="FAFAFA"/>
          </w:tcPr>
          <w:p w14:paraId="2A083159" w14:textId="71BD359E"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c>
          <w:tcPr>
            <w:tcW w:w="1297" w:type="dxa"/>
            <w:shd w:val="clear" w:color="auto" w:fill="auto"/>
          </w:tcPr>
          <w:p w14:paraId="1759F708" w14:textId="2D2E73F3"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r>
      <w:tr w:rsidR="00F81BC2" w:rsidRPr="009F5ED5" w14:paraId="5D7799F9" w14:textId="77777777" w:rsidTr="002A60B3">
        <w:trPr>
          <w:trHeight w:val="20"/>
        </w:trPr>
        <w:tc>
          <w:tcPr>
            <w:tcW w:w="4075" w:type="dxa"/>
            <w:shd w:val="clear" w:color="auto" w:fill="auto"/>
            <w:vAlign w:val="bottom"/>
          </w:tcPr>
          <w:p w14:paraId="5DD7DEE2" w14:textId="77777777" w:rsidR="00F81BC2" w:rsidRPr="009F5ED5" w:rsidRDefault="00F81BC2" w:rsidP="00F81BC2">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3D8E5DA4" w14:textId="77777777" w:rsidR="00F81BC2" w:rsidRPr="009F5ED5" w:rsidRDefault="00F81BC2"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19AB38BE" w14:textId="77777777" w:rsidR="00F81BC2" w:rsidRPr="009F5ED5" w:rsidRDefault="00F81BC2" w:rsidP="00B029A0">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58AC9488" w14:textId="77777777" w:rsidR="00F81BC2" w:rsidRPr="009F5ED5" w:rsidRDefault="00F81BC2" w:rsidP="00B029A0">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6FCB187E" w14:textId="77777777" w:rsidR="00F81BC2" w:rsidRPr="009F5ED5" w:rsidRDefault="00F81BC2" w:rsidP="00B029A0">
            <w:pPr>
              <w:pStyle w:val="a"/>
              <w:ind w:right="-72"/>
              <w:jc w:val="right"/>
              <w:rPr>
                <w:rFonts w:ascii="Arial" w:hAnsi="Arial" w:cs="Arial"/>
                <w:sz w:val="18"/>
                <w:szCs w:val="18"/>
                <w:lang w:val="en-GB"/>
              </w:rPr>
            </w:pPr>
          </w:p>
        </w:tc>
      </w:tr>
      <w:tr w:rsidR="00B029A0" w:rsidRPr="009F5ED5" w14:paraId="78E47490" w14:textId="77777777" w:rsidTr="002A60B3">
        <w:trPr>
          <w:trHeight w:val="20"/>
        </w:trPr>
        <w:tc>
          <w:tcPr>
            <w:tcW w:w="4075" w:type="dxa"/>
            <w:shd w:val="clear" w:color="auto" w:fill="auto"/>
          </w:tcPr>
          <w:p w14:paraId="505ADD91" w14:textId="77777777" w:rsidR="00B029A0" w:rsidRPr="009F5ED5" w:rsidRDefault="00B029A0" w:rsidP="00B029A0">
            <w:pPr>
              <w:pStyle w:val="Heading5"/>
              <w:spacing w:before="0" w:after="0"/>
              <w:ind w:left="-72"/>
              <w:jc w:val="left"/>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48F2E409" w14:textId="32FE9F4B"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c>
          <w:tcPr>
            <w:tcW w:w="1368" w:type="dxa"/>
            <w:tcBorders>
              <w:bottom w:val="single" w:sz="4" w:space="0" w:color="auto"/>
            </w:tcBorders>
            <w:shd w:val="clear" w:color="auto" w:fill="auto"/>
          </w:tcPr>
          <w:p w14:paraId="2922F760" w14:textId="738B55D1"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14</w:t>
            </w:r>
          </w:p>
        </w:tc>
        <w:tc>
          <w:tcPr>
            <w:tcW w:w="1368" w:type="dxa"/>
            <w:tcBorders>
              <w:bottom w:val="single" w:sz="4" w:space="0" w:color="auto"/>
            </w:tcBorders>
            <w:shd w:val="clear" w:color="auto" w:fill="FAFAFA"/>
          </w:tcPr>
          <w:p w14:paraId="3D78EA01" w14:textId="60608BC4" w:rsidR="00B029A0" w:rsidRPr="009F5ED5" w:rsidRDefault="007B5052" w:rsidP="00B029A0">
            <w:pPr>
              <w:pStyle w:val="a"/>
              <w:ind w:right="-72"/>
              <w:jc w:val="right"/>
              <w:rPr>
                <w:rFonts w:ascii="Arial" w:hAnsi="Arial" w:cs="Arial"/>
                <w:sz w:val="18"/>
                <w:szCs w:val="18"/>
                <w:lang w:val="en-GB"/>
              </w:rPr>
            </w:pPr>
            <w:r w:rsidRPr="009F5ED5">
              <w:rPr>
                <w:rFonts w:ascii="Arial" w:hAnsi="Arial" w:cs="Arial"/>
                <w:sz w:val="18"/>
                <w:szCs w:val="18"/>
                <w:lang w:val="en-GB"/>
              </w:rPr>
              <w:t>76</w:t>
            </w:r>
          </w:p>
        </w:tc>
        <w:tc>
          <w:tcPr>
            <w:tcW w:w="1297" w:type="dxa"/>
            <w:tcBorders>
              <w:bottom w:val="single" w:sz="4" w:space="0" w:color="auto"/>
            </w:tcBorders>
            <w:shd w:val="clear" w:color="auto" w:fill="auto"/>
          </w:tcPr>
          <w:p w14:paraId="62B5F0D1" w14:textId="791F0A96" w:rsidR="00B029A0" w:rsidRPr="009F5ED5" w:rsidRDefault="00B029A0" w:rsidP="00B029A0">
            <w:pPr>
              <w:pStyle w:val="a"/>
              <w:ind w:right="-72"/>
              <w:jc w:val="right"/>
              <w:rPr>
                <w:rFonts w:ascii="Arial" w:hAnsi="Arial" w:cs="Arial"/>
                <w:sz w:val="18"/>
                <w:szCs w:val="18"/>
                <w:lang w:val="en-GB"/>
              </w:rPr>
            </w:pPr>
            <w:r w:rsidRPr="009F5ED5">
              <w:rPr>
                <w:rFonts w:ascii="Arial" w:hAnsi="Arial" w:cs="Arial"/>
                <w:sz w:val="18"/>
                <w:szCs w:val="18"/>
                <w:lang w:val="en-GB"/>
              </w:rPr>
              <w:t>74</w:t>
            </w:r>
          </w:p>
        </w:tc>
      </w:tr>
    </w:tbl>
    <w:p w14:paraId="5EF83029" w14:textId="77777777" w:rsidR="00F81BC2" w:rsidRPr="009F5ED5" w:rsidRDefault="00F81BC2"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4672CAB9" w14:textId="2FCD3E8E" w:rsidR="007D5490" w:rsidRPr="009F5ED5" w:rsidRDefault="007D5490"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9F5ED5">
        <w:rPr>
          <w:rFonts w:cs="Arial"/>
          <w:b/>
          <w:bCs/>
          <w:color w:val="D04A02"/>
          <w:szCs w:val="18"/>
        </w:rPr>
        <w:t>Trade accounts payable - related parties</w:t>
      </w:r>
    </w:p>
    <w:p w14:paraId="3CD7E935" w14:textId="77777777" w:rsidR="007D5490" w:rsidRPr="009F5ED5" w:rsidRDefault="007D5490" w:rsidP="009F68F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9F5ED5" w14:paraId="7C711E03" w14:textId="77777777" w:rsidTr="002A60B3">
        <w:trPr>
          <w:trHeight w:val="20"/>
        </w:trPr>
        <w:tc>
          <w:tcPr>
            <w:tcW w:w="4075" w:type="dxa"/>
            <w:shd w:val="clear" w:color="auto" w:fill="auto"/>
            <w:vAlign w:val="center"/>
          </w:tcPr>
          <w:p w14:paraId="421A7377" w14:textId="77777777" w:rsidR="0030226B" w:rsidRPr="009F5ED5" w:rsidRDefault="0030226B" w:rsidP="0074123C">
            <w:pPr>
              <w:ind w:left="-72"/>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0BCC7493"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3DA0E4CC"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60764531"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344955E6"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D70B56" w:rsidRPr="009F5ED5" w14:paraId="3D8468B5" w14:textId="77777777" w:rsidTr="002A60B3">
        <w:trPr>
          <w:trHeight w:val="20"/>
        </w:trPr>
        <w:tc>
          <w:tcPr>
            <w:tcW w:w="4075" w:type="dxa"/>
            <w:shd w:val="clear" w:color="auto" w:fill="auto"/>
            <w:vAlign w:val="center"/>
          </w:tcPr>
          <w:p w14:paraId="1A99418B" w14:textId="77777777" w:rsidR="00D70B56" w:rsidRPr="009F5ED5" w:rsidRDefault="00D70B56" w:rsidP="00D70B56">
            <w:pPr>
              <w:ind w:left="-72"/>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04742D11" w14:textId="045F27C2"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77F1A829"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0CCD1593" w14:textId="7192EF8A"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32C15270"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36F0098D" w14:textId="77777777" w:rsidTr="002A60B3">
        <w:trPr>
          <w:trHeight w:val="20"/>
        </w:trPr>
        <w:tc>
          <w:tcPr>
            <w:tcW w:w="4075" w:type="dxa"/>
            <w:shd w:val="clear" w:color="auto" w:fill="auto"/>
            <w:vAlign w:val="center"/>
          </w:tcPr>
          <w:p w14:paraId="1BB1AF50" w14:textId="77777777" w:rsidR="00CF42E0" w:rsidRPr="009F5ED5" w:rsidRDefault="00CF42E0" w:rsidP="00CF42E0">
            <w:pPr>
              <w:ind w:left="-72"/>
              <w:rPr>
                <w:rFonts w:ascii="Arial" w:hAnsi="Arial" w:cs="Arial"/>
                <w:b/>
                <w:bCs/>
                <w:sz w:val="18"/>
                <w:szCs w:val="18"/>
                <w:cs/>
              </w:rPr>
            </w:pPr>
          </w:p>
        </w:tc>
        <w:tc>
          <w:tcPr>
            <w:tcW w:w="1368" w:type="dxa"/>
            <w:shd w:val="clear" w:color="auto" w:fill="auto"/>
            <w:vAlign w:val="center"/>
          </w:tcPr>
          <w:p w14:paraId="0A9F5573" w14:textId="35EFC5E8"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1D9DD7E6" w14:textId="64CC9235"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4B705218" w14:textId="271F523B"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2F0A3DC2" w14:textId="2C8B9EB1"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37149F" w:rsidRPr="009F5ED5" w14:paraId="6051BCDF" w14:textId="77777777" w:rsidTr="002A60B3">
        <w:trPr>
          <w:trHeight w:val="20"/>
        </w:trPr>
        <w:tc>
          <w:tcPr>
            <w:tcW w:w="4075" w:type="dxa"/>
            <w:shd w:val="clear" w:color="auto" w:fill="auto"/>
            <w:vAlign w:val="center"/>
          </w:tcPr>
          <w:p w14:paraId="5A91C995" w14:textId="77777777" w:rsidR="0037149F" w:rsidRPr="009F5ED5" w:rsidRDefault="0037149F" w:rsidP="00CF42E0">
            <w:pPr>
              <w:ind w:left="-72"/>
              <w:rPr>
                <w:rFonts w:ascii="Arial" w:hAnsi="Arial" w:cs="Arial"/>
                <w:b/>
                <w:bCs/>
                <w:sz w:val="18"/>
                <w:szCs w:val="18"/>
                <w:cs/>
              </w:rPr>
            </w:pPr>
          </w:p>
        </w:tc>
        <w:tc>
          <w:tcPr>
            <w:tcW w:w="1368" w:type="dxa"/>
            <w:shd w:val="clear" w:color="auto" w:fill="auto"/>
            <w:vAlign w:val="center"/>
          </w:tcPr>
          <w:p w14:paraId="25EF512A"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690991A5"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2F255B88" w14:textId="77777777" w:rsidR="0037149F" w:rsidRPr="009F5ED5" w:rsidRDefault="0037149F" w:rsidP="00CF42E0">
            <w:pPr>
              <w:ind w:right="-72"/>
              <w:jc w:val="right"/>
              <w:rPr>
                <w:rFonts w:ascii="Arial" w:hAnsi="Arial" w:cs="Arial"/>
                <w:b/>
                <w:bCs/>
                <w:sz w:val="18"/>
                <w:szCs w:val="18"/>
              </w:rPr>
            </w:pPr>
          </w:p>
        </w:tc>
        <w:tc>
          <w:tcPr>
            <w:tcW w:w="1297" w:type="dxa"/>
            <w:shd w:val="clear" w:color="auto" w:fill="auto"/>
            <w:vAlign w:val="center"/>
          </w:tcPr>
          <w:p w14:paraId="47353C29" w14:textId="30BAF0E3" w:rsidR="0037149F" w:rsidRPr="009F5ED5" w:rsidRDefault="0037149F" w:rsidP="00CF42E0">
            <w:pPr>
              <w:ind w:right="-72"/>
              <w:jc w:val="right"/>
              <w:rPr>
                <w:rFonts w:ascii="Arial" w:hAnsi="Arial" w:cs="Arial"/>
                <w:b/>
                <w:bCs/>
                <w:sz w:val="18"/>
                <w:szCs w:val="18"/>
              </w:rPr>
            </w:pPr>
            <w:r w:rsidRPr="009F5ED5">
              <w:rPr>
                <w:rFonts w:ascii="Arial" w:hAnsi="Arial" w:cs="Arial"/>
                <w:b/>
                <w:bCs/>
                <w:sz w:val="18"/>
                <w:szCs w:val="18"/>
              </w:rPr>
              <w:t>(Restated)</w:t>
            </w:r>
          </w:p>
        </w:tc>
      </w:tr>
      <w:tr w:rsidR="00D70B56" w:rsidRPr="009F5ED5" w14:paraId="3DF214FB" w14:textId="77777777" w:rsidTr="002A60B3">
        <w:trPr>
          <w:trHeight w:val="20"/>
        </w:trPr>
        <w:tc>
          <w:tcPr>
            <w:tcW w:w="4075" w:type="dxa"/>
            <w:shd w:val="clear" w:color="auto" w:fill="auto"/>
            <w:vAlign w:val="center"/>
          </w:tcPr>
          <w:p w14:paraId="31AB4A67" w14:textId="77777777" w:rsidR="00D70B56" w:rsidRPr="009F5ED5" w:rsidRDefault="00D70B56" w:rsidP="00D70B56">
            <w:pPr>
              <w:ind w:left="-72"/>
              <w:rPr>
                <w:rFonts w:ascii="Arial" w:hAnsi="Arial" w:cs="Arial"/>
                <w:b/>
                <w:bCs/>
                <w:sz w:val="18"/>
                <w:szCs w:val="18"/>
                <w:cs/>
              </w:rPr>
            </w:pPr>
          </w:p>
        </w:tc>
        <w:tc>
          <w:tcPr>
            <w:tcW w:w="1368" w:type="dxa"/>
            <w:tcBorders>
              <w:bottom w:val="single" w:sz="4" w:space="0" w:color="auto"/>
            </w:tcBorders>
            <w:shd w:val="clear" w:color="auto" w:fill="auto"/>
          </w:tcPr>
          <w:p w14:paraId="135225A4"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517ABE59"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6CE537E4"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309E24AF"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r>
      <w:tr w:rsidR="00D70B56" w:rsidRPr="009F5ED5" w14:paraId="24A05B9A" w14:textId="77777777" w:rsidTr="002A60B3">
        <w:trPr>
          <w:trHeight w:val="233"/>
        </w:trPr>
        <w:tc>
          <w:tcPr>
            <w:tcW w:w="4075" w:type="dxa"/>
            <w:shd w:val="clear" w:color="auto" w:fill="auto"/>
          </w:tcPr>
          <w:p w14:paraId="0B1BBEFF" w14:textId="77777777" w:rsidR="00D70B56" w:rsidRPr="009F5ED5" w:rsidRDefault="00D70B56" w:rsidP="00D70B56">
            <w:pPr>
              <w:ind w:left="-72"/>
              <w:rPr>
                <w:rFonts w:ascii="Arial" w:hAnsi="Arial" w:cs="Arial"/>
                <w:sz w:val="18"/>
                <w:szCs w:val="18"/>
                <w:cs/>
              </w:rPr>
            </w:pPr>
          </w:p>
        </w:tc>
        <w:tc>
          <w:tcPr>
            <w:tcW w:w="1368" w:type="dxa"/>
            <w:tcBorders>
              <w:top w:val="single" w:sz="4" w:space="0" w:color="auto"/>
            </w:tcBorders>
            <w:shd w:val="clear" w:color="auto" w:fill="FAFAFA"/>
            <w:vAlign w:val="bottom"/>
          </w:tcPr>
          <w:p w14:paraId="427AFFFF"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3BBBECB"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4932D77" w14:textId="77777777" w:rsidR="00D70B56" w:rsidRPr="009F5ED5"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2D43FF28" w14:textId="77777777" w:rsidR="00D70B56" w:rsidRPr="009F5ED5" w:rsidRDefault="00D70B56" w:rsidP="00D70B56">
            <w:pPr>
              <w:ind w:right="-72"/>
              <w:jc w:val="right"/>
              <w:rPr>
                <w:rFonts w:ascii="Arial" w:hAnsi="Arial" w:cs="Arial"/>
                <w:sz w:val="18"/>
                <w:szCs w:val="18"/>
              </w:rPr>
            </w:pPr>
          </w:p>
        </w:tc>
      </w:tr>
      <w:tr w:rsidR="007B5052" w:rsidRPr="009F5ED5" w14:paraId="15B90309" w14:textId="77777777" w:rsidTr="002A60B3">
        <w:trPr>
          <w:trHeight w:val="20"/>
        </w:trPr>
        <w:tc>
          <w:tcPr>
            <w:tcW w:w="4075" w:type="dxa"/>
            <w:shd w:val="clear" w:color="auto" w:fill="auto"/>
            <w:vAlign w:val="bottom"/>
          </w:tcPr>
          <w:p w14:paraId="36E6F405" w14:textId="77777777" w:rsidR="007B5052" w:rsidRPr="009F5ED5" w:rsidRDefault="007B5052" w:rsidP="007B5052">
            <w:pPr>
              <w:ind w:left="-72"/>
              <w:rPr>
                <w:rFonts w:ascii="Arial" w:hAnsi="Arial" w:cs="Arial"/>
                <w:sz w:val="18"/>
                <w:szCs w:val="18"/>
              </w:rPr>
            </w:pPr>
            <w:r w:rsidRPr="009F5ED5">
              <w:rPr>
                <w:rFonts w:ascii="Arial" w:hAnsi="Arial" w:cs="Arial"/>
                <w:sz w:val="18"/>
                <w:szCs w:val="18"/>
              </w:rPr>
              <w:t>Parent company</w:t>
            </w:r>
          </w:p>
        </w:tc>
        <w:tc>
          <w:tcPr>
            <w:tcW w:w="1368" w:type="dxa"/>
            <w:shd w:val="clear" w:color="auto" w:fill="FAFAFA"/>
          </w:tcPr>
          <w:p w14:paraId="552C2BD2" w14:textId="3B9B4A97"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12,781</w:t>
            </w:r>
          </w:p>
        </w:tc>
        <w:tc>
          <w:tcPr>
            <w:tcW w:w="1368" w:type="dxa"/>
            <w:shd w:val="clear" w:color="auto" w:fill="auto"/>
          </w:tcPr>
          <w:p w14:paraId="1A9A067C" w14:textId="1D99CED8"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4,670</w:t>
            </w:r>
          </w:p>
        </w:tc>
        <w:tc>
          <w:tcPr>
            <w:tcW w:w="1368" w:type="dxa"/>
            <w:shd w:val="clear" w:color="auto" w:fill="FAFAFA"/>
          </w:tcPr>
          <w:p w14:paraId="21F78BCE" w14:textId="5259E2C6"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12,272</w:t>
            </w:r>
          </w:p>
        </w:tc>
        <w:tc>
          <w:tcPr>
            <w:tcW w:w="1297" w:type="dxa"/>
            <w:shd w:val="clear" w:color="auto" w:fill="auto"/>
          </w:tcPr>
          <w:p w14:paraId="30BB1FA0" w14:textId="225FAC44"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4</w:t>
            </w:r>
            <w:r w:rsidRPr="009F5ED5">
              <w:rPr>
                <w:rFonts w:ascii="Arial" w:hAnsi="Arial" w:cs="Arial"/>
                <w:sz w:val="18"/>
                <w:szCs w:val="18"/>
                <w:cs/>
                <w:lang w:val="en-GB"/>
              </w:rPr>
              <w:t>,</w:t>
            </w:r>
            <w:r w:rsidRPr="009F5ED5">
              <w:rPr>
                <w:rFonts w:ascii="Arial" w:hAnsi="Arial" w:cs="Arial"/>
                <w:sz w:val="18"/>
                <w:szCs w:val="18"/>
                <w:lang w:val="en-GB"/>
              </w:rPr>
              <w:t>296</w:t>
            </w:r>
          </w:p>
        </w:tc>
      </w:tr>
      <w:tr w:rsidR="007B5052" w:rsidRPr="009F5ED5" w14:paraId="0FA45D4E" w14:textId="77777777" w:rsidTr="002A60B3">
        <w:trPr>
          <w:trHeight w:val="20"/>
        </w:trPr>
        <w:tc>
          <w:tcPr>
            <w:tcW w:w="4075" w:type="dxa"/>
            <w:shd w:val="clear" w:color="auto" w:fill="auto"/>
            <w:vAlign w:val="bottom"/>
          </w:tcPr>
          <w:p w14:paraId="75B635CD" w14:textId="77777777" w:rsidR="007B5052" w:rsidRPr="009F5ED5" w:rsidRDefault="007B5052" w:rsidP="007B5052">
            <w:pPr>
              <w:ind w:left="-72"/>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6A3AE8E4" w14:textId="4F896696"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tcPr>
          <w:p w14:paraId="71055090" w14:textId="3B6CDBD6"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tcPr>
          <w:p w14:paraId="73F08711" w14:textId="5D5D9461"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3,485</w:t>
            </w:r>
          </w:p>
        </w:tc>
        <w:tc>
          <w:tcPr>
            <w:tcW w:w="1297" w:type="dxa"/>
            <w:shd w:val="clear" w:color="auto" w:fill="auto"/>
          </w:tcPr>
          <w:p w14:paraId="6D7A8099" w14:textId="4674B7F3"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2,362</w:t>
            </w:r>
          </w:p>
        </w:tc>
      </w:tr>
      <w:tr w:rsidR="007B5052" w:rsidRPr="009F5ED5" w14:paraId="041331CE" w14:textId="77777777" w:rsidTr="002A60B3">
        <w:trPr>
          <w:trHeight w:val="20"/>
        </w:trPr>
        <w:tc>
          <w:tcPr>
            <w:tcW w:w="4075" w:type="dxa"/>
            <w:shd w:val="clear" w:color="auto" w:fill="auto"/>
            <w:vAlign w:val="bottom"/>
          </w:tcPr>
          <w:p w14:paraId="2F9C2638" w14:textId="1D84192C" w:rsidR="007B5052" w:rsidRPr="009F5ED5" w:rsidRDefault="007B5052" w:rsidP="007B5052">
            <w:pPr>
              <w:ind w:left="-72"/>
              <w:rPr>
                <w:rFonts w:ascii="Arial" w:hAnsi="Arial" w:cs="Arial"/>
                <w:sz w:val="18"/>
                <w:szCs w:val="18"/>
              </w:rPr>
            </w:pPr>
            <w:r w:rsidRPr="009F5ED5">
              <w:rPr>
                <w:rFonts w:ascii="Arial" w:hAnsi="Arial" w:cs="Arial"/>
                <w:sz w:val="18"/>
                <w:szCs w:val="18"/>
              </w:rPr>
              <w:t>Associate</w:t>
            </w:r>
          </w:p>
        </w:tc>
        <w:tc>
          <w:tcPr>
            <w:tcW w:w="1368" w:type="dxa"/>
            <w:shd w:val="clear" w:color="auto" w:fill="FAFAFA"/>
          </w:tcPr>
          <w:p w14:paraId="1473049E" w14:textId="65315943"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tcPr>
          <w:p w14:paraId="1B84E5CF" w14:textId="76AACBDB"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59</w:t>
            </w:r>
          </w:p>
        </w:tc>
        <w:tc>
          <w:tcPr>
            <w:tcW w:w="1368" w:type="dxa"/>
            <w:shd w:val="clear" w:color="auto" w:fill="FAFAFA"/>
          </w:tcPr>
          <w:p w14:paraId="547109D1" w14:textId="6A122DE5"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297" w:type="dxa"/>
            <w:shd w:val="clear" w:color="auto" w:fill="auto"/>
          </w:tcPr>
          <w:p w14:paraId="0F928C0B" w14:textId="0AFB93E8"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59</w:t>
            </w:r>
          </w:p>
        </w:tc>
      </w:tr>
      <w:tr w:rsidR="007B5052" w:rsidRPr="009F5ED5" w14:paraId="5209C97E" w14:textId="77777777" w:rsidTr="00677151">
        <w:trPr>
          <w:trHeight w:val="20"/>
        </w:trPr>
        <w:tc>
          <w:tcPr>
            <w:tcW w:w="4075" w:type="dxa"/>
            <w:shd w:val="clear" w:color="auto" w:fill="auto"/>
            <w:vAlign w:val="bottom"/>
          </w:tcPr>
          <w:p w14:paraId="6F6A5AF7" w14:textId="2EA5F299" w:rsidR="007B5052" w:rsidRPr="009F5ED5" w:rsidRDefault="007B5052" w:rsidP="007B5052">
            <w:pPr>
              <w:ind w:left="-72"/>
              <w:rPr>
                <w:rFonts w:ascii="Arial" w:hAnsi="Arial" w:cs="Arial"/>
                <w:sz w:val="18"/>
                <w:szCs w:val="18"/>
              </w:rPr>
            </w:pPr>
            <w:r w:rsidRPr="009F5ED5">
              <w:rPr>
                <w:rFonts w:ascii="Arial" w:hAnsi="Arial" w:cs="Arial"/>
                <w:sz w:val="18"/>
                <w:szCs w:val="18"/>
              </w:rPr>
              <w:t xml:space="preserve">Subsidiaries of the parent company </w:t>
            </w:r>
          </w:p>
        </w:tc>
        <w:tc>
          <w:tcPr>
            <w:tcW w:w="1368" w:type="dxa"/>
            <w:shd w:val="clear" w:color="auto" w:fill="FAFAFA"/>
          </w:tcPr>
          <w:p w14:paraId="5E30993C" w14:textId="313A5833"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361</w:t>
            </w:r>
          </w:p>
        </w:tc>
        <w:tc>
          <w:tcPr>
            <w:tcW w:w="1368" w:type="dxa"/>
            <w:shd w:val="clear" w:color="auto" w:fill="auto"/>
          </w:tcPr>
          <w:p w14:paraId="09737508" w14:textId="0F5A09B9"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741</w:t>
            </w:r>
          </w:p>
        </w:tc>
        <w:tc>
          <w:tcPr>
            <w:tcW w:w="1368" w:type="dxa"/>
            <w:shd w:val="clear" w:color="auto" w:fill="FAFAFA"/>
          </w:tcPr>
          <w:p w14:paraId="2D5D6C67" w14:textId="5677902B"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lang w:val="en-GB"/>
              </w:rPr>
              <w:t>83</w:t>
            </w:r>
          </w:p>
        </w:tc>
        <w:tc>
          <w:tcPr>
            <w:tcW w:w="1297" w:type="dxa"/>
            <w:shd w:val="clear" w:color="auto" w:fill="auto"/>
          </w:tcPr>
          <w:p w14:paraId="7414839B" w14:textId="15172784"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448</w:t>
            </w:r>
          </w:p>
        </w:tc>
      </w:tr>
      <w:tr w:rsidR="007B5052" w:rsidRPr="009F5ED5" w14:paraId="74659D83" w14:textId="77777777" w:rsidTr="002A60B3">
        <w:trPr>
          <w:trHeight w:val="20"/>
        </w:trPr>
        <w:tc>
          <w:tcPr>
            <w:tcW w:w="4075" w:type="dxa"/>
            <w:shd w:val="clear" w:color="auto" w:fill="auto"/>
            <w:vAlign w:val="bottom"/>
          </w:tcPr>
          <w:p w14:paraId="5C83CE19" w14:textId="77777777" w:rsidR="007B5052" w:rsidRPr="009F5ED5" w:rsidRDefault="007B5052" w:rsidP="007B5052">
            <w:pPr>
              <w:pStyle w:val="a"/>
              <w:tabs>
                <w:tab w:val="right" w:pos="9810"/>
              </w:tabs>
              <w:ind w:left="-72" w:right="-90"/>
              <w:rPr>
                <w:rFonts w:ascii="Arial" w:eastAsia="Angsana New" w:hAnsi="Arial" w:cs="Arial"/>
                <w:sz w:val="18"/>
                <w:szCs w:val="18"/>
                <w:cs/>
              </w:rPr>
            </w:pPr>
          </w:p>
        </w:tc>
        <w:tc>
          <w:tcPr>
            <w:tcW w:w="1368" w:type="dxa"/>
            <w:tcBorders>
              <w:top w:val="single" w:sz="4" w:space="0" w:color="auto"/>
            </w:tcBorders>
            <w:shd w:val="clear" w:color="auto" w:fill="FAFAFA"/>
          </w:tcPr>
          <w:p w14:paraId="4786816E" w14:textId="77777777" w:rsidR="007B5052" w:rsidRPr="009F5ED5" w:rsidRDefault="007B5052" w:rsidP="007B5052">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0E202577" w14:textId="77777777" w:rsidR="007B5052" w:rsidRPr="009F5ED5" w:rsidRDefault="007B5052" w:rsidP="007B5052">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024A0B2B" w14:textId="77777777" w:rsidR="007B5052" w:rsidRPr="009F5ED5" w:rsidRDefault="007B5052" w:rsidP="007B5052">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6D9B284A" w14:textId="77777777" w:rsidR="007B5052" w:rsidRPr="009F5ED5" w:rsidRDefault="007B5052" w:rsidP="007B5052">
            <w:pPr>
              <w:pStyle w:val="a"/>
              <w:ind w:right="-72"/>
              <w:jc w:val="right"/>
              <w:rPr>
                <w:rFonts w:ascii="Arial" w:hAnsi="Arial" w:cs="Arial"/>
                <w:sz w:val="18"/>
                <w:szCs w:val="18"/>
                <w:lang w:val="en-GB"/>
              </w:rPr>
            </w:pPr>
          </w:p>
        </w:tc>
      </w:tr>
      <w:tr w:rsidR="007B5052" w:rsidRPr="009F5ED5" w14:paraId="55B154E8" w14:textId="77777777" w:rsidTr="002A60B3">
        <w:trPr>
          <w:trHeight w:val="20"/>
        </w:trPr>
        <w:tc>
          <w:tcPr>
            <w:tcW w:w="4075" w:type="dxa"/>
            <w:shd w:val="clear" w:color="auto" w:fill="auto"/>
          </w:tcPr>
          <w:p w14:paraId="79589A74" w14:textId="77777777" w:rsidR="007B5052" w:rsidRPr="009F5ED5" w:rsidRDefault="007B5052" w:rsidP="007B5052">
            <w:pPr>
              <w:pStyle w:val="Heading5"/>
              <w:spacing w:before="0" w:after="0"/>
              <w:ind w:left="-72"/>
              <w:jc w:val="left"/>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572A5BAF" w14:textId="7CE05D8E"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13,142</w:t>
            </w:r>
          </w:p>
        </w:tc>
        <w:tc>
          <w:tcPr>
            <w:tcW w:w="1368" w:type="dxa"/>
            <w:tcBorders>
              <w:bottom w:val="single" w:sz="4" w:space="0" w:color="auto"/>
            </w:tcBorders>
            <w:shd w:val="clear" w:color="auto" w:fill="auto"/>
          </w:tcPr>
          <w:p w14:paraId="0F0C390B" w14:textId="12E0D0CC"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5,470</w:t>
            </w:r>
          </w:p>
        </w:tc>
        <w:tc>
          <w:tcPr>
            <w:tcW w:w="1368" w:type="dxa"/>
            <w:tcBorders>
              <w:bottom w:val="single" w:sz="4" w:space="0" w:color="auto"/>
            </w:tcBorders>
            <w:shd w:val="clear" w:color="auto" w:fill="FAFAFA"/>
          </w:tcPr>
          <w:p w14:paraId="62F5271F" w14:textId="29ECE12D"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15,840</w:t>
            </w:r>
          </w:p>
        </w:tc>
        <w:tc>
          <w:tcPr>
            <w:tcW w:w="1297" w:type="dxa"/>
            <w:tcBorders>
              <w:bottom w:val="single" w:sz="4" w:space="0" w:color="auto"/>
            </w:tcBorders>
            <w:shd w:val="clear" w:color="auto" w:fill="auto"/>
          </w:tcPr>
          <w:p w14:paraId="71EABF14" w14:textId="6CB0A9D6"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7,165</w:t>
            </w:r>
          </w:p>
        </w:tc>
      </w:tr>
    </w:tbl>
    <w:p w14:paraId="0F131ED4" w14:textId="5EA014B4" w:rsidR="00E058FD" w:rsidRPr="009F5ED5" w:rsidRDefault="00E058FD"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5F13FF9F" w14:textId="77777777" w:rsidR="00227703" w:rsidRPr="009F5ED5" w:rsidRDefault="00227703"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4FB46571" w14:textId="00C30035" w:rsidR="002A60B3" w:rsidRPr="009F5ED5" w:rsidRDefault="002A60B3">
      <w:pPr>
        <w:jc w:val="left"/>
        <w:rPr>
          <w:rFonts w:ascii="Arial" w:eastAsia="Times New Roman" w:hAnsi="Arial" w:cs="Arial"/>
          <w:b/>
          <w:bCs/>
          <w:color w:val="D04A02"/>
          <w:sz w:val="18"/>
          <w:szCs w:val="18"/>
          <w:lang w:val="en-US" w:eastAsia="en-US"/>
        </w:rPr>
      </w:pPr>
      <w:r w:rsidRPr="009F5ED5">
        <w:rPr>
          <w:rFonts w:ascii="Arial" w:hAnsi="Arial" w:cs="Arial"/>
          <w:b/>
          <w:bCs/>
          <w:color w:val="D04A02"/>
          <w:sz w:val="18"/>
          <w:szCs w:val="18"/>
        </w:rPr>
        <w:br w:type="page"/>
      </w:r>
    </w:p>
    <w:p w14:paraId="6B92569F" w14:textId="1258CC99" w:rsidR="008E41CB" w:rsidRPr="009F5ED5" w:rsidRDefault="00207348" w:rsidP="005831B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r w:rsidRPr="009F5ED5">
        <w:rPr>
          <w:rFonts w:cs="Arial"/>
          <w:b/>
          <w:bCs/>
          <w:color w:val="D04A02"/>
          <w:szCs w:val="18"/>
        </w:rPr>
        <w:lastRenderedPageBreak/>
        <w:t>Other</w:t>
      </w:r>
      <w:r w:rsidR="00E058FD" w:rsidRPr="009F5ED5">
        <w:rPr>
          <w:rFonts w:cs="Arial"/>
          <w:b/>
          <w:bCs/>
          <w:color w:val="D04A02"/>
          <w:szCs w:val="18"/>
        </w:rPr>
        <w:t xml:space="preserve"> accounts </w:t>
      </w:r>
      <w:r w:rsidR="008E41CB" w:rsidRPr="009F5ED5">
        <w:rPr>
          <w:rFonts w:cs="Arial"/>
          <w:b/>
          <w:bCs/>
          <w:color w:val="D04A02"/>
          <w:szCs w:val="18"/>
        </w:rPr>
        <w:t>payable - related parties</w:t>
      </w:r>
    </w:p>
    <w:p w14:paraId="68120706" w14:textId="77777777" w:rsidR="008E41CB" w:rsidRPr="009F5ED5" w:rsidRDefault="008E41CB" w:rsidP="009F68F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9F5ED5" w14:paraId="4418E58A" w14:textId="77777777" w:rsidTr="002A60B3">
        <w:trPr>
          <w:trHeight w:val="20"/>
        </w:trPr>
        <w:tc>
          <w:tcPr>
            <w:tcW w:w="4075" w:type="dxa"/>
            <w:shd w:val="clear" w:color="auto" w:fill="auto"/>
            <w:vAlign w:val="center"/>
          </w:tcPr>
          <w:p w14:paraId="16A4555D" w14:textId="77777777" w:rsidR="0030226B" w:rsidRPr="009F5ED5"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396B7EA4"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6BE639B5"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7A40D6AD"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2478A9DA"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D70B56" w:rsidRPr="009F5ED5" w14:paraId="7A3929DB" w14:textId="77777777" w:rsidTr="002A60B3">
        <w:trPr>
          <w:trHeight w:val="20"/>
        </w:trPr>
        <w:tc>
          <w:tcPr>
            <w:tcW w:w="4075" w:type="dxa"/>
            <w:shd w:val="clear" w:color="auto" w:fill="auto"/>
            <w:vAlign w:val="center"/>
          </w:tcPr>
          <w:p w14:paraId="0A2AB4B4" w14:textId="77777777" w:rsidR="00D70B56" w:rsidRPr="009F5ED5" w:rsidRDefault="00D70B56" w:rsidP="00113AD8">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23632181" w14:textId="69C1C29D"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2D09099D"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4EC284E8" w14:textId="34398FEE"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17718CF4"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20EB6F76" w14:textId="77777777" w:rsidTr="002A60B3">
        <w:trPr>
          <w:trHeight w:val="20"/>
        </w:trPr>
        <w:tc>
          <w:tcPr>
            <w:tcW w:w="4075" w:type="dxa"/>
            <w:shd w:val="clear" w:color="auto" w:fill="auto"/>
            <w:vAlign w:val="center"/>
          </w:tcPr>
          <w:p w14:paraId="7E079FC1" w14:textId="77777777" w:rsidR="00CF42E0" w:rsidRPr="009F5ED5" w:rsidRDefault="00CF42E0" w:rsidP="00113AD8">
            <w:pPr>
              <w:ind w:left="-101"/>
              <w:rPr>
                <w:rFonts w:ascii="Arial" w:hAnsi="Arial" w:cs="Arial"/>
                <w:b/>
                <w:bCs/>
                <w:sz w:val="18"/>
                <w:szCs w:val="18"/>
                <w:cs/>
              </w:rPr>
            </w:pPr>
          </w:p>
        </w:tc>
        <w:tc>
          <w:tcPr>
            <w:tcW w:w="1368" w:type="dxa"/>
            <w:shd w:val="clear" w:color="auto" w:fill="auto"/>
            <w:vAlign w:val="center"/>
          </w:tcPr>
          <w:p w14:paraId="0588B038" w14:textId="131E2DC7"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67DD069E" w14:textId="24CC6E2F"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2553D708" w14:textId="439372E3"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1C6D1C82" w14:textId="660AA0A3"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37149F" w:rsidRPr="009F5ED5" w14:paraId="6DB6F3B9" w14:textId="77777777" w:rsidTr="002A60B3">
        <w:trPr>
          <w:trHeight w:val="20"/>
        </w:trPr>
        <w:tc>
          <w:tcPr>
            <w:tcW w:w="4075" w:type="dxa"/>
            <w:shd w:val="clear" w:color="auto" w:fill="auto"/>
            <w:vAlign w:val="center"/>
          </w:tcPr>
          <w:p w14:paraId="35DF7B37" w14:textId="77777777" w:rsidR="0037149F" w:rsidRPr="009F5ED5" w:rsidRDefault="0037149F" w:rsidP="00113AD8">
            <w:pPr>
              <w:ind w:left="-101"/>
              <w:rPr>
                <w:rFonts w:ascii="Arial" w:hAnsi="Arial" w:cs="Arial"/>
                <w:b/>
                <w:bCs/>
                <w:sz w:val="18"/>
                <w:szCs w:val="18"/>
                <w:cs/>
              </w:rPr>
            </w:pPr>
          </w:p>
        </w:tc>
        <w:tc>
          <w:tcPr>
            <w:tcW w:w="1368" w:type="dxa"/>
            <w:shd w:val="clear" w:color="auto" w:fill="auto"/>
            <w:vAlign w:val="center"/>
          </w:tcPr>
          <w:p w14:paraId="5986CDA1"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238B702F"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375B749F" w14:textId="77777777" w:rsidR="0037149F" w:rsidRPr="009F5ED5" w:rsidRDefault="0037149F" w:rsidP="00CF42E0">
            <w:pPr>
              <w:ind w:right="-72"/>
              <w:jc w:val="right"/>
              <w:rPr>
                <w:rFonts w:ascii="Arial" w:hAnsi="Arial" w:cs="Arial"/>
                <w:b/>
                <w:bCs/>
                <w:sz w:val="18"/>
                <w:szCs w:val="18"/>
              </w:rPr>
            </w:pPr>
          </w:p>
        </w:tc>
        <w:tc>
          <w:tcPr>
            <w:tcW w:w="1297" w:type="dxa"/>
            <w:shd w:val="clear" w:color="auto" w:fill="auto"/>
            <w:vAlign w:val="center"/>
          </w:tcPr>
          <w:p w14:paraId="4A95BE6B" w14:textId="5C76812F" w:rsidR="0037149F" w:rsidRPr="009F5ED5" w:rsidRDefault="0037149F" w:rsidP="00CF42E0">
            <w:pPr>
              <w:ind w:right="-72"/>
              <w:jc w:val="right"/>
              <w:rPr>
                <w:rFonts w:ascii="Arial" w:hAnsi="Arial" w:cs="Arial"/>
                <w:b/>
                <w:bCs/>
                <w:sz w:val="18"/>
                <w:szCs w:val="18"/>
              </w:rPr>
            </w:pPr>
            <w:r w:rsidRPr="009F5ED5">
              <w:rPr>
                <w:rFonts w:ascii="Arial" w:hAnsi="Arial" w:cs="Arial"/>
                <w:b/>
                <w:bCs/>
                <w:sz w:val="18"/>
                <w:szCs w:val="18"/>
              </w:rPr>
              <w:t>(Restated)</w:t>
            </w:r>
          </w:p>
        </w:tc>
      </w:tr>
      <w:tr w:rsidR="00D70B56" w:rsidRPr="009F5ED5" w14:paraId="17EA0B32" w14:textId="77777777" w:rsidTr="002A60B3">
        <w:trPr>
          <w:trHeight w:val="20"/>
        </w:trPr>
        <w:tc>
          <w:tcPr>
            <w:tcW w:w="4075" w:type="dxa"/>
            <w:shd w:val="clear" w:color="auto" w:fill="auto"/>
            <w:vAlign w:val="center"/>
          </w:tcPr>
          <w:p w14:paraId="031FB93E" w14:textId="77777777" w:rsidR="00D70B56" w:rsidRPr="009F5ED5" w:rsidRDefault="00D70B56"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73123BEA"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1D916949"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6E80E7DD"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624BFB06"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r>
      <w:tr w:rsidR="00D70B56" w:rsidRPr="009F5ED5" w14:paraId="03F2A9D0" w14:textId="77777777" w:rsidTr="002A60B3">
        <w:trPr>
          <w:trHeight w:val="161"/>
        </w:trPr>
        <w:tc>
          <w:tcPr>
            <w:tcW w:w="4075" w:type="dxa"/>
            <w:shd w:val="clear" w:color="auto" w:fill="auto"/>
          </w:tcPr>
          <w:p w14:paraId="08BC33DE" w14:textId="77777777" w:rsidR="00D70B56" w:rsidRPr="009F5ED5" w:rsidRDefault="00D70B56"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371E6FB1"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5AF9AF1"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CD7C785" w14:textId="77777777" w:rsidR="00D70B56" w:rsidRPr="009F5ED5"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5D0E2D74" w14:textId="77777777" w:rsidR="00D70B56" w:rsidRPr="009F5ED5" w:rsidRDefault="00D70B56" w:rsidP="00D70B56">
            <w:pPr>
              <w:ind w:right="-72"/>
              <w:jc w:val="right"/>
              <w:rPr>
                <w:rFonts w:ascii="Arial" w:hAnsi="Arial" w:cs="Arial"/>
                <w:sz w:val="18"/>
                <w:szCs w:val="18"/>
              </w:rPr>
            </w:pPr>
          </w:p>
        </w:tc>
      </w:tr>
      <w:tr w:rsidR="00C77F10" w:rsidRPr="009F5ED5" w14:paraId="762F8E76" w14:textId="77777777" w:rsidTr="002A60B3">
        <w:trPr>
          <w:trHeight w:val="161"/>
        </w:trPr>
        <w:tc>
          <w:tcPr>
            <w:tcW w:w="4075" w:type="dxa"/>
            <w:shd w:val="clear" w:color="auto" w:fill="auto"/>
          </w:tcPr>
          <w:p w14:paraId="0FA4F58F" w14:textId="6E24E3A2" w:rsidR="00C77F10" w:rsidRPr="009F5ED5" w:rsidRDefault="00C77F10" w:rsidP="00C77F10">
            <w:pPr>
              <w:ind w:left="-101"/>
              <w:rPr>
                <w:rFonts w:ascii="Arial" w:hAnsi="Arial" w:cs="Arial"/>
                <w:sz w:val="18"/>
                <w:szCs w:val="18"/>
                <w:cs/>
              </w:rPr>
            </w:pPr>
            <w:r w:rsidRPr="009F5ED5">
              <w:rPr>
                <w:rFonts w:ascii="Arial" w:hAnsi="Arial" w:cs="Arial"/>
                <w:sz w:val="18"/>
                <w:szCs w:val="18"/>
              </w:rPr>
              <w:t>Parent company</w:t>
            </w:r>
          </w:p>
        </w:tc>
        <w:tc>
          <w:tcPr>
            <w:tcW w:w="1368" w:type="dxa"/>
            <w:shd w:val="clear" w:color="auto" w:fill="FAFAFA"/>
          </w:tcPr>
          <w:p w14:paraId="466D2E90" w14:textId="691663D7"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c>
          <w:tcPr>
            <w:tcW w:w="1368" w:type="dxa"/>
            <w:shd w:val="clear" w:color="auto" w:fill="auto"/>
            <w:vAlign w:val="bottom"/>
          </w:tcPr>
          <w:p w14:paraId="65A02C51" w14:textId="3417CBBD"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48</w:t>
            </w:r>
          </w:p>
        </w:tc>
        <w:tc>
          <w:tcPr>
            <w:tcW w:w="1368" w:type="dxa"/>
            <w:shd w:val="clear" w:color="auto" w:fill="FAFAFA"/>
          </w:tcPr>
          <w:p w14:paraId="4CD10FBE" w14:textId="7BB3F985" w:rsidR="00C77F10" w:rsidRPr="009F5ED5" w:rsidRDefault="00C77F10" w:rsidP="00C77F10">
            <w:pPr>
              <w:pStyle w:val="a"/>
              <w:ind w:right="-72"/>
              <w:jc w:val="right"/>
              <w:rPr>
                <w:rFonts w:ascii="Arial" w:hAnsi="Arial" w:cs="Arial"/>
                <w:sz w:val="18"/>
                <w:szCs w:val="18"/>
                <w:cs/>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c>
          <w:tcPr>
            <w:tcW w:w="1297" w:type="dxa"/>
            <w:shd w:val="clear" w:color="auto" w:fill="auto"/>
            <w:vAlign w:val="bottom"/>
          </w:tcPr>
          <w:p w14:paraId="0B55D095" w14:textId="50B9CE10"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48</w:t>
            </w:r>
          </w:p>
        </w:tc>
      </w:tr>
      <w:tr w:rsidR="00C77F10" w:rsidRPr="009F5ED5" w14:paraId="59F115CC" w14:textId="77777777" w:rsidTr="00737DAB">
        <w:trPr>
          <w:trHeight w:val="20"/>
        </w:trPr>
        <w:tc>
          <w:tcPr>
            <w:tcW w:w="4075" w:type="dxa"/>
            <w:shd w:val="clear" w:color="auto" w:fill="auto"/>
            <w:vAlign w:val="bottom"/>
          </w:tcPr>
          <w:p w14:paraId="3C55A39E" w14:textId="77777777" w:rsidR="00C77F10" w:rsidRPr="009F5ED5" w:rsidRDefault="00C77F10" w:rsidP="00C77F10">
            <w:pPr>
              <w:ind w:left="-101"/>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3C72CA14" w14:textId="1D445173" w:rsidR="00C77F10" w:rsidRPr="009F5ED5" w:rsidRDefault="00C77F10" w:rsidP="00C77F10">
            <w:pPr>
              <w:pStyle w:val="a"/>
              <w:ind w:right="-72"/>
              <w:jc w:val="right"/>
              <w:rPr>
                <w:rFonts w:ascii="Arial" w:hAnsi="Arial" w:cs="Arial"/>
                <w:sz w:val="18"/>
                <w:szCs w:val="18"/>
                <w:cs/>
                <w:lang w:val="en-GB"/>
              </w:rPr>
            </w:pPr>
            <w:r w:rsidRPr="009F5ED5">
              <w:rPr>
                <w:rFonts w:ascii="Arial" w:eastAsia="Arial Unicode MS" w:hAnsi="Arial" w:cs="Arial"/>
                <w:sz w:val="18"/>
                <w:szCs w:val="18"/>
                <w:cs/>
              </w:rPr>
              <w:t>-</w:t>
            </w:r>
          </w:p>
        </w:tc>
        <w:tc>
          <w:tcPr>
            <w:tcW w:w="1368" w:type="dxa"/>
            <w:shd w:val="clear" w:color="auto" w:fill="auto"/>
            <w:vAlign w:val="bottom"/>
          </w:tcPr>
          <w:p w14:paraId="1ABF2767" w14:textId="13F6EF41"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shd w:val="clear" w:color="auto" w:fill="FAFAFA"/>
            <w:vAlign w:val="bottom"/>
          </w:tcPr>
          <w:p w14:paraId="32574E7F" w14:textId="215C5DFC" w:rsidR="00C77F10" w:rsidRPr="009F5ED5" w:rsidRDefault="00C77F10" w:rsidP="00C77F10">
            <w:pPr>
              <w:pStyle w:val="a"/>
              <w:ind w:right="-72"/>
              <w:jc w:val="right"/>
              <w:rPr>
                <w:rFonts w:ascii="Arial" w:hAnsi="Arial" w:cs="Arial"/>
                <w:sz w:val="18"/>
                <w:szCs w:val="18"/>
                <w:lang w:val="en-GB"/>
              </w:rPr>
            </w:pPr>
            <w:r w:rsidRPr="009F5ED5">
              <w:rPr>
                <w:rFonts w:ascii="Arial" w:eastAsia="Arial Unicode MS" w:hAnsi="Arial" w:cs="Arial"/>
                <w:sz w:val="18"/>
                <w:szCs w:val="18"/>
                <w:cs/>
              </w:rPr>
              <w:t>1,840</w:t>
            </w:r>
          </w:p>
        </w:tc>
        <w:tc>
          <w:tcPr>
            <w:tcW w:w="1297" w:type="dxa"/>
            <w:shd w:val="clear" w:color="auto" w:fill="auto"/>
            <w:vAlign w:val="bottom"/>
          </w:tcPr>
          <w:p w14:paraId="5A6B1AD4" w14:textId="05A58991"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873</w:t>
            </w:r>
          </w:p>
        </w:tc>
      </w:tr>
      <w:tr w:rsidR="00C77F10" w:rsidRPr="009F5ED5" w14:paraId="533307B2" w14:textId="77777777" w:rsidTr="002A60B3">
        <w:trPr>
          <w:trHeight w:val="20"/>
        </w:trPr>
        <w:tc>
          <w:tcPr>
            <w:tcW w:w="4075" w:type="dxa"/>
            <w:shd w:val="clear" w:color="auto" w:fill="auto"/>
            <w:vAlign w:val="bottom"/>
          </w:tcPr>
          <w:p w14:paraId="10DE2AB3" w14:textId="77777777" w:rsidR="00C77F10" w:rsidRPr="009F5ED5" w:rsidRDefault="00C77F10" w:rsidP="00C77F10">
            <w:pPr>
              <w:ind w:left="-101"/>
              <w:rPr>
                <w:rFonts w:ascii="Arial" w:hAnsi="Arial" w:cs="Arial"/>
                <w:sz w:val="18"/>
                <w:szCs w:val="18"/>
              </w:rPr>
            </w:pPr>
            <w:r w:rsidRPr="009F5ED5">
              <w:rPr>
                <w:rFonts w:ascii="Arial" w:hAnsi="Arial" w:cs="Arial"/>
                <w:sz w:val="18"/>
                <w:szCs w:val="18"/>
              </w:rPr>
              <w:t>Associates</w:t>
            </w:r>
          </w:p>
        </w:tc>
        <w:tc>
          <w:tcPr>
            <w:tcW w:w="1368" w:type="dxa"/>
            <w:shd w:val="clear" w:color="auto" w:fill="FAFAFA"/>
            <w:vAlign w:val="bottom"/>
          </w:tcPr>
          <w:p w14:paraId="3618C49C" w14:textId="520D8F73" w:rsidR="00C77F10" w:rsidRPr="009F5ED5" w:rsidRDefault="00C77F10" w:rsidP="00C77F10">
            <w:pPr>
              <w:pStyle w:val="a"/>
              <w:ind w:right="-72"/>
              <w:jc w:val="right"/>
              <w:rPr>
                <w:rFonts w:ascii="Arial" w:hAnsi="Arial" w:cs="Arial"/>
                <w:sz w:val="18"/>
                <w:szCs w:val="18"/>
                <w:lang w:val="en-GB"/>
              </w:rPr>
            </w:pPr>
            <w:r w:rsidRPr="009F5ED5">
              <w:rPr>
                <w:rFonts w:ascii="Arial" w:eastAsia="Arial Unicode MS" w:hAnsi="Arial" w:cs="Arial"/>
                <w:sz w:val="18"/>
                <w:szCs w:val="18"/>
                <w:cs/>
              </w:rPr>
              <w:t>51</w:t>
            </w:r>
          </w:p>
        </w:tc>
        <w:tc>
          <w:tcPr>
            <w:tcW w:w="1368" w:type="dxa"/>
            <w:shd w:val="clear" w:color="auto" w:fill="auto"/>
            <w:vAlign w:val="bottom"/>
          </w:tcPr>
          <w:p w14:paraId="6F3B5542" w14:textId="6F8A52FC"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105</w:t>
            </w:r>
          </w:p>
        </w:tc>
        <w:tc>
          <w:tcPr>
            <w:tcW w:w="1368" w:type="dxa"/>
            <w:shd w:val="clear" w:color="auto" w:fill="FAFAFA"/>
            <w:vAlign w:val="bottom"/>
          </w:tcPr>
          <w:p w14:paraId="5242B4D8" w14:textId="6F8E462A" w:rsidR="00C77F10" w:rsidRPr="009F5ED5" w:rsidRDefault="00C77F10" w:rsidP="00C77F10">
            <w:pPr>
              <w:pStyle w:val="a"/>
              <w:ind w:right="-72"/>
              <w:jc w:val="right"/>
              <w:rPr>
                <w:rFonts w:ascii="Arial" w:hAnsi="Arial" w:cs="Arial"/>
                <w:sz w:val="18"/>
                <w:szCs w:val="18"/>
                <w:lang w:val="en-GB"/>
              </w:rPr>
            </w:pPr>
            <w:r w:rsidRPr="009F5ED5">
              <w:rPr>
                <w:rFonts w:ascii="Arial" w:eastAsia="Arial Unicode MS" w:hAnsi="Arial" w:cs="Arial"/>
                <w:sz w:val="18"/>
                <w:szCs w:val="18"/>
                <w:cs/>
              </w:rPr>
              <w:t>51</w:t>
            </w:r>
          </w:p>
        </w:tc>
        <w:tc>
          <w:tcPr>
            <w:tcW w:w="1297" w:type="dxa"/>
            <w:shd w:val="clear" w:color="auto" w:fill="auto"/>
            <w:vAlign w:val="bottom"/>
          </w:tcPr>
          <w:p w14:paraId="6420A3A6" w14:textId="727C6CD7"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105</w:t>
            </w:r>
          </w:p>
        </w:tc>
      </w:tr>
      <w:tr w:rsidR="00C77F10" w:rsidRPr="009F5ED5" w14:paraId="2B59935A" w14:textId="77777777" w:rsidTr="002A60B3">
        <w:trPr>
          <w:trHeight w:val="20"/>
        </w:trPr>
        <w:tc>
          <w:tcPr>
            <w:tcW w:w="4075" w:type="dxa"/>
            <w:shd w:val="clear" w:color="auto" w:fill="auto"/>
            <w:vAlign w:val="bottom"/>
          </w:tcPr>
          <w:p w14:paraId="67BB232F" w14:textId="12853986" w:rsidR="00C77F10" w:rsidRPr="009F5ED5" w:rsidRDefault="00C77F10" w:rsidP="00C77F10">
            <w:pPr>
              <w:ind w:left="-101"/>
              <w:rPr>
                <w:rFonts w:ascii="Arial" w:hAnsi="Arial" w:cs="Arial"/>
                <w:sz w:val="18"/>
                <w:szCs w:val="18"/>
              </w:rPr>
            </w:pPr>
            <w:r w:rsidRPr="009F5ED5">
              <w:rPr>
                <w:rFonts w:ascii="Arial" w:hAnsi="Arial" w:cs="Arial"/>
                <w:sz w:val="18"/>
                <w:szCs w:val="18"/>
              </w:rPr>
              <w:t xml:space="preserve">Subsidiaries of the parent company </w:t>
            </w:r>
          </w:p>
        </w:tc>
        <w:tc>
          <w:tcPr>
            <w:tcW w:w="1368" w:type="dxa"/>
            <w:tcBorders>
              <w:bottom w:val="single" w:sz="4" w:space="0" w:color="auto"/>
            </w:tcBorders>
            <w:shd w:val="clear" w:color="auto" w:fill="FAFAFA"/>
            <w:vAlign w:val="bottom"/>
          </w:tcPr>
          <w:p w14:paraId="1141B504" w14:textId="6D450B76" w:rsidR="00C77F10" w:rsidRPr="009F5ED5" w:rsidRDefault="00C77F10" w:rsidP="00C77F10">
            <w:pPr>
              <w:pStyle w:val="a"/>
              <w:ind w:right="-72"/>
              <w:jc w:val="right"/>
              <w:rPr>
                <w:rFonts w:ascii="Arial" w:hAnsi="Arial" w:cs="Arial"/>
                <w:sz w:val="18"/>
                <w:szCs w:val="18"/>
                <w:lang w:val="en-GB"/>
              </w:rPr>
            </w:pPr>
            <w:r w:rsidRPr="009F5ED5">
              <w:rPr>
                <w:rFonts w:ascii="Arial" w:eastAsia="Arial Unicode MS" w:hAnsi="Arial" w:cs="Arial"/>
                <w:sz w:val="18"/>
                <w:szCs w:val="18"/>
                <w:cs/>
              </w:rPr>
              <w:t>4</w:t>
            </w:r>
          </w:p>
        </w:tc>
        <w:tc>
          <w:tcPr>
            <w:tcW w:w="1368" w:type="dxa"/>
            <w:tcBorders>
              <w:bottom w:val="single" w:sz="4" w:space="0" w:color="auto"/>
            </w:tcBorders>
            <w:shd w:val="clear" w:color="auto" w:fill="auto"/>
          </w:tcPr>
          <w:p w14:paraId="20CA265C" w14:textId="53583272"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21</w:t>
            </w:r>
          </w:p>
        </w:tc>
        <w:tc>
          <w:tcPr>
            <w:tcW w:w="1368" w:type="dxa"/>
            <w:tcBorders>
              <w:bottom w:val="single" w:sz="4" w:space="0" w:color="auto"/>
            </w:tcBorders>
            <w:shd w:val="clear" w:color="auto" w:fill="FAFAFA"/>
            <w:vAlign w:val="bottom"/>
          </w:tcPr>
          <w:p w14:paraId="062E4AFA" w14:textId="4026AD3F" w:rsidR="00C77F10" w:rsidRPr="009F5ED5" w:rsidRDefault="00C77F10" w:rsidP="00C77F10">
            <w:pPr>
              <w:pStyle w:val="a"/>
              <w:ind w:right="-72"/>
              <w:jc w:val="right"/>
              <w:rPr>
                <w:rFonts w:ascii="Arial" w:hAnsi="Arial" w:cs="Arial"/>
                <w:sz w:val="18"/>
                <w:szCs w:val="18"/>
                <w:lang w:val="en-GB"/>
              </w:rPr>
            </w:pPr>
            <w:r w:rsidRPr="009F5ED5">
              <w:rPr>
                <w:rFonts w:ascii="Arial" w:eastAsia="Arial Unicode MS" w:hAnsi="Arial" w:cs="Arial"/>
                <w:sz w:val="18"/>
                <w:szCs w:val="18"/>
                <w:cs/>
              </w:rPr>
              <w:t>1</w:t>
            </w:r>
          </w:p>
        </w:tc>
        <w:tc>
          <w:tcPr>
            <w:tcW w:w="1297" w:type="dxa"/>
            <w:tcBorders>
              <w:bottom w:val="single" w:sz="4" w:space="0" w:color="auto"/>
            </w:tcBorders>
            <w:shd w:val="clear" w:color="auto" w:fill="auto"/>
          </w:tcPr>
          <w:p w14:paraId="38FF0B19" w14:textId="463E6CED"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18</w:t>
            </w:r>
          </w:p>
        </w:tc>
      </w:tr>
      <w:tr w:rsidR="00C77F10" w:rsidRPr="009F5ED5" w14:paraId="5CACD4DE" w14:textId="77777777" w:rsidTr="00737DAB">
        <w:trPr>
          <w:trHeight w:val="152"/>
        </w:trPr>
        <w:tc>
          <w:tcPr>
            <w:tcW w:w="4075" w:type="dxa"/>
            <w:shd w:val="clear" w:color="auto" w:fill="auto"/>
            <w:vAlign w:val="bottom"/>
          </w:tcPr>
          <w:p w14:paraId="2676B24C" w14:textId="77777777" w:rsidR="00C77F10" w:rsidRPr="009F5ED5" w:rsidRDefault="00C77F10" w:rsidP="00C77F10">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vAlign w:val="bottom"/>
          </w:tcPr>
          <w:p w14:paraId="32A2D5D7" w14:textId="77777777" w:rsidR="00C77F10" w:rsidRPr="009F5ED5" w:rsidRDefault="00C77F10" w:rsidP="00C77F10">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center"/>
          </w:tcPr>
          <w:p w14:paraId="2BF276D8" w14:textId="77777777" w:rsidR="00C77F10" w:rsidRPr="009F5ED5" w:rsidRDefault="00C77F10" w:rsidP="00C77F1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FC5F8DD" w14:textId="77777777" w:rsidR="00C77F10" w:rsidRPr="009F5ED5" w:rsidRDefault="00C77F10" w:rsidP="00C77F10">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center"/>
          </w:tcPr>
          <w:p w14:paraId="38E8F932" w14:textId="77777777" w:rsidR="00C77F10" w:rsidRPr="009F5ED5" w:rsidRDefault="00C77F10" w:rsidP="00C77F10">
            <w:pPr>
              <w:ind w:left="-648" w:right="-72"/>
              <w:jc w:val="right"/>
              <w:rPr>
                <w:rFonts w:ascii="Arial" w:hAnsi="Arial" w:cs="Arial"/>
                <w:sz w:val="18"/>
                <w:szCs w:val="18"/>
              </w:rPr>
            </w:pPr>
          </w:p>
        </w:tc>
      </w:tr>
      <w:tr w:rsidR="00C77F10" w:rsidRPr="009F5ED5" w14:paraId="6EE44DF7" w14:textId="77777777" w:rsidTr="002A60B3">
        <w:trPr>
          <w:trHeight w:val="20"/>
        </w:trPr>
        <w:tc>
          <w:tcPr>
            <w:tcW w:w="4075" w:type="dxa"/>
            <w:shd w:val="clear" w:color="auto" w:fill="auto"/>
          </w:tcPr>
          <w:p w14:paraId="6D6F4374" w14:textId="77777777" w:rsidR="00C77F10" w:rsidRPr="009F5ED5" w:rsidRDefault="00C77F10" w:rsidP="00C77F10">
            <w:pPr>
              <w:pStyle w:val="Heading5"/>
              <w:spacing w:before="0" w:after="0"/>
              <w:ind w:left="-101" w:right="-108"/>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vAlign w:val="bottom"/>
          </w:tcPr>
          <w:p w14:paraId="607BAE2D" w14:textId="4B184DEB" w:rsidR="00C77F10" w:rsidRPr="009F5ED5" w:rsidRDefault="00C77F10" w:rsidP="00C77F10">
            <w:pPr>
              <w:pStyle w:val="a"/>
              <w:ind w:right="-72"/>
              <w:jc w:val="right"/>
              <w:rPr>
                <w:rFonts w:ascii="Arial" w:hAnsi="Arial" w:cs="Arial"/>
                <w:sz w:val="18"/>
                <w:szCs w:val="22"/>
                <w:lang w:val="en-US"/>
              </w:rPr>
            </w:pPr>
            <w:r w:rsidRPr="009F5ED5">
              <w:rPr>
                <w:rFonts w:ascii="Arial" w:eastAsia="Arial Unicode MS" w:hAnsi="Arial" w:cs="Arial"/>
                <w:sz w:val="18"/>
                <w:szCs w:val="18"/>
                <w:cs/>
              </w:rPr>
              <w:t>5</w:t>
            </w:r>
            <w:r w:rsidR="00B849AA" w:rsidRPr="009F5ED5">
              <w:rPr>
                <w:rFonts w:ascii="Arial" w:eastAsia="Arial Unicode MS" w:hAnsi="Arial" w:cs="Arial"/>
                <w:sz w:val="18"/>
                <w:szCs w:val="22"/>
                <w:lang w:val="en-US"/>
              </w:rPr>
              <w:t>5</w:t>
            </w:r>
          </w:p>
        </w:tc>
        <w:tc>
          <w:tcPr>
            <w:tcW w:w="1368" w:type="dxa"/>
            <w:tcBorders>
              <w:bottom w:val="single" w:sz="4" w:space="0" w:color="auto"/>
            </w:tcBorders>
            <w:shd w:val="clear" w:color="auto" w:fill="auto"/>
            <w:vAlign w:val="bottom"/>
          </w:tcPr>
          <w:p w14:paraId="03D5EA10" w14:textId="51E294A5"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174</w:t>
            </w:r>
          </w:p>
        </w:tc>
        <w:tc>
          <w:tcPr>
            <w:tcW w:w="1368" w:type="dxa"/>
            <w:tcBorders>
              <w:bottom w:val="single" w:sz="4" w:space="0" w:color="auto"/>
            </w:tcBorders>
            <w:shd w:val="clear" w:color="auto" w:fill="FAFAFA"/>
            <w:vAlign w:val="bottom"/>
          </w:tcPr>
          <w:p w14:paraId="40812900" w14:textId="6A7946C4" w:rsidR="00C77F10" w:rsidRPr="009F5ED5" w:rsidRDefault="00C77F10" w:rsidP="00C77F10">
            <w:pPr>
              <w:pStyle w:val="a"/>
              <w:ind w:right="-72"/>
              <w:jc w:val="right"/>
              <w:rPr>
                <w:rFonts w:ascii="Arial" w:hAnsi="Arial" w:cs="Arial"/>
                <w:sz w:val="18"/>
                <w:szCs w:val="18"/>
                <w:cs/>
                <w:lang w:val="en-GB"/>
              </w:rPr>
            </w:pPr>
            <w:r w:rsidRPr="009F5ED5">
              <w:rPr>
                <w:rFonts w:ascii="Arial" w:eastAsia="Arial Unicode MS" w:hAnsi="Arial" w:cs="Arial"/>
                <w:sz w:val="18"/>
                <w:szCs w:val="18"/>
                <w:cs/>
              </w:rPr>
              <w:t>1,89</w:t>
            </w:r>
            <w:r w:rsidR="00B849AA" w:rsidRPr="009F5ED5">
              <w:rPr>
                <w:rFonts w:ascii="Arial" w:eastAsia="Arial Unicode MS" w:hAnsi="Arial" w:cs="Arial"/>
                <w:sz w:val="18"/>
                <w:szCs w:val="18"/>
                <w:cs/>
              </w:rPr>
              <w:t>2</w:t>
            </w:r>
          </w:p>
        </w:tc>
        <w:tc>
          <w:tcPr>
            <w:tcW w:w="1297" w:type="dxa"/>
            <w:tcBorders>
              <w:bottom w:val="single" w:sz="4" w:space="0" w:color="auto"/>
            </w:tcBorders>
            <w:shd w:val="clear" w:color="auto" w:fill="auto"/>
            <w:vAlign w:val="bottom"/>
          </w:tcPr>
          <w:p w14:paraId="360EBFE4" w14:textId="2BA20637" w:rsidR="00C77F10" w:rsidRPr="009F5ED5" w:rsidRDefault="00C77F10" w:rsidP="00C77F10">
            <w:pPr>
              <w:pStyle w:val="a"/>
              <w:ind w:right="-72"/>
              <w:jc w:val="right"/>
              <w:rPr>
                <w:rFonts w:ascii="Arial" w:hAnsi="Arial" w:cs="Arial"/>
                <w:sz w:val="18"/>
                <w:szCs w:val="18"/>
                <w:lang w:val="en-GB"/>
              </w:rPr>
            </w:pPr>
            <w:r w:rsidRPr="009F5ED5">
              <w:rPr>
                <w:rFonts w:ascii="Arial" w:hAnsi="Arial" w:cs="Arial"/>
                <w:sz w:val="18"/>
                <w:szCs w:val="18"/>
                <w:lang w:val="en-GB"/>
              </w:rPr>
              <w:t>1,044</w:t>
            </w:r>
          </w:p>
        </w:tc>
      </w:tr>
    </w:tbl>
    <w:p w14:paraId="5A6E57CF" w14:textId="405C95B9" w:rsidR="00117C97" w:rsidRPr="009F5ED5" w:rsidRDefault="00C77F10" w:rsidP="009F68F1">
      <w:pPr>
        <w:rPr>
          <w:rFonts w:ascii="Arial" w:hAnsi="Arial" w:cs="Arial"/>
          <w:b/>
          <w:bCs/>
          <w:color w:val="DB536A"/>
          <w:sz w:val="14"/>
          <w:szCs w:val="14"/>
        </w:rPr>
      </w:pPr>
      <w:r w:rsidRPr="009F5ED5">
        <w:rPr>
          <w:rFonts w:ascii="Arial" w:hAnsi="Arial" w:cs="Arial"/>
          <w:sz w:val="16"/>
          <w:szCs w:val="14"/>
          <w:vertAlign w:val="superscript"/>
        </w:rPr>
        <w:t>(1)</w:t>
      </w:r>
      <w:r w:rsidRPr="009F5ED5">
        <w:rPr>
          <w:rFonts w:ascii="Arial" w:hAnsi="Arial" w:cs="Arial"/>
          <w:sz w:val="16"/>
          <w:szCs w:val="14"/>
        </w:rPr>
        <w:t xml:space="preserve"> The balance is below Baht 1 million.</w:t>
      </w:r>
    </w:p>
    <w:p w14:paraId="0E6F4998" w14:textId="77777777" w:rsidR="00C77F10" w:rsidRPr="009F5ED5" w:rsidRDefault="00C77F10" w:rsidP="00397D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p>
    <w:p w14:paraId="51ACDFCA" w14:textId="3AE8C235" w:rsidR="00397D0A" w:rsidRPr="009F5ED5" w:rsidRDefault="00397D0A" w:rsidP="00397D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r w:rsidRPr="009F5ED5">
        <w:rPr>
          <w:rFonts w:cs="Arial"/>
          <w:b/>
          <w:bCs/>
          <w:color w:val="D04A02"/>
          <w:szCs w:val="18"/>
        </w:rPr>
        <w:t>Lease liabilities - related parties</w:t>
      </w:r>
    </w:p>
    <w:p w14:paraId="70121D46" w14:textId="77777777" w:rsidR="00397D0A" w:rsidRPr="009F5ED5" w:rsidRDefault="00397D0A" w:rsidP="00397D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i/>
          <w:iCs/>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97D0A" w:rsidRPr="009F5ED5" w14:paraId="7E618BF0" w14:textId="77777777" w:rsidTr="002328A8">
        <w:tc>
          <w:tcPr>
            <w:tcW w:w="4075" w:type="dxa"/>
            <w:shd w:val="clear" w:color="auto" w:fill="auto"/>
            <w:vAlign w:val="bottom"/>
          </w:tcPr>
          <w:p w14:paraId="01F9FEEB" w14:textId="77777777" w:rsidR="00397D0A" w:rsidRPr="009F5ED5" w:rsidRDefault="00397D0A"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vAlign w:val="bottom"/>
          </w:tcPr>
          <w:p w14:paraId="6EB533D7" w14:textId="77777777" w:rsidR="00397D0A" w:rsidRPr="009F5ED5" w:rsidRDefault="00397D0A" w:rsidP="00813D87">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3892C155" w14:textId="77777777" w:rsidR="00397D0A" w:rsidRPr="009F5ED5" w:rsidRDefault="00397D0A" w:rsidP="00813D87">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vAlign w:val="bottom"/>
          </w:tcPr>
          <w:p w14:paraId="710FBEF4" w14:textId="77777777" w:rsidR="00397D0A" w:rsidRPr="009F5ED5" w:rsidRDefault="00397D0A" w:rsidP="00813D87">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041D981F" w14:textId="77777777" w:rsidR="00397D0A" w:rsidRPr="009F5ED5" w:rsidRDefault="00397D0A" w:rsidP="00813D87">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397D0A" w:rsidRPr="009F5ED5" w14:paraId="6282AFD5" w14:textId="77777777" w:rsidTr="002328A8">
        <w:tc>
          <w:tcPr>
            <w:tcW w:w="4075" w:type="dxa"/>
            <w:shd w:val="clear" w:color="auto" w:fill="auto"/>
            <w:vAlign w:val="bottom"/>
          </w:tcPr>
          <w:p w14:paraId="7F427C9B" w14:textId="77777777" w:rsidR="00397D0A" w:rsidRPr="009F5ED5" w:rsidRDefault="00397D0A" w:rsidP="00113AD8">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bottom"/>
          </w:tcPr>
          <w:p w14:paraId="34B3416B" w14:textId="60FD6C2B" w:rsidR="00397D0A" w:rsidRPr="009F5ED5" w:rsidRDefault="0091799F" w:rsidP="00813D87">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bottom"/>
          </w:tcPr>
          <w:p w14:paraId="5BE16A21" w14:textId="77777777" w:rsidR="00397D0A" w:rsidRPr="009F5ED5" w:rsidRDefault="00397D0A" w:rsidP="00813D87">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bottom"/>
          </w:tcPr>
          <w:p w14:paraId="71B16008" w14:textId="239F1888" w:rsidR="00397D0A" w:rsidRPr="009F5ED5" w:rsidRDefault="0091799F" w:rsidP="00813D87">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bottom"/>
          </w:tcPr>
          <w:p w14:paraId="3CBE1043" w14:textId="77777777" w:rsidR="00397D0A" w:rsidRPr="009F5ED5" w:rsidRDefault="00397D0A" w:rsidP="00813D87">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5E2E77C7" w14:textId="77777777" w:rsidTr="002328A8">
        <w:tc>
          <w:tcPr>
            <w:tcW w:w="4075" w:type="dxa"/>
            <w:shd w:val="clear" w:color="auto" w:fill="auto"/>
            <w:vAlign w:val="bottom"/>
          </w:tcPr>
          <w:p w14:paraId="4AA061E2" w14:textId="77777777" w:rsidR="00CF42E0" w:rsidRPr="009F5ED5" w:rsidRDefault="00CF42E0" w:rsidP="00113AD8">
            <w:pPr>
              <w:ind w:left="-101"/>
              <w:rPr>
                <w:rFonts w:ascii="Arial" w:hAnsi="Arial" w:cs="Arial"/>
                <w:b/>
                <w:bCs/>
                <w:sz w:val="18"/>
                <w:szCs w:val="18"/>
                <w:cs/>
              </w:rPr>
            </w:pPr>
          </w:p>
        </w:tc>
        <w:tc>
          <w:tcPr>
            <w:tcW w:w="1368" w:type="dxa"/>
            <w:shd w:val="clear" w:color="auto" w:fill="auto"/>
            <w:vAlign w:val="bottom"/>
          </w:tcPr>
          <w:p w14:paraId="05D7FD56" w14:textId="6A95F869"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bottom"/>
          </w:tcPr>
          <w:p w14:paraId="4A1E84BD" w14:textId="23D7DF38"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bottom"/>
          </w:tcPr>
          <w:p w14:paraId="0FD71EDB" w14:textId="7B68D90A"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bottom"/>
          </w:tcPr>
          <w:p w14:paraId="4AC76304" w14:textId="4ABB6886"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397D0A" w:rsidRPr="009F5ED5" w14:paraId="1C467560" w14:textId="77777777" w:rsidTr="002328A8">
        <w:tc>
          <w:tcPr>
            <w:tcW w:w="4075" w:type="dxa"/>
            <w:shd w:val="clear" w:color="auto" w:fill="auto"/>
            <w:vAlign w:val="bottom"/>
          </w:tcPr>
          <w:p w14:paraId="37B5F9A4" w14:textId="77777777" w:rsidR="00397D0A" w:rsidRPr="009F5ED5" w:rsidRDefault="00397D0A" w:rsidP="00113AD8">
            <w:pPr>
              <w:ind w:left="-101"/>
              <w:rPr>
                <w:rFonts w:ascii="Arial" w:hAnsi="Arial" w:cs="Arial"/>
                <w:b/>
                <w:bCs/>
                <w:sz w:val="18"/>
                <w:szCs w:val="18"/>
                <w:cs/>
              </w:rPr>
            </w:pPr>
          </w:p>
        </w:tc>
        <w:tc>
          <w:tcPr>
            <w:tcW w:w="1368" w:type="dxa"/>
            <w:tcBorders>
              <w:bottom w:val="single" w:sz="4" w:space="0" w:color="auto"/>
            </w:tcBorders>
            <w:shd w:val="clear" w:color="auto" w:fill="auto"/>
            <w:vAlign w:val="bottom"/>
          </w:tcPr>
          <w:p w14:paraId="5B36D514" w14:textId="77777777" w:rsidR="00397D0A" w:rsidRPr="009F5ED5" w:rsidRDefault="00397D0A"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vAlign w:val="bottom"/>
          </w:tcPr>
          <w:p w14:paraId="61994B90" w14:textId="77777777" w:rsidR="00397D0A" w:rsidRPr="009F5ED5" w:rsidRDefault="00397D0A"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vAlign w:val="bottom"/>
          </w:tcPr>
          <w:p w14:paraId="50F4B159" w14:textId="77777777" w:rsidR="00397D0A" w:rsidRPr="009F5ED5" w:rsidRDefault="00397D0A" w:rsidP="00813D87">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vAlign w:val="bottom"/>
          </w:tcPr>
          <w:p w14:paraId="56447B99" w14:textId="77777777" w:rsidR="00397D0A" w:rsidRPr="009F5ED5" w:rsidRDefault="00397D0A" w:rsidP="00813D87">
            <w:pPr>
              <w:ind w:right="-72"/>
              <w:jc w:val="right"/>
              <w:rPr>
                <w:rFonts w:ascii="Arial" w:hAnsi="Arial" w:cs="Arial"/>
                <w:b/>
                <w:bCs/>
                <w:sz w:val="18"/>
                <w:szCs w:val="18"/>
                <w:cs/>
              </w:rPr>
            </w:pPr>
            <w:r w:rsidRPr="009F5ED5">
              <w:rPr>
                <w:rFonts w:ascii="Arial" w:hAnsi="Arial" w:cs="Arial"/>
                <w:b/>
                <w:bCs/>
                <w:sz w:val="18"/>
                <w:szCs w:val="18"/>
              </w:rPr>
              <w:t>Million Baht</w:t>
            </w:r>
          </w:p>
        </w:tc>
      </w:tr>
      <w:tr w:rsidR="00397D0A" w:rsidRPr="009F5ED5" w14:paraId="66758A48" w14:textId="77777777" w:rsidTr="002328A8">
        <w:tc>
          <w:tcPr>
            <w:tcW w:w="4075" w:type="dxa"/>
            <w:shd w:val="clear" w:color="auto" w:fill="auto"/>
            <w:vAlign w:val="bottom"/>
          </w:tcPr>
          <w:p w14:paraId="5611A0B7" w14:textId="77777777" w:rsidR="00397D0A" w:rsidRPr="009F5ED5" w:rsidRDefault="00397D0A"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7D4F7933" w14:textId="77777777" w:rsidR="00397D0A" w:rsidRPr="009F5ED5" w:rsidRDefault="00397D0A" w:rsidP="00813D87">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6CE988DE" w14:textId="77777777" w:rsidR="00397D0A" w:rsidRPr="009F5ED5" w:rsidRDefault="00397D0A" w:rsidP="00813D87">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634A9DA" w14:textId="77777777" w:rsidR="00397D0A" w:rsidRPr="009F5ED5" w:rsidRDefault="00397D0A" w:rsidP="00813D87">
            <w:pPr>
              <w:ind w:right="-72"/>
              <w:jc w:val="right"/>
              <w:rPr>
                <w:rFonts w:ascii="Arial" w:hAnsi="Arial" w:cs="Arial"/>
                <w:sz w:val="18"/>
                <w:szCs w:val="18"/>
              </w:rPr>
            </w:pPr>
          </w:p>
        </w:tc>
        <w:tc>
          <w:tcPr>
            <w:tcW w:w="1297" w:type="dxa"/>
            <w:tcBorders>
              <w:top w:val="single" w:sz="4" w:space="0" w:color="auto"/>
            </w:tcBorders>
            <w:shd w:val="clear" w:color="auto" w:fill="auto"/>
            <w:vAlign w:val="bottom"/>
          </w:tcPr>
          <w:p w14:paraId="3D64FE1E" w14:textId="77777777" w:rsidR="00397D0A" w:rsidRPr="009F5ED5" w:rsidRDefault="00397D0A" w:rsidP="00813D87">
            <w:pPr>
              <w:ind w:right="-72"/>
              <w:jc w:val="right"/>
              <w:rPr>
                <w:rFonts w:ascii="Arial" w:hAnsi="Arial" w:cs="Arial"/>
                <w:sz w:val="18"/>
                <w:szCs w:val="18"/>
              </w:rPr>
            </w:pPr>
          </w:p>
        </w:tc>
      </w:tr>
      <w:tr w:rsidR="007B5052" w:rsidRPr="009F5ED5" w14:paraId="11592E9D" w14:textId="77777777" w:rsidTr="00737DAB">
        <w:tc>
          <w:tcPr>
            <w:tcW w:w="4075" w:type="dxa"/>
            <w:shd w:val="clear" w:color="auto" w:fill="auto"/>
            <w:vAlign w:val="bottom"/>
          </w:tcPr>
          <w:p w14:paraId="4646CDA3" w14:textId="77777777" w:rsidR="007B5052" w:rsidRPr="009F5ED5" w:rsidRDefault="007B5052" w:rsidP="007B5052">
            <w:pPr>
              <w:ind w:left="-101"/>
              <w:rPr>
                <w:rFonts w:ascii="Arial" w:hAnsi="Arial" w:cs="Arial"/>
                <w:sz w:val="18"/>
                <w:szCs w:val="18"/>
              </w:rPr>
            </w:pPr>
            <w:r w:rsidRPr="009F5ED5">
              <w:rPr>
                <w:rFonts w:ascii="Arial" w:hAnsi="Arial" w:cs="Arial"/>
                <w:sz w:val="18"/>
                <w:szCs w:val="18"/>
              </w:rPr>
              <w:t>Parent company</w:t>
            </w:r>
          </w:p>
        </w:tc>
        <w:tc>
          <w:tcPr>
            <w:tcW w:w="1368" w:type="dxa"/>
            <w:shd w:val="clear" w:color="auto" w:fill="FAFAFA"/>
          </w:tcPr>
          <w:p w14:paraId="254BCC1F" w14:textId="12C1C7CB"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6</w:t>
            </w:r>
          </w:p>
        </w:tc>
        <w:tc>
          <w:tcPr>
            <w:tcW w:w="1368" w:type="dxa"/>
            <w:shd w:val="clear" w:color="auto" w:fill="auto"/>
            <w:vAlign w:val="bottom"/>
          </w:tcPr>
          <w:p w14:paraId="67E275EF" w14:textId="154C568C"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7</w:t>
            </w:r>
          </w:p>
        </w:tc>
        <w:tc>
          <w:tcPr>
            <w:tcW w:w="1368" w:type="dxa"/>
            <w:shd w:val="clear" w:color="auto" w:fill="FAFAFA"/>
          </w:tcPr>
          <w:p w14:paraId="75D34643" w14:textId="057D149D"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6</w:t>
            </w:r>
          </w:p>
        </w:tc>
        <w:tc>
          <w:tcPr>
            <w:tcW w:w="1297" w:type="dxa"/>
            <w:shd w:val="clear" w:color="auto" w:fill="auto"/>
            <w:vAlign w:val="bottom"/>
          </w:tcPr>
          <w:p w14:paraId="453B5C85" w14:textId="303808DD"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7</w:t>
            </w:r>
          </w:p>
        </w:tc>
      </w:tr>
      <w:tr w:rsidR="007B5052" w:rsidRPr="009F5ED5" w14:paraId="3CB214B9" w14:textId="77777777" w:rsidTr="00737DAB">
        <w:tc>
          <w:tcPr>
            <w:tcW w:w="4075" w:type="dxa"/>
            <w:shd w:val="clear" w:color="auto" w:fill="auto"/>
            <w:vAlign w:val="bottom"/>
          </w:tcPr>
          <w:p w14:paraId="255DFDC6" w14:textId="77777777" w:rsidR="007B5052" w:rsidRPr="009F5ED5" w:rsidRDefault="007B5052" w:rsidP="007B5052">
            <w:pPr>
              <w:ind w:left="-101"/>
              <w:rPr>
                <w:rFonts w:ascii="Arial" w:hAnsi="Arial" w:cs="Arial"/>
                <w:sz w:val="18"/>
                <w:szCs w:val="18"/>
              </w:rPr>
            </w:pPr>
            <w:r w:rsidRPr="009F5ED5">
              <w:rPr>
                <w:rFonts w:ascii="Arial" w:hAnsi="Arial" w:cs="Arial"/>
                <w:sz w:val="18"/>
                <w:szCs w:val="18"/>
              </w:rPr>
              <w:t>Subsidiaries</w:t>
            </w:r>
          </w:p>
        </w:tc>
        <w:tc>
          <w:tcPr>
            <w:tcW w:w="1368" w:type="dxa"/>
            <w:shd w:val="clear" w:color="auto" w:fill="FAFAFA"/>
          </w:tcPr>
          <w:p w14:paraId="21DD6C60" w14:textId="25A8C484"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vAlign w:val="bottom"/>
          </w:tcPr>
          <w:p w14:paraId="46935160" w14:textId="3E2CD937"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cs/>
                <w:lang w:val="en-GB"/>
              </w:rPr>
              <w:t>-</w:t>
            </w:r>
          </w:p>
        </w:tc>
        <w:tc>
          <w:tcPr>
            <w:tcW w:w="1368" w:type="dxa"/>
            <w:shd w:val="clear" w:color="auto" w:fill="FAFAFA"/>
          </w:tcPr>
          <w:p w14:paraId="1CA5BA0D" w14:textId="6C6AE76A"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219</w:t>
            </w:r>
          </w:p>
        </w:tc>
        <w:tc>
          <w:tcPr>
            <w:tcW w:w="1297" w:type="dxa"/>
            <w:shd w:val="clear" w:color="auto" w:fill="auto"/>
            <w:vAlign w:val="bottom"/>
          </w:tcPr>
          <w:p w14:paraId="1CDF46F6" w14:textId="36C41CB2"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215</w:t>
            </w:r>
          </w:p>
        </w:tc>
      </w:tr>
      <w:tr w:rsidR="007B5052" w:rsidRPr="009F5ED5" w14:paraId="23921950" w14:textId="77777777" w:rsidTr="00737DAB">
        <w:tc>
          <w:tcPr>
            <w:tcW w:w="4075" w:type="dxa"/>
            <w:shd w:val="clear" w:color="auto" w:fill="auto"/>
            <w:vAlign w:val="bottom"/>
          </w:tcPr>
          <w:p w14:paraId="34E07AB7" w14:textId="3C2AEB15" w:rsidR="007B5052" w:rsidRPr="009F5ED5" w:rsidRDefault="007B5052" w:rsidP="007B5052">
            <w:pPr>
              <w:ind w:left="-101"/>
              <w:rPr>
                <w:rFonts w:ascii="Arial" w:hAnsi="Arial" w:cs="Arial"/>
                <w:sz w:val="18"/>
                <w:szCs w:val="18"/>
              </w:rPr>
            </w:pPr>
            <w:r w:rsidRPr="009F5ED5">
              <w:rPr>
                <w:rFonts w:ascii="Arial" w:hAnsi="Arial" w:cs="Arial"/>
                <w:sz w:val="18"/>
                <w:szCs w:val="18"/>
              </w:rPr>
              <w:t>Associate</w:t>
            </w:r>
            <w:r w:rsidR="008630A3" w:rsidRPr="009F5ED5">
              <w:rPr>
                <w:rFonts w:ascii="Arial" w:hAnsi="Arial" w:cs="Arial"/>
                <w:sz w:val="18"/>
                <w:szCs w:val="18"/>
              </w:rPr>
              <w:t>s</w:t>
            </w:r>
          </w:p>
        </w:tc>
        <w:tc>
          <w:tcPr>
            <w:tcW w:w="1368" w:type="dxa"/>
            <w:shd w:val="clear" w:color="auto" w:fill="FAFAFA"/>
          </w:tcPr>
          <w:p w14:paraId="22D09639" w14:textId="31477F45" w:rsidR="007B5052" w:rsidRPr="009F5ED5" w:rsidRDefault="007B5052" w:rsidP="007B5052">
            <w:pPr>
              <w:pStyle w:val="a"/>
              <w:ind w:right="-72"/>
              <w:jc w:val="right"/>
              <w:rPr>
                <w:rFonts w:ascii="Arial" w:eastAsia="Arial Unicode MS" w:hAnsi="Arial" w:cs="Arial"/>
                <w:sz w:val="18"/>
                <w:szCs w:val="18"/>
                <w:cs/>
              </w:rPr>
            </w:pPr>
            <w:r w:rsidRPr="009F5ED5">
              <w:rPr>
                <w:rFonts w:ascii="Arial" w:eastAsia="Arial Unicode MS" w:hAnsi="Arial" w:cs="Arial"/>
                <w:sz w:val="18"/>
                <w:szCs w:val="18"/>
                <w:cs/>
              </w:rPr>
              <w:t>3</w:t>
            </w:r>
          </w:p>
        </w:tc>
        <w:tc>
          <w:tcPr>
            <w:tcW w:w="1368" w:type="dxa"/>
            <w:shd w:val="clear" w:color="auto" w:fill="auto"/>
            <w:vAlign w:val="bottom"/>
          </w:tcPr>
          <w:p w14:paraId="371FD715" w14:textId="7E37E894" w:rsidR="007B5052" w:rsidRPr="009F5ED5" w:rsidRDefault="007B5052" w:rsidP="007B5052">
            <w:pPr>
              <w:pStyle w:val="a"/>
              <w:ind w:right="-72"/>
              <w:jc w:val="right"/>
              <w:rPr>
                <w:rFonts w:ascii="Arial" w:hAnsi="Arial" w:cs="Arial"/>
                <w:sz w:val="18"/>
                <w:szCs w:val="18"/>
                <w:cs/>
                <w:lang w:val="en-GB"/>
              </w:rPr>
            </w:pPr>
            <w:r w:rsidRPr="009F5ED5">
              <w:rPr>
                <w:rFonts w:ascii="Arial" w:hAnsi="Arial" w:cs="Arial"/>
                <w:sz w:val="18"/>
                <w:szCs w:val="18"/>
                <w:lang w:val="en-GB"/>
              </w:rPr>
              <w:t>-</w:t>
            </w:r>
          </w:p>
        </w:tc>
        <w:tc>
          <w:tcPr>
            <w:tcW w:w="1368" w:type="dxa"/>
            <w:shd w:val="clear" w:color="auto" w:fill="FAFAFA"/>
          </w:tcPr>
          <w:p w14:paraId="5B8B1A51" w14:textId="17B5E9B8" w:rsidR="007B5052" w:rsidRPr="009F5ED5" w:rsidRDefault="007B5052" w:rsidP="007B5052">
            <w:pPr>
              <w:pStyle w:val="a"/>
              <w:ind w:right="-72"/>
              <w:jc w:val="right"/>
              <w:rPr>
                <w:rFonts w:ascii="Arial" w:eastAsia="Arial Unicode MS" w:hAnsi="Arial" w:cs="Arial"/>
                <w:sz w:val="18"/>
                <w:szCs w:val="18"/>
                <w:cs/>
              </w:rPr>
            </w:pPr>
            <w:r w:rsidRPr="009F5ED5">
              <w:rPr>
                <w:rFonts w:ascii="Arial" w:eastAsia="Arial Unicode MS" w:hAnsi="Arial" w:cs="Arial"/>
                <w:sz w:val="18"/>
                <w:szCs w:val="18"/>
                <w:cs/>
              </w:rPr>
              <w:t>3</w:t>
            </w:r>
          </w:p>
        </w:tc>
        <w:tc>
          <w:tcPr>
            <w:tcW w:w="1297" w:type="dxa"/>
            <w:shd w:val="clear" w:color="auto" w:fill="auto"/>
            <w:vAlign w:val="bottom"/>
          </w:tcPr>
          <w:p w14:paraId="027D7F87" w14:textId="45423BCB"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w:t>
            </w:r>
          </w:p>
        </w:tc>
      </w:tr>
      <w:tr w:rsidR="007B5052" w:rsidRPr="009F5ED5" w14:paraId="22279871" w14:textId="77777777" w:rsidTr="00737DAB">
        <w:tc>
          <w:tcPr>
            <w:tcW w:w="4075" w:type="dxa"/>
            <w:shd w:val="clear" w:color="auto" w:fill="auto"/>
            <w:vAlign w:val="bottom"/>
          </w:tcPr>
          <w:p w14:paraId="16D1D061" w14:textId="5EE8E4EB" w:rsidR="007B5052" w:rsidRPr="009F5ED5" w:rsidRDefault="007B5052" w:rsidP="007B5052">
            <w:pPr>
              <w:ind w:left="-101"/>
              <w:rPr>
                <w:rFonts w:ascii="Arial" w:hAnsi="Arial" w:cs="Arial"/>
                <w:sz w:val="18"/>
                <w:szCs w:val="18"/>
              </w:rPr>
            </w:pPr>
            <w:r w:rsidRPr="009F5ED5">
              <w:rPr>
                <w:rFonts w:ascii="Arial" w:hAnsi="Arial" w:cs="Arial"/>
                <w:sz w:val="18"/>
                <w:szCs w:val="18"/>
              </w:rPr>
              <w:t>Joint venture</w:t>
            </w:r>
          </w:p>
        </w:tc>
        <w:tc>
          <w:tcPr>
            <w:tcW w:w="1368" w:type="dxa"/>
            <w:shd w:val="clear" w:color="auto" w:fill="FAFAFA"/>
          </w:tcPr>
          <w:p w14:paraId="0A33E48B" w14:textId="1A746D11"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368" w:type="dxa"/>
            <w:shd w:val="clear" w:color="auto" w:fill="auto"/>
            <w:vAlign w:val="bottom"/>
          </w:tcPr>
          <w:p w14:paraId="03D37108" w14:textId="1AFDBCCD"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1,802</w:t>
            </w:r>
          </w:p>
        </w:tc>
        <w:tc>
          <w:tcPr>
            <w:tcW w:w="1368" w:type="dxa"/>
            <w:shd w:val="clear" w:color="auto" w:fill="FAFAFA"/>
          </w:tcPr>
          <w:p w14:paraId="61A3ECC9" w14:textId="38D408B1"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w:t>
            </w:r>
          </w:p>
        </w:tc>
        <w:tc>
          <w:tcPr>
            <w:tcW w:w="1297" w:type="dxa"/>
            <w:shd w:val="clear" w:color="auto" w:fill="auto"/>
            <w:vAlign w:val="bottom"/>
          </w:tcPr>
          <w:p w14:paraId="68BFD3A7" w14:textId="35C37F22"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1,802</w:t>
            </w:r>
          </w:p>
        </w:tc>
      </w:tr>
      <w:tr w:rsidR="007B5052" w:rsidRPr="009F5ED5" w14:paraId="46A486D9" w14:textId="77777777" w:rsidTr="00737DAB">
        <w:tc>
          <w:tcPr>
            <w:tcW w:w="4075" w:type="dxa"/>
            <w:shd w:val="clear" w:color="auto" w:fill="auto"/>
            <w:vAlign w:val="bottom"/>
          </w:tcPr>
          <w:p w14:paraId="640FFAAB" w14:textId="0D32F5CB" w:rsidR="007B5052" w:rsidRPr="009F5ED5" w:rsidRDefault="007B5052" w:rsidP="007B5052">
            <w:pPr>
              <w:ind w:left="-101"/>
              <w:rPr>
                <w:rFonts w:ascii="Arial" w:hAnsi="Arial" w:cs="Arial"/>
                <w:sz w:val="18"/>
                <w:szCs w:val="18"/>
              </w:rPr>
            </w:pPr>
            <w:r w:rsidRPr="009F5ED5">
              <w:rPr>
                <w:rFonts w:ascii="Arial" w:hAnsi="Arial" w:cs="Arial"/>
                <w:sz w:val="18"/>
                <w:szCs w:val="18"/>
              </w:rPr>
              <w:t xml:space="preserve">A subsidiary of the parent company </w:t>
            </w:r>
          </w:p>
        </w:tc>
        <w:tc>
          <w:tcPr>
            <w:tcW w:w="1368" w:type="dxa"/>
            <w:shd w:val="clear" w:color="auto" w:fill="FAFAFA"/>
          </w:tcPr>
          <w:p w14:paraId="5410673C" w14:textId="3FA193B4"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4</w:t>
            </w:r>
          </w:p>
        </w:tc>
        <w:tc>
          <w:tcPr>
            <w:tcW w:w="1368" w:type="dxa"/>
            <w:shd w:val="clear" w:color="auto" w:fill="auto"/>
            <w:vAlign w:val="bottom"/>
          </w:tcPr>
          <w:p w14:paraId="14553EF8" w14:textId="250EAEDF"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21</w:t>
            </w:r>
          </w:p>
        </w:tc>
        <w:tc>
          <w:tcPr>
            <w:tcW w:w="1368" w:type="dxa"/>
            <w:shd w:val="clear" w:color="auto" w:fill="FAFAFA"/>
          </w:tcPr>
          <w:p w14:paraId="255D5F3A" w14:textId="395E47C4" w:rsidR="007B5052" w:rsidRPr="009F5ED5" w:rsidRDefault="007B5052" w:rsidP="007B5052">
            <w:pPr>
              <w:pStyle w:val="a"/>
              <w:ind w:right="-72"/>
              <w:jc w:val="right"/>
              <w:rPr>
                <w:rFonts w:ascii="Arial" w:hAnsi="Arial" w:cs="Arial"/>
                <w:sz w:val="18"/>
                <w:szCs w:val="18"/>
                <w:lang w:val="en-GB"/>
              </w:rPr>
            </w:pPr>
            <w:r w:rsidRPr="009F5ED5">
              <w:rPr>
                <w:rFonts w:ascii="Arial" w:eastAsia="Arial Unicode MS" w:hAnsi="Arial" w:cs="Arial"/>
                <w:sz w:val="18"/>
                <w:szCs w:val="18"/>
                <w:cs/>
              </w:rPr>
              <w:t>4</w:t>
            </w:r>
          </w:p>
        </w:tc>
        <w:tc>
          <w:tcPr>
            <w:tcW w:w="1297" w:type="dxa"/>
            <w:shd w:val="clear" w:color="auto" w:fill="auto"/>
            <w:vAlign w:val="bottom"/>
          </w:tcPr>
          <w:p w14:paraId="0A1AF137" w14:textId="5F8FFEA1"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21</w:t>
            </w:r>
          </w:p>
        </w:tc>
      </w:tr>
      <w:tr w:rsidR="007B5052" w:rsidRPr="009F5ED5" w14:paraId="007F82FA" w14:textId="77777777" w:rsidTr="002328A8">
        <w:tc>
          <w:tcPr>
            <w:tcW w:w="4075" w:type="dxa"/>
            <w:shd w:val="clear" w:color="auto" w:fill="auto"/>
            <w:vAlign w:val="bottom"/>
          </w:tcPr>
          <w:p w14:paraId="30D611B1" w14:textId="77777777" w:rsidR="007B5052" w:rsidRPr="009F5ED5" w:rsidRDefault="007B5052" w:rsidP="007B5052">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vAlign w:val="bottom"/>
          </w:tcPr>
          <w:p w14:paraId="1F718B7E" w14:textId="1043C4B0" w:rsidR="007B5052" w:rsidRPr="009F5ED5" w:rsidRDefault="007B5052" w:rsidP="007B5052">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vAlign w:val="bottom"/>
          </w:tcPr>
          <w:p w14:paraId="62013298" w14:textId="77777777" w:rsidR="007B5052" w:rsidRPr="009F5ED5" w:rsidRDefault="007B5052" w:rsidP="007B5052">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62FED88B" w14:textId="170E1C27" w:rsidR="007B5052" w:rsidRPr="009F5ED5" w:rsidRDefault="007B5052" w:rsidP="007B5052">
            <w:pPr>
              <w:pStyle w:val="a"/>
              <w:ind w:right="-72"/>
              <w:jc w:val="right"/>
              <w:rPr>
                <w:rFonts w:ascii="Arial" w:hAnsi="Arial" w:cs="Arial"/>
                <w:sz w:val="18"/>
                <w:szCs w:val="18"/>
                <w:lang w:val="en-GB"/>
              </w:rPr>
            </w:pPr>
          </w:p>
        </w:tc>
        <w:tc>
          <w:tcPr>
            <w:tcW w:w="1297" w:type="dxa"/>
            <w:tcBorders>
              <w:top w:val="single" w:sz="4" w:space="0" w:color="auto"/>
            </w:tcBorders>
            <w:shd w:val="clear" w:color="auto" w:fill="auto"/>
            <w:vAlign w:val="bottom"/>
          </w:tcPr>
          <w:p w14:paraId="65C638D7" w14:textId="77777777" w:rsidR="007B5052" w:rsidRPr="009F5ED5" w:rsidRDefault="007B5052" w:rsidP="007B5052">
            <w:pPr>
              <w:ind w:left="-648" w:right="-72"/>
              <w:jc w:val="right"/>
              <w:rPr>
                <w:rFonts w:ascii="Arial" w:hAnsi="Arial" w:cs="Arial"/>
                <w:sz w:val="18"/>
                <w:szCs w:val="18"/>
              </w:rPr>
            </w:pPr>
          </w:p>
        </w:tc>
      </w:tr>
      <w:tr w:rsidR="007B5052" w:rsidRPr="009F5ED5" w14:paraId="1D080D62" w14:textId="77777777" w:rsidTr="002328A8">
        <w:tc>
          <w:tcPr>
            <w:tcW w:w="4075" w:type="dxa"/>
            <w:shd w:val="clear" w:color="auto" w:fill="auto"/>
            <w:vAlign w:val="bottom"/>
          </w:tcPr>
          <w:p w14:paraId="36D04F64" w14:textId="77777777" w:rsidR="007B5052" w:rsidRPr="009F5ED5" w:rsidRDefault="007B5052" w:rsidP="007B5052">
            <w:pPr>
              <w:pStyle w:val="Heading5"/>
              <w:spacing w:before="0" w:after="0"/>
              <w:ind w:left="-101" w:right="-108"/>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vAlign w:val="bottom"/>
          </w:tcPr>
          <w:p w14:paraId="70828D5D" w14:textId="7B99D711" w:rsidR="007B5052" w:rsidRPr="009F5ED5" w:rsidRDefault="007B5052" w:rsidP="007B5052">
            <w:pPr>
              <w:pStyle w:val="a"/>
              <w:ind w:right="-72"/>
              <w:jc w:val="right"/>
              <w:rPr>
                <w:rFonts w:ascii="Arial" w:hAnsi="Arial" w:cs="Arial"/>
                <w:sz w:val="18"/>
                <w:szCs w:val="18"/>
                <w:cs/>
                <w:lang w:val="en-GB"/>
              </w:rPr>
            </w:pPr>
            <w:r w:rsidRPr="009F5ED5">
              <w:rPr>
                <w:rFonts w:ascii="Arial" w:eastAsia="Arial Unicode MS" w:hAnsi="Arial" w:cs="Arial"/>
                <w:sz w:val="18"/>
                <w:szCs w:val="18"/>
                <w:cs/>
              </w:rPr>
              <w:t>13</w:t>
            </w:r>
          </w:p>
        </w:tc>
        <w:tc>
          <w:tcPr>
            <w:tcW w:w="1368" w:type="dxa"/>
            <w:tcBorders>
              <w:bottom w:val="single" w:sz="4" w:space="0" w:color="auto"/>
            </w:tcBorders>
            <w:shd w:val="clear" w:color="auto" w:fill="auto"/>
            <w:vAlign w:val="bottom"/>
          </w:tcPr>
          <w:p w14:paraId="5B760C83" w14:textId="4EA27FC7" w:rsidR="007B5052" w:rsidRPr="009F5ED5" w:rsidRDefault="007B5052" w:rsidP="007B5052">
            <w:pPr>
              <w:pStyle w:val="a"/>
              <w:ind w:right="-72"/>
              <w:jc w:val="right"/>
              <w:rPr>
                <w:rFonts w:ascii="Arial" w:hAnsi="Arial" w:cs="Arial"/>
                <w:sz w:val="18"/>
                <w:szCs w:val="18"/>
                <w:lang w:val="en-GB"/>
              </w:rPr>
            </w:pPr>
            <w:r w:rsidRPr="009F5ED5">
              <w:rPr>
                <w:rFonts w:ascii="Arial" w:hAnsi="Arial" w:cs="Arial"/>
                <w:sz w:val="18"/>
                <w:szCs w:val="18"/>
                <w:lang w:val="en-GB"/>
              </w:rPr>
              <w:t>1,830</w:t>
            </w:r>
          </w:p>
        </w:tc>
        <w:tc>
          <w:tcPr>
            <w:tcW w:w="1368" w:type="dxa"/>
            <w:tcBorders>
              <w:bottom w:val="single" w:sz="4" w:space="0" w:color="auto"/>
            </w:tcBorders>
            <w:shd w:val="clear" w:color="auto" w:fill="FAFAFA"/>
            <w:vAlign w:val="bottom"/>
          </w:tcPr>
          <w:p w14:paraId="5ACAF4CD" w14:textId="20002E03" w:rsidR="007B5052" w:rsidRPr="009F5ED5" w:rsidRDefault="007B5052" w:rsidP="007B5052">
            <w:pPr>
              <w:pStyle w:val="a"/>
              <w:ind w:right="-72"/>
              <w:jc w:val="right"/>
              <w:rPr>
                <w:rFonts w:ascii="Arial" w:hAnsi="Arial" w:cs="Arial"/>
                <w:sz w:val="18"/>
                <w:szCs w:val="18"/>
                <w:cs/>
                <w:lang w:val="en-GB"/>
              </w:rPr>
            </w:pPr>
            <w:r w:rsidRPr="009F5ED5">
              <w:rPr>
                <w:rFonts w:ascii="Arial" w:eastAsia="Arial Unicode MS" w:hAnsi="Arial" w:cs="Arial"/>
                <w:sz w:val="18"/>
                <w:szCs w:val="18"/>
                <w:cs/>
              </w:rPr>
              <w:t>232</w:t>
            </w:r>
          </w:p>
        </w:tc>
        <w:tc>
          <w:tcPr>
            <w:tcW w:w="1297" w:type="dxa"/>
            <w:tcBorders>
              <w:bottom w:val="single" w:sz="4" w:space="0" w:color="auto"/>
            </w:tcBorders>
            <w:shd w:val="clear" w:color="auto" w:fill="auto"/>
            <w:vAlign w:val="bottom"/>
          </w:tcPr>
          <w:p w14:paraId="371E35F0" w14:textId="053C9A51" w:rsidR="007B5052" w:rsidRPr="009F5ED5" w:rsidRDefault="00274AD3" w:rsidP="007B5052">
            <w:pPr>
              <w:pStyle w:val="a"/>
              <w:ind w:right="-72"/>
              <w:jc w:val="right"/>
              <w:rPr>
                <w:rFonts w:ascii="Arial" w:hAnsi="Arial" w:cs="Arial"/>
                <w:sz w:val="18"/>
                <w:szCs w:val="18"/>
                <w:lang w:val="en-GB"/>
              </w:rPr>
            </w:pPr>
            <w:r w:rsidRPr="009F5ED5">
              <w:rPr>
                <w:rFonts w:ascii="Arial" w:hAnsi="Arial" w:cs="Arial"/>
                <w:sz w:val="18"/>
                <w:szCs w:val="18"/>
                <w:lang w:val="en-GB"/>
              </w:rPr>
              <w:t>2</w:t>
            </w:r>
            <w:r w:rsidR="007B5052" w:rsidRPr="009F5ED5">
              <w:rPr>
                <w:rFonts w:ascii="Arial" w:hAnsi="Arial" w:cs="Arial"/>
                <w:sz w:val="18"/>
                <w:szCs w:val="18"/>
                <w:lang w:val="en-GB"/>
              </w:rPr>
              <w:t>,04</w:t>
            </w:r>
            <w:r w:rsidR="008630A3" w:rsidRPr="009F5ED5">
              <w:rPr>
                <w:rFonts w:ascii="Arial" w:hAnsi="Arial" w:cs="Arial"/>
                <w:sz w:val="18"/>
                <w:szCs w:val="18"/>
                <w:lang w:val="en-GB"/>
              </w:rPr>
              <w:t xml:space="preserve">5 </w:t>
            </w:r>
          </w:p>
        </w:tc>
      </w:tr>
    </w:tbl>
    <w:p w14:paraId="2C9B021D" w14:textId="77777777" w:rsidR="00397D0A" w:rsidRPr="009F5ED5" w:rsidRDefault="00397D0A" w:rsidP="009F68F1">
      <w:pPr>
        <w:rPr>
          <w:rFonts w:ascii="Arial" w:hAnsi="Arial" w:cs="Arial"/>
          <w:b/>
          <w:bCs/>
          <w:color w:val="DB536A"/>
          <w:sz w:val="18"/>
          <w:szCs w:val="18"/>
        </w:rPr>
      </w:pPr>
    </w:p>
    <w:p w14:paraId="76F050B6" w14:textId="4A4B199E" w:rsidR="00810265" w:rsidRPr="009F5ED5" w:rsidRDefault="008A64CD" w:rsidP="00174F0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b/>
          <w:bCs/>
          <w:color w:val="D04A02"/>
          <w:szCs w:val="18"/>
        </w:rPr>
      </w:pPr>
      <w:r w:rsidRPr="009F5ED5">
        <w:rPr>
          <w:rFonts w:cs="Arial"/>
          <w:b/>
          <w:bCs/>
          <w:color w:val="D04A02"/>
          <w:szCs w:val="18"/>
        </w:rPr>
        <w:t xml:space="preserve">Short-term </w:t>
      </w:r>
      <w:r w:rsidR="00F442F4" w:rsidRPr="009F5ED5">
        <w:rPr>
          <w:rFonts w:cs="Arial"/>
          <w:b/>
          <w:bCs/>
          <w:color w:val="D04A02"/>
          <w:szCs w:val="18"/>
        </w:rPr>
        <w:t>loan</w:t>
      </w:r>
      <w:r w:rsidR="0058726C" w:rsidRPr="009F5ED5">
        <w:rPr>
          <w:rFonts w:cs="Arial"/>
          <w:b/>
          <w:bCs/>
          <w:color w:val="D04A02"/>
          <w:szCs w:val="18"/>
        </w:rPr>
        <w:t>s</w:t>
      </w:r>
      <w:r w:rsidR="00810265" w:rsidRPr="009F5ED5">
        <w:rPr>
          <w:rFonts w:cs="Arial"/>
          <w:b/>
          <w:bCs/>
          <w:color w:val="D04A02"/>
          <w:szCs w:val="18"/>
        </w:rPr>
        <w:t xml:space="preserve"> from related parties</w:t>
      </w:r>
    </w:p>
    <w:p w14:paraId="7C554442" w14:textId="77777777" w:rsidR="00810265" w:rsidRPr="009F5ED5" w:rsidRDefault="00810265" w:rsidP="005831B8">
      <w:pPr>
        <w:rPr>
          <w:rFonts w:ascii="Arial" w:hAnsi="Arial" w:cs="Arial"/>
          <w:b/>
          <w:bCs/>
          <w:i/>
          <w:iCs/>
          <w:sz w:val="18"/>
          <w:szCs w:val="18"/>
        </w:rPr>
      </w:pPr>
    </w:p>
    <w:tbl>
      <w:tblPr>
        <w:tblW w:w="9476" w:type="dxa"/>
        <w:tblLayout w:type="fixed"/>
        <w:tblLook w:val="0000" w:firstRow="0" w:lastRow="0" w:firstColumn="0" w:lastColumn="0" w:noHBand="0" w:noVBand="0"/>
      </w:tblPr>
      <w:tblGrid>
        <w:gridCol w:w="4075"/>
        <w:gridCol w:w="1368"/>
        <w:gridCol w:w="1368"/>
        <w:gridCol w:w="1368"/>
        <w:gridCol w:w="1297"/>
      </w:tblGrid>
      <w:tr w:rsidR="0030226B" w:rsidRPr="009F5ED5" w14:paraId="1315DE6B" w14:textId="77777777" w:rsidTr="002A60B3">
        <w:trPr>
          <w:trHeight w:val="20"/>
        </w:trPr>
        <w:tc>
          <w:tcPr>
            <w:tcW w:w="4075" w:type="dxa"/>
            <w:shd w:val="clear" w:color="auto" w:fill="auto"/>
            <w:vAlign w:val="center"/>
          </w:tcPr>
          <w:p w14:paraId="6E2898C7" w14:textId="77777777" w:rsidR="0030226B" w:rsidRPr="009F5ED5"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2679ED6D"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2E962E10"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65" w:type="dxa"/>
            <w:gridSpan w:val="2"/>
            <w:tcBorders>
              <w:top w:val="single" w:sz="4" w:space="0" w:color="auto"/>
              <w:bottom w:val="single" w:sz="4" w:space="0" w:color="auto"/>
            </w:tcBorders>
            <w:shd w:val="clear" w:color="auto" w:fill="auto"/>
          </w:tcPr>
          <w:p w14:paraId="5271EFE2"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780C834B"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D70B56" w:rsidRPr="009F5ED5" w14:paraId="296255DB" w14:textId="77777777" w:rsidTr="002A60B3">
        <w:trPr>
          <w:trHeight w:val="20"/>
        </w:trPr>
        <w:tc>
          <w:tcPr>
            <w:tcW w:w="4075" w:type="dxa"/>
            <w:shd w:val="clear" w:color="auto" w:fill="auto"/>
            <w:vAlign w:val="center"/>
          </w:tcPr>
          <w:p w14:paraId="49026040" w14:textId="77777777" w:rsidR="00D70B56" w:rsidRPr="009F5ED5" w:rsidRDefault="00D70B56" w:rsidP="00113AD8">
            <w:pPr>
              <w:ind w:left="-101"/>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7B33459F" w14:textId="34F1FE95"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7902E4D0"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7F10E9BB" w14:textId="6C5BC0B2" w:rsidR="00D70B56" w:rsidRPr="009F5ED5" w:rsidRDefault="0091799F" w:rsidP="00D70B56">
            <w:pPr>
              <w:ind w:right="-72"/>
              <w:jc w:val="right"/>
              <w:rPr>
                <w:rFonts w:ascii="Arial" w:hAnsi="Arial" w:cs="Arial"/>
                <w:b/>
                <w:bCs/>
                <w:sz w:val="18"/>
                <w:szCs w:val="18"/>
              </w:rPr>
            </w:pPr>
            <w:r w:rsidRPr="009F5ED5">
              <w:rPr>
                <w:rFonts w:ascii="Arial" w:hAnsi="Arial" w:cs="Arial"/>
                <w:b/>
                <w:bCs/>
                <w:sz w:val="18"/>
                <w:szCs w:val="18"/>
              </w:rPr>
              <w:t>30 September</w:t>
            </w:r>
          </w:p>
        </w:tc>
        <w:tc>
          <w:tcPr>
            <w:tcW w:w="1297" w:type="dxa"/>
            <w:tcBorders>
              <w:top w:val="single" w:sz="4" w:space="0" w:color="auto"/>
            </w:tcBorders>
            <w:shd w:val="clear" w:color="auto" w:fill="auto"/>
            <w:vAlign w:val="center"/>
          </w:tcPr>
          <w:p w14:paraId="46E3B9F9" w14:textId="77777777" w:rsidR="00D70B56" w:rsidRPr="009F5ED5" w:rsidRDefault="00D70B56" w:rsidP="00D70B56">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22246314" w14:textId="77777777" w:rsidTr="002A60B3">
        <w:trPr>
          <w:trHeight w:val="20"/>
        </w:trPr>
        <w:tc>
          <w:tcPr>
            <w:tcW w:w="4075" w:type="dxa"/>
            <w:shd w:val="clear" w:color="auto" w:fill="auto"/>
            <w:vAlign w:val="center"/>
          </w:tcPr>
          <w:p w14:paraId="3C848894" w14:textId="77777777" w:rsidR="00CF42E0" w:rsidRPr="009F5ED5" w:rsidRDefault="00CF42E0" w:rsidP="00113AD8">
            <w:pPr>
              <w:ind w:left="-101"/>
              <w:rPr>
                <w:rFonts w:ascii="Arial" w:hAnsi="Arial" w:cs="Arial"/>
                <w:b/>
                <w:bCs/>
                <w:sz w:val="18"/>
                <w:szCs w:val="18"/>
                <w:cs/>
              </w:rPr>
            </w:pPr>
          </w:p>
        </w:tc>
        <w:tc>
          <w:tcPr>
            <w:tcW w:w="1368" w:type="dxa"/>
            <w:shd w:val="clear" w:color="auto" w:fill="auto"/>
            <w:vAlign w:val="center"/>
          </w:tcPr>
          <w:p w14:paraId="43785D52" w14:textId="5CD50C93"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7BA0FE88" w14:textId="49D950B0"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6A51AF40" w14:textId="68B81022"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7" w:type="dxa"/>
            <w:shd w:val="clear" w:color="auto" w:fill="auto"/>
            <w:vAlign w:val="center"/>
          </w:tcPr>
          <w:p w14:paraId="5ABD103A" w14:textId="28F04B6B"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D70B56" w:rsidRPr="009F5ED5" w14:paraId="5A2009D6" w14:textId="77777777" w:rsidTr="002A60B3">
        <w:trPr>
          <w:trHeight w:val="20"/>
        </w:trPr>
        <w:tc>
          <w:tcPr>
            <w:tcW w:w="4075" w:type="dxa"/>
            <w:shd w:val="clear" w:color="auto" w:fill="auto"/>
            <w:vAlign w:val="center"/>
          </w:tcPr>
          <w:p w14:paraId="68F9C038" w14:textId="77777777" w:rsidR="00D70B56" w:rsidRPr="009F5ED5" w:rsidRDefault="00D70B56"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505008E6"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29723041"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1CB1F925"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c>
          <w:tcPr>
            <w:tcW w:w="1297" w:type="dxa"/>
            <w:tcBorders>
              <w:bottom w:val="single" w:sz="4" w:space="0" w:color="auto"/>
            </w:tcBorders>
            <w:shd w:val="clear" w:color="auto" w:fill="auto"/>
          </w:tcPr>
          <w:p w14:paraId="72AFB783" w14:textId="77777777" w:rsidR="00D70B56" w:rsidRPr="009F5ED5" w:rsidRDefault="00D70B56" w:rsidP="00D70B56">
            <w:pPr>
              <w:ind w:right="-72"/>
              <w:jc w:val="right"/>
              <w:rPr>
                <w:rFonts w:ascii="Arial" w:hAnsi="Arial" w:cs="Arial"/>
                <w:b/>
                <w:bCs/>
                <w:sz w:val="18"/>
                <w:szCs w:val="18"/>
                <w:cs/>
              </w:rPr>
            </w:pPr>
            <w:r w:rsidRPr="009F5ED5">
              <w:rPr>
                <w:rFonts w:ascii="Arial" w:hAnsi="Arial" w:cs="Arial"/>
                <w:b/>
                <w:bCs/>
                <w:sz w:val="18"/>
                <w:szCs w:val="18"/>
              </w:rPr>
              <w:t>Million Baht</w:t>
            </w:r>
          </w:p>
        </w:tc>
      </w:tr>
      <w:tr w:rsidR="00D70B56" w:rsidRPr="009F5ED5" w14:paraId="371C66CE" w14:textId="77777777" w:rsidTr="002A60B3">
        <w:trPr>
          <w:trHeight w:val="20"/>
        </w:trPr>
        <w:tc>
          <w:tcPr>
            <w:tcW w:w="4075" w:type="dxa"/>
            <w:shd w:val="clear" w:color="auto" w:fill="auto"/>
          </w:tcPr>
          <w:p w14:paraId="1A262A4A" w14:textId="77777777" w:rsidR="00D70B56" w:rsidRPr="009F5ED5" w:rsidRDefault="00D70B56" w:rsidP="00113AD8">
            <w:pPr>
              <w:ind w:left="-101"/>
              <w:rPr>
                <w:rFonts w:ascii="Arial" w:hAnsi="Arial" w:cs="Arial"/>
                <w:sz w:val="18"/>
                <w:szCs w:val="18"/>
                <w:cs/>
              </w:rPr>
            </w:pPr>
          </w:p>
        </w:tc>
        <w:tc>
          <w:tcPr>
            <w:tcW w:w="1368" w:type="dxa"/>
            <w:tcBorders>
              <w:top w:val="single" w:sz="4" w:space="0" w:color="auto"/>
            </w:tcBorders>
            <w:shd w:val="clear" w:color="auto" w:fill="FAFAFA"/>
            <w:vAlign w:val="bottom"/>
          </w:tcPr>
          <w:p w14:paraId="453120AA"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8BEF40D" w14:textId="77777777" w:rsidR="00D70B56" w:rsidRPr="009F5ED5" w:rsidRDefault="00D70B56" w:rsidP="00D70B56">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0A5457B" w14:textId="77777777" w:rsidR="00D70B56" w:rsidRPr="009F5ED5" w:rsidRDefault="00D70B56" w:rsidP="00D70B56">
            <w:pPr>
              <w:ind w:right="-72"/>
              <w:jc w:val="right"/>
              <w:rPr>
                <w:rFonts w:ascii="Arial" w:hAnsi="Arial" w:cs="Arial"/>
                <w:sz w:val="18"/>
                <w:szCs w:val="18"/>
              </w:rPr>
            </w:pPr>
          </w:p>
        </w:tc>
        <w:tc>
          <w:tcPr>
            <w:tcW w:w="1297" w:type="dxa"/>
            <w:tcBorders>
              <w:top w:val="single" w:sz="4" w:space="0" w:color="auto"/>
            </w:tcBorders>
            <w:shd w:val="clear" w:color="auto" w:fill="auto"/>
          </w:tcPr>
          <w:p w14:paraId="7F674058" w14:textId="77777777" w:rsidR="00D70B56" w:rsidRPr="009F5ED5" w:rsidRDefault="00D70B56" w:rsidP="00D70B56">
            <w:pPr>
              <w:ind w:right="-72"/>
              <w:jc w:val="right"/>
              <w:rPr>
                <w:rFonts w:ascii="Arial" w:hAnsi="Arial" w:cs="Arial"/>
                <w:sz w:val="18"/>
                <w:szCs w:val="18"/>
              </w:rPr>
            </w:pPr>
          </w:p>
        </w:tc>
      </w:tr>
      <w:tr w:rsidR="00677151" w:rsidRPr="009F5ED5" w14:paraId="77446F0C" w14:textId="77777777" w:rsidTr="002A60B3">
        <w:trPr>
          <w:trHeight w:val="20"/>
        </w:trPr>
        <w:tc>
          <w:tcPr>
            <w:tcW w:w="4075" w:type="dxa"/>
            <w:shd w:val="clear" w:color="auto" w:fill="auto"/>
            <w:vAlign w:val="bottom"/>
          </w:tcPr>
          <w:p w14:paraId="57A0C9F8" w14:textId="77777777" w:rsidR="00677151" w:rsidRPr="009F5ED5" w:rsidRDefault="00677151" w:rsidP="00677151">
            <w:pPr>
              <w:ind w:left="-101"/>
              <w:rPr>
                <w:rFonts w:ascii="Arial" w:hAnsi="Arial" w:cs="Arial"/>
                <w:sz w:val="18"/>
                <w:szCs w:val="18"/>
              </w:rPr>
            </w:pPr>
            <w:r w:rsidRPr="009F5ED5">
              <w:rPr>
                <w:rFonts w:ascii="Arial" w:hAnsi="Arial" w:cs="Arial"/>
                <w:sz w:val="18"/>
                <w:szCs w:val="18"/>
              </w:rPr>
              <w:t>Subsidiaries</w:t>
            </w:r>
          </w:p>
        </w:tc>
        <w:tc>
          <w:tcPr>
            <w:tcW w:w="1368" w:type="dxa"/>
            <w:tcBorders>
              <w:bottom w:val="single" w:sz="4" w:space="0" w:color="auto"/>
            </w:tcBorders>
            <w:shd w:val="clear" w:color="auto" w:fill="FAFAFA"/>
          </w:tcPr>
          <w:p w14:paraId="4E7126D4" w14:textId="636B5F74" w:rsidR="00677151" w:rsidRPr="009F5ED5" w:rsidRDefault="007B5052"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auto"/>
          </w:tcPr>
          <w:p w14:paraId="65EB76E5" w14:textId="2226A2DA"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FAFAFA"/>
          </w:tcPr>
          <w:p w14:paraId="153D0DE7" w14:textId="7CAA1D4F" w:rsidR="00677151" w:rsidRPr="009F5ED5" w:rsidRDefault="007B5052" w:rsidP="00677151">
            <w:pPr>
              <w:pStyle w:val="a"/>
              <w:ind w:right="-72"/>
              <w:jc w:val="right"/>
              <w:rPr>
                <w:rFonts w:ascii="Arial" w:hAnsi="Arial" w:cs="Arial"/>
                <w:sz w:val="18"/>
                <w:szCs w:val="18"/>
                <w:lang w:val="en-GB"/>
              </w:rPr>
            </w:pPr>
            <w:r w:rsidRPr="009F5ED5">
              <w:rPr>
                <w:rFonts w:ascii="Arial" w:hAnsi="Arial" w:cs="Arial"/>
                <w:sz w:val="18"/>
                <w:szCs w:val="18"/>
                <w:lang w:val="en-GB"/>
              </w:rPr>
              <w:t>2,302</w:t>
            </w:r>
          </w:p>
        </w:tc>
        <w:tc>
          <w:tcPr>
            <w:tcW w:w="1297" w:type="dxa"/>
            <w:tcBorders>
              <w:bottom w:val="single" w:sz="4" w:space="0" w:color="auto"/>
            </w:tcBorders>
            <w:shd w:val="clear" w:color="auto" w:fill="auto"/>
          </w:tcPr>
          <w:p w14:paraId="624B212C" w14:textId="54FD7B04"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57</w:t>
            </w:r>
          </w:p>
        </w:tc>
      </w:tr>
      <w:tr w:rsidR="00677151" w:rsidRPr="009F5ED5" w14:paraId="1B0B62B0" w14:textId="77777777" w:rsidTr="002A60B3">
        <w:trPr>
          <w:trHeight w:val="20"/>
        </w:trPr>
        <w:tc>
          <w:tcPr>
            <w:tcW w:w="4075" w:type="dxa"/>
            <w:shd w:val="clear" w:color="auto" w:fill="auto"/>
            <w:vAlign w:val="bottom"/>
          </w:tcPr>
          <w:p w14:paraId="176505F0" w14:textId="77777777" w:rsidR="00677151" w:rsidRPr="009F5ED5" w:rsidRDefault="00677151" w:rsidP="00677151">
            <w:pPr>
              <w:pStyle w:val="a"/>
              <w:tabs>
                <w:tab w:val="right" w:pos="9810"/>
              </w:tabs>
              <w:ind w:left="-101" w:right="-90"/>
              <w:rPr>
                <w:rFonts w:ascii="Arial" w:eastAsia="Angsana New" w:hAnsi="Arial" w:cs="Arial"/>
                <w:sz w:val="18"/>
                <w:szCs w:val="18"/>
                <w:cs/>
              </w:rPr>
            </w:pPr>
          </w:p>
        </w:tc>
        <w:tc>
          <w:tcPr>
            <w:tcW w:w="1368" w:type="dxa"/>
            <w:tcBorders>
              <w:top w:val="single" w:sz="4" w:space="0" w:color="auto"/>
            </w:tcBorders>
            <w:shd w:val="clear" w:color="auto" w:fill="FAFAFA"/>
          </w:tcPr>
          <w:p w14:paraId="19A1954B" w14:textId="77777777" w:rsidR="00677151" w:rsidRPr="009F5ED5"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auto"/>
          </w:tcPr>
          <w:p w14:paraId="66E90E33" w14:textId="77777777" w:rsidR="00677151" w:rsidRPr="009F5ED5" w:rsidRDefault="00677151" w:rsidP="00677151">
            <w:pPr>
              <w:pStyle w:val="a"/>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15D29DF6" w14:textId="77777777" w:rsidR="00677151" w:rsidRPr="009F5ED5" w:rsidRDefault="00677151" w:rsidP="00677151">
            <w:pPr>
              <w:ind w:right="-72"/>
              <w:jc w:val="right"/>
              <w:rPr>
                <w:rFonts w:ascii="Arial" w:hAnsi="Arial" w:cs="Arial"/>
                <w:sz w:val="18"/>
                <w:szCs w:val="18"/>
              </w:rPr>
            </w:pPr>
          </w:p>
        </w:tc>
        <w:tc>
          <w:tcPr>
            <w:tcW w:w="1297" w:type="dxa"/>
            <w:tcBorders>
              <w:top w:val="single" w:sz="4" w:space="0" w:color="auto"/>
            </w:tcBorders>
            <w:shd w:val="clear" w:color="auto" w:fill="auto"/>
            <w:vAlign w:val="center"/>
          </w:tcPr>
          <w:p w14:paraId="4C029B44" w14:textId="77777777" w:rsidR="00677151" w:rsidRPr="009F5ED5" w:rsidRDefault="00677151" w:rsidP="00677151">
            <w:pPr>
              <w:ind w:left="-648" w:right="-72"/>
              <w:jc w:val="right"/>
              <w:rPr>
                <w:rFonts w:ascii="Arial" w:hAnsi="Arial" w:cs="Arial"/>
                <w:sz w:val="18"/>
                <w:szCs w:val="18"/>
              </w:rPr>
            </w:pPr>
          </w:p>
        </w:tc>
      </w:tr>
      <w:tr w:rsidR="00677151" w:rsidRPr="009F5ED5" w14:paraId="79CA49A9" w14:textId="77777777" w:rsidTr="002A60B3">
        <w:trPr>
          <w:trHeight w:val="20"/>
        </w:trPr>
        <w:tc>
          <w:tcPr>
            <w:tcW w:w="4075" w:type="dxa"/>
            <w:shd w:val="clear" w:color="auto" w:fill="auto"/>
            <w:vAlign w:val="bottom"/>
          </w:tcPr>
          <w:p w14:paraId="1ED5AB64" w14:textId="77777777" w:rsidR="00677151" w:rsidRPr="009F5ED5" w:rsidRDefault="00677151" w:rsidP="00677151">
            <w:pPr>
              <w:ind w:left="-101"/>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061CF0AD" w14:textId="17B1743A" w:rsidR="00677151" w:rsidRPr="009F5ED5" w:rsidRDefault="007B5052"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auto"/>
          </w:tcPr>
          <w:p w14:paraId="1F49CC0E" w14:textId="0AF96AD7"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68" w:type="dxa"/>
            <w:tcBorders>
              <w:bottom w:val="single" w:sz="4" w:space="0" w:color="auto"/>
            </w:tcBorders>
            <w:shd w:val="clear" w:color="auto" w:fill="FAFAFA"/>
          </w:tcPr>
          <w:p w14:paraId="6D25F931" w14:textId="14DC9B42" w:rsidR="00677151" w:rsidRPr="009F5ED5" w:rsidRDefault="007B5052" w:rsidP="00677151">
            <w:pPr>
              <w:pStyle w:val="a"/>
              <w:ind w:right="-72"/>
              <w:jc w:val="right"/>
              <w:rPr>
                <w:rFonts w:ascii="Arial" w:hAnsi="Arial" w:cs="Arial"/>
                <w:sz w:val="18"/>
                <w:szCs w:val="18"/>
                <w:lang w:val="en-GB"/>
              </w:rPr>
            </w:pPr>
            <w:r w:rsidRPr="009F5ED5">
              <w:rPr>
                <w:rFonts w:ascii="Arial" w:hAnsi="Arial" w:cs="Arial"/>
                <w:sz w:val="18"/>
                <w:szCs w:val="18"/>
                <w:lang w:val="en-GB"/>
              </w:rPr>
              <w:t>2,302</w:t>
            </w:r>
          </w:p>
        </w:tc>
        <w:tc>
          <w:tcPr>
            <w:tcW w:w="1297" w:type="dxa"/>
            <w:tcBorders>
              <w:bottom w:val="single" w:sz="4" w:space="0" w:color="auto"/>
            </w:tcBorders>
            <w:shd w:val="clear" w:color="auto" w:fill="auto"/>
          </w:tcPr>
          <w:p w14:paraId="64D5D146" w14:textId="0867F61A"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57</w:t>
            </w:r>
          </w:p>
        </w:tc>
      </w:tr>
    </w:tbl>
    <w:p w14:paraId="6078D36D" w14:textId="77777777" w:rsidR="008E41CB" w:rsidRPr="009F5ED5" w:rsidRDefault="008E41CB" w:rsidP="009F68F1">
      <w:pPr>
        <w:rPr>
          <w:rFonts w:ascii="Arial" w:hAnsi="Arial" w:cs="Arial"/>
          <w:b/>
          <w:bCs/>
          <w:i/>
          <w:iCs/>
          <w:sz w:val="18"/>
          <w:szCs w:val="18"/>
        </w:rPr>
      </w:pPr>
    </w:p>
    <w:p w14:paraId="1653E055" w14:textId="2973F136" w:rsidR="004F03D8" w:rsidRPr="009F5ED5" w:rsidRDefault="00E9108C" w:rsidP="005831B8">
      <w:pPr>
        <w:rPr>
          <w:rFonts w:ascii="Arial" w:hAnsi="Arial" w:cs="Arial"/>
          <w:sz w:val="18"/>
          <w:szCs w:val="18"/>
        </w:rPr>
      </w:pPr>
      <w:r w:rsidRPr="009F5ED5">
        <w:rPr>
          <w:rFonts w:ascii="Arial" w:hAnsi="Arial" w:cs="Arial"/>
          <w:sz w:val="18"/>
          <w:szCs w:val="18"/>
        </w:rPr>
        <w:t>In</w:t>
      </w:r>
      <w:r w:rsidR="00704114" w:rsidRPr="009F5ED5">
        <w:rPr>
          <w:rFonts w:ascii="Arial" w:hAnsi="Arial" w:cs="Arial"/>
          <w:sz w:val="18"/>
          <w:szCs w:val="18"/>
        </w:rPr>
        <w:t xml:space="preserve">terest rates during the </w:t>
      </w:r>
      <w:r w:rsidR="0091799F" w:rsidRPr="009F5ED5">
        <w:rPr>
          <w:rFonts w:ascii="Arial" w:hAnsi="Arial" w:cs="Arial"/>
          <w:sz w:val="18"/>
          <w:szCs w:val="18"/>
        </w:rPr>
        <w:t>nine-month</w:t>
      </w:r>
      <w:r w:rsidR="00704114" w:rsidRPr="009F5ED5">
        <w:rPr>
          <w:rFonts w:ascii="Arial" w:hAnsi="Arial" w:cs="Arial"/>
          <w:sz w:val="18"/>
          <w:szCs w:val="18"/>
        </w:rPr>
        <w:t xml:space="preserve"> period</w:t>
      </w:r>
      <w:r w:rsidR="00533481" w:rsidRPr="009F5ED5">
        <w:rPr>
          <w:rFonts w:ascii="Arial" w:hAnsi="Arial" w:cs="Arial"/>
          <w:sz w:val="18"/>
          <w:szCs w:val="18"/>
        </w:rPr>
        <w:t>s</w:t>
      </w:r>
      <w:r w:rsidR="00704114" w:rsidRPr="009F5ED5">
        <w:rPr>
          <w:rFonts w:ascii="Arial" w:hAnsi="Arial" w:cs="Arial"/>
          <w:sz w:val="18"/>
          <w:szCs w:val="18"/>
        </w:rPr>
        <w:t xml:space="preserve"> ended </w:t>
      </w:r>
      <w:r w:rsidR="0091799F" w:rsidRPr="009F5ED5">
        <w:rPr>
          <w:rFonts w:ascii="Arial" w:hAnsi="Arial" w:cs="Arial"/>
          <w:sz w:val="18"/>
          <w:szCs w:val="18"/>
        </w:rPr>
        <w:t>30 September</w:t>
      </w:r>
      <w:r w:rsidR="00DA77A5" w:rsidRPr="009F5ED5">
        <w:rPr>
          <w:rFonts w:ascii="Arial" w:hAnsi="Arial" w:cs="Arial"/>
          <w:sz w:val="18"/>
          <w:szCs w:val="18"/>
        </w:rPr>
        <w:t xml:space="preserve"> </w:t>
      </w:r>
      <w:r w:rsidR="005074EF" w:rsidRPr="009F5ED5">
        <w:rPr>
          <w:rFonts w:ascii="Arial" w:hAnsi="Arial" w:cs="Arial"/>
          <w:sz w:val="18"/>
          <w:szCs w:val="18"/>
        </w:rPr>
        <w:t>20</w:t>
      </w:r>
      <w:r w:rsidR="00DA77A5" w:rsidRPr="009F5ED5">
        <w:rPr>
          <w:rFonts w:ascii="Arial" w:hAnsi="Arial" w:cs="Arial"/>
          <w:sz w:val="18"/>
          <w:szCs w:val="18"/>
        </w:rPr>
        <w:t>2</w:t>
      </w:r>
      <w:r w:rsidR="000B02A9" w:rsidRPr="009F5ED5">
        <w:rPr>
          <w:rFonts w:ascii="Arial" w:hAnsi="Arial" w:cs="Arial"/>
          <w:sz w:val="18"/>
          <w:szCs w:val="18"/>
        </w:rPr>
        <w:t>1</w:t>
      </w:r>
      <w:r w:rsidRPr="009F5ED5">
        <w:rPr>
          <w:rFonts w:ascii="Arial" w:hAnsi="Arial" w:cs="Arial"/>
          <w:sz w:val="18"/>
          <w:szCs w:val="18"/>
        </w:rPr>
        <w:t xml:space="preserve"> and </w:t>
      </w:r>
      <w:r w:rsidR="005074EF" w:rsidRPr="009F5ED5">
        <w:rPr>
          <w:rFonts w:ascii="Arial" w:hAnsi="Arial" w:cs="Arial"/>
          <w:sz w:val="18"/>
          <w:szCs w:val="18"/>
        </w:rPr>
        <w:t>20</w:t>
      </w:r>
      <w:r w:rsidR="000B02A9" w:rsidRPr="009F5ED5">
        <w:rPr>
          <w:rFonts w:ascii="Arial" w:hAnsi="Arial" w:cs="Arial"/>
          <w:sz w:val="18"/>
          <w:szCs w:val="18"/>
        </w:rPr>
        <w:t>20</w:t>
      </w:r>
      <w:r w:rsidRPr="009F5ED5">
        <w:rPr>
          <w:rFonts w:ascii="Arial" w:hAnsi="Arial" w:cs="Arial"/>
          <w:sz w:val="18"/>
          <w:szCs w:val="18"/>
        </w:rPr>
        <w:t xml:space="preserve"> were charged </w:t>
      </w:r>
      <w:r w:rsidR="00E058FD" w:rsidRPr="009F5ED5">
        <w:rPr>
          <w:rFonts w:ascii="Arial" w:hAnsi="Arial" w:cs="Arial"/>
          <w:sz w:val="18"/>
          <w:szCs w:val="18"/>
        </w:rPr>
        <w:t>b</w:t>
      </w:r>
      <w:r w:rsidR="00207348" w:rsidRPr="009F5ED5">
        <w:rPr>
          <w:rFonts w:ascii="Arial" w:hAnsi="Arial" w:cs="Arial"/>
          <w:sz w:val="18"/>
          <w:szCs w:val="18"/>
        </w:rPr>
        <w:t>ased on BIBOR</w:t>
      </w:r>
      <w:r w:rsidRPr="009F5ED5">
        <w:rPr>
          <w:rFonts w:ascii="Arial" w:hAnsi="Arial" w:cs="Arial"/>
          <w:sz w:val="18"/>
          <w:szCs w:val="18"/>
        </w:rPr>
        <w:t xml:space="preserve"> </w:t>
      </w:r>
      <w:r w:rsidR="00B20EB5" w:rsidRPr="009F5ED5">
        <w:rPr>
          <w:rFonts w:ascii="Arial" w:hAnsi="Arial" w:cs="Arial"/>
          <w:sz w:val="18"/>
          <w:szCs w:val="18"/>
        </w:rPr>
        <w:t>1</w:t>
      </w:r>
      <w:r w:rsidR="00F91B22" w:rsidRPr="009F5ED5">
        <w:rPr>
          <w:rFonts w:ascii="Arial" w:hAnsi="Arial" w:cs="Arial"/>
          <w:sz w:val="18"/>
          <w:szCs w:val="18"/>
        </w:rPr>
        <w:t xml:space="preserve">M plus </w:t>
      </w:r>
      <w:r w:rsidR="004813C5" w:rsidRPr="009F5ED5">
        <w:rPr>
          <w:rFonts w:ascii="Arial" w:hAnsi="Arial" w:cs="Arial"/>
          <w:sz w:val="18"/>
          <w:szCs w:val="18"/>
        </w:rPr>
        <w:t xml:space="preserve">certain </w:t>
      </w:r>
      <w:r w:rsidR="00E61A2C" w:rsidRPr="009F5ED5">
        <w:rPr>
          <w:rFonts w:ascii="Arial" w:hAnsi="Arial" w:cs="Arial"/>
          <w:sz w:val="18"/>
          <w:szCs w:val="18"/>
        </w:rPr>
        <w:t xml:space="preserve">fixed </w:t>
      </w:r>
      <w:r w:rsidR="00F91B22" w:rsidRPr="009F5ED5">
        <w:rPr>
          <w:rFonts w:ascii="Arial" w:hAnsi="Arial" w:cs="Arial"/>
          <w:sz w:val="18"/>
          <w:szCs w:val="18"/>
        </w:rPr>
        <w:t>margin</w:t>
      </w:r>
      <w:r w:rsidR="004813C5" w:rsidRPr="009F5ED5">
        <w:rPr>
          <w:rFonts w:ascii="Arial" w:hAnsi="Arial" w:cs="Arial"/>
          <w:sz w:val="18"/>
          <w:szCs w:val="18"/>
        </w:rPr>
        <w:t xml:space="preserve"> per annum</w:t>
      </w:r>
      <w:r w:rsidRPr="009F5ED5">
        <w:rPr>
          <w:rFonts w:ascii="Arial" w:hAnsi="Arial" w:cs="Arial"/>
          <w:sz w:val="18"/>
          <w:szCs w:val="18"/>
        </w:rPr>
        <w:t>.</w:t>
      </w:r>
    </w:p>
    <w:p w14:paraId="56630610" w14:textId="77777777" w:rsidR="00004958" w:rsidRPr="009F5ED5" w:rsidRDefault="00004958" w:rsidP="005831B8">
      <w:pPr>
        <w:rPr>
          <w:rFonts w:ascii="Arial" w:hAnsi="Arial" w:cs="Arial"/>
          <w:sz w:val="18"/>
          <w:szCs w:val="18"/>
        </w:rPr>
      </w:pPr>
    </w:p>
    <w:p w14:paraId="5FF3E061" w14:textId="5FF97191" w:rsidR="009C01BD" w:rsidRPr="009F5ED5" w:rsidRDefault="00EC7A73" w:rsidP="007617C1">
      <w:pPr>
        <w:rPr>
          <w:rFonts w:ascii="Arial" w:hAnsi="Arial" w:cs="Arial"/>
          <w:sz w:val="18"/>
          <w:szCs w:val="18"/>
        </w:rPr>
      </w:pPr>
      <w:r w:rsidRPr="009F5ED5">
        <w:rPr>
          <w:rFonts w:ascii="Arial" w:hAnsi="Arial" w:cs="Arial"/>
          <w:sz w:val="18"/>
          <w:szCs w:val="18"/>
        </w:rPr>
        <w:t xml:space="preserve">Movements of short-term </w:t>
      </w:r>
      <w:r w:rsidR="00F442F4" w:rsidRPr="009F5ED5">
        <w:rPr>
          <w:rFonts w:ascii="Arial" w:hAnsi="Arial" w:cs="Arial"/>
          <w:sz w:val="18"/>
          <w:szCs w:val="18"/>
        </w:rPr>
        <w:t>loan</w:t>
      </w:r>
      <w:r w:rsidR="0058726C" w:rsidRPr="009F5ED5">
        <w:rPr>
          <w:rFonts w:ascii="Arial" w:hAnsi="Arial" w:cs="Arial"/>
          <w:sz w:val="18"/>
          <w:szCs w:val="18"/>
        </w:rPr>
        <w:t>s</w:t>
      </w:r>
      <w:r w:rsidRPr="009F5ED5">
        <w:rPr>
          <w:rFonts w:ascii="Arial" w:hAnsi="Arial" w:cs="Arial"/>
          <w:sz w:val="18"/>
          <w:szCs w:val="18"/>
        </w:rPr>
        <w:t xml:space="preserve"> from related parties during the</w:t>
      </w:r>
      <w:r w:rsidR="00704114" w:rsidRPr="009F5ED5">
        <w:rPr>
          <w:rFonts w:ascii="Arial" w:hAnsi="Arial" w:cs="Arial"/>
          <w:sz w:val="18"/>
          <w:szCs w:val="18"/>
        </w:rPr>
        <w:t xml:space="preserve"> </w:t>
      </w:r>
      <w:r w:rsidR="0091799F" w:rsidRPr="009F5ED5">
        <w:rPr>
          <w:rFonts w:ascii="Arial" w:hAnsi="Arial" w:cs="Arial"/>
          <w:sz w:val="18"/>
          <w:szCs w:val="18"/>
        </w:rPr>
        <w:t>nine-month</w:t>
      </w:r>
      <w:r w:rsidR="00EC5934" w:rsidRPr="009F5ED5">
        <w:rPr>
          <w:rFonts w:ascii="Arial" w:hAnsi="Arial" w:cs="Arial"/>
          <w:sz w:val="18"/>
          <w:szCs w:val="18"/>
        </w:rPr>
        <w:t xml:space="preserve"> period</w:t>
      </w:r>
      <w:r w:rsidR="00533481" w:rsidRPr="009F5ED5">
        <w:rPr>
          <w:rFonts w:ascii="Arial" w:hAnsi="Arial" w:cs="Arial"/>
          <w:sz w:val="18"/>
          <w:szCs w:val="18"/>
        </w:rPr>
        <w:t>s</w:t>
      </w:r>
      <w:r w:rsidR="00EC5934" w:rsidRPr="009F5ED5">
        <w:rPr>
          <w:rFonts w:ascii="Arial" w:hAnsi="Arial" w:cs="Arial"/>
          <w:sz w:val="18"/>
          <w:szCs w:val="18"/>
        </w:rPr>
        <w:t xml:space="preserve"> ended </w:t>
      </w:r>
      <w:r w:rsidR="0091799F" w:rsidRPr="009F5ED5">
        <w:rPr>
          <w:rFonts w:ascii="Arial" w:hAnsi="Arial" w:cs="Arial"/>
          <w:sz w:val="18"/>
          <w:szCs w:val="18"/>
        </w:rPr>
        <w:t>30 September</w:t>
      </w:r>
      <w:r w:rsidR="00EC5934" w:rsidRPr="009F5ED5">
        <w:rPr>
          <w:rFonts w:ascii="Arial" w:hAnsi="Arial" w:cs="Arial"/>
          <w:sz w:val="18"/>
          <w:szCs w:val="18"/>
        </w:rPr>
        <w:t xml:space="preserve"> </w:t>
      </w:r>
      <w:r w:rsidR="005074EF" w:rsidRPr="009F5ED5">
        <w:rPr>
          <w:rFonts w:ascii="Arial" w:hAnsi="Arial" w:cs="Arial"/>
          <w:sz w:val="18"/>
          <w:szCs w:val="18"/>
        </w:rPr>
        <w:t>20</w:t>
      </w:r>
      <w:r w:rsidR="00620246" w:rsidRPr="009F5ED5">
        <w:rPr>
          <w:rFonts w:ascii="Arial" w:hAnsi="Arial" w:cs="Arial"/>
          <w:sz w:val="18"/>
          <w:szCs w:val="18"/>
        </w:rPr>
        <w:t>2</w:t>
      </w:r>
      <w:r w:rsidR="000B02A9" w:rsidRPr="009F5ED5">
        <w:rPr>
          <w:rFonts w:ascii="Arial" w:hAnsi="Arial" w:cs="Arial"/>
          <w:sz w:val="18"/>
          <w:szCs w:val="18"/>
        </w:rPr>
        <w:t>1</w:t>
      </w:r>
      <w:r w:rsidR="00EC5934" w:rsidRPr="009F5ED5">
        <w:rPr>
          <w:rFonts w:ascii="Arial" w:hAnsi="Arial" w:cs="Arial"/>
          <w:sz w:val="18"/>
          <w:szCs w:val="18"/>
        </w:rPr>
        <w:t xml:space="preserve"> and </w:t>
      </w:r>
      <w:r w:rsidR="005074EF" w:rsidRPr="009F5ED5">
        <w:rPr>
          <w:rFonts w:ascii="Arial" w:hAnsi="Arial" w:cs="Arial"/>
          <w:sz w:val="18"/>
          <w:szCs w:val="18"/>
        </w:rPr>
        <w:t>20</w:t>
      </w:r>
      <w:r w:rsidR="000B02A9" w:rsidRPr="009F5ED5">
        <w:rPr>
          <w:rFonts w:ascii="Arial" w:hAnsi="Arial" w:cs="Arial"/>
          <w:sz w:val="18"/>
          <w:szCs w:val="18"/>
        </w:rPr>
        <w:t>20</w:t>
      </w:r>
      <w:r w:rsidRPr="009F5ED5">
        <w:rPr>
          <w:rFonts w:ascii="Arial" w:hAnsi="Arial" w:cs="Arial"/>
          <w:sz w:val="18"/>
          <w:szCs w:val="18"/>
        </w:rPr>
        <w:t xml:space="preserve"> </w:t>
      </w:r>
      <w:r w:rsidR="0037149F" w:rsidRPr="009F5ED5">
        <w:rPr>
          <w:rFonts w:ascii="Arial" w:hAnsi="Arial" w:cs="Arial"/>
          <w:sz w:val="18"/>
          <w:szCs w:val="18"/>
        </w:rPr>
        <w:t xml:space="preserve">were </w:t>
      </w:r>
      <w:r w:rsidRPr="009F5ED5">
        <w:rPr>
          <w:rFonts w:ascii="Arial" w:hAnsi="Arial" w:cs="Arial"/>
          <w:sz w:val="18"/>
          <w:szCs w:val="18"/>
        </w:rPr>
        <w:t>as follows:</w:t>
      </w:r>
      <w:r w:rsidR="0090442C" w:rsidRPr="009F5ED5">
        <w:rPr>
          <w:rFonts w:ascii="Arial" w:hAnsi="Arial" w:cs="Arial"/>
          <w:sz w:val="18"/>
          <w:szCs w:val="18"/>
        </w:rPr>
        <w:t xml:space="preserve"> </w:t>
      </w:r>
    </w:p>
    <w:p w14:paraId="7AE59FD6" w14:textId="77777777" w:rsidR="00F442F4" w:rsidRPr="009F5ED5" w:rsidRDefault="00F442F4" w:rsidP="005831B8">
      <w:pPr>
        <w:rPr>
          <w:rFonts w:ascii="Arial" w:hAnsi="Arial" w:cs="Arial"/>
          <w:sz w:val="18"/>
          <w:szCs w:val="18"/>
        </w:rPr>
      </w:pPr>
    </w:p>
    <w:tbl>
      <w:tblPr>
        <w:tblW w:w="9475" w:type="dxa"/>
        <w:tblLayout w:type="fixed"/>
        <w:tblLook w:val="0000" w:firstRow="0" w:lastRow="0" w:firstColumn="0" w:lastColumn="0" w:noHBand="0" w:noVBand="0"/>
      </w:tblPr>
      <w:tblGrid>
        <w:gridCol w:w="4075"/>
        <w:gridCol w:w="1359"/>
        <w:gridCol w:w="1359"/>
        <w:gridCol w:w="1386"/>
        <w:gridCol w:w="1296"/>
      </w:tblGrid>
      <w:tr w:rsidR="00620246" w:rsidRPr="009F5ED5" w14:paraId="65D5EE60" w14:textId="77777777" w:rsidTr="004C6DDD">
        <w:trPr>
          <w:trHeight w:val="20"/>
        </w:trPr>
        <w:tc>
          <w:tcPr>
            <w:tcW w:w="4075" w:type="dxa"/>
            <w:shd w:val="clear" w:color="auto" w:fill="auto"/>
            <w:vAlign w:val="center"/>
          </w:tcPr>
          <w:p w14:paraId="7701468D" w14:textId="77777777" w:rsidR="00620246" w:rsidRPr="009F5ED5" w:rsidRDefault="00620246" w:rsidP="00113AD8">
            <w:pPr>
              <w:ind w:left="-101"/>
              <w:rPr>
                <w:rFonts w:ascii="Arial" w:hAnsi="Arial" w:cs="Arial"/>
                <w:b/>
                <w:bCs/>
                <w:sz w:val="18"/>
                <w:szCs w:val="18"/>
                <w:cs/>
              </w:rPr>
            </w:pPr>
          </w:p>
        </w:tc>
        <w:tc>
          <w:tcPr>
            <w:tcW w:w="2718" w:type="dxa"/>
            <w:gridSpan w:val="2"/>
            <w:tcBorders>
              <w:top w:val="single" w:sz="4" w:space="0" w:color="auto"/>
              <w:bottom w:val="single" w:sz="4" w:space="0" w:color="auto"/>
            </w:tcBorders>
            <w:shd w:val="clear" w:color="auto" w:fill="auto"/>
          </w:tcPr>
          <w:p w14:paraId="06FC7CD9" w14:textId="77777777" w:rsidR="00620246" w:rsidRPr="009F5ED5" w:rsidRDefault="00620246" w:rsidP="0049540B">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1F4E3A6B" w14:textId="77777777" w:rsidR="00620246" w:rsidRPr="009F5ED5" w:rsidRDefault="00620246" w:rsidP="0049540B">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682" w:type="dxa"/>
            <w:gridSpan w:val="2"/>
            <w:tcBorders>
              <w:top w:val="single" w:sz="4" w:space="0" w:color="auto"/>
              <w:bottom w:val="single" w:sz="4" w:space="0" w:color="auto"/>
            </w:tcBorders>
            <w:shd w:val="clear" w:color="auto" w:fill="auto"/>
          </w:tcPr>
          <w:p w14:paraId="1723ED72" w14:textId="77777777" w:rsidR="00620246" w:rsidRPr="009F5ED5" w:rsidRDefault="00620246" w:rsidP="0049540B">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5858E855" w14:textId="77777777" w:rsidR="00620246" w:rsidRPr="009F5ED5" w:rsidRDefault="00620246" w:rsidP="0049540B">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CF42E0" w:rsidRPr="009F5ED5" w14:paraId="227A9263" w14:textId="77777777" w:rsidTr="004C6DDD">
        <w:trPr>
          <w:trHeight w:val="20"/>
        </w:trPr>
        <w:tc>
          <w:tcPr>
            <w:tcW w:w="4075" w:type="dxa"/>
            <w:shd w:val="clear" w:color="auto" w:fill="auto"/>
            <w:vAlign w:val="center"/>
          </w:tcPr>
          <w:p w14:paraId="5B26CF7C" w14:textId="77777777" w:rsidR="00CF42E0" w:rsidRPr="009F5ED5" w:rsidRDefault="00CF42E0" w:rsidP="00113AD8">
            <w:pPr>
              <w:ind w:left="-101"/>
              <w:rPr>
                <w:rFonts w:ascii="Arial" w:hAnsi="Arial" w:cs="Arial"/>
                <w:b/>
                <w:bCs/>
                <w:sz w:val="18"/>
                <w:szCs w:val="18"/>
                <w:cs/>
              </w:rPr>
            </w:pPr>
          </w:p>
        </w:tc>
        <w:tc>
          <w:tcPr>
            <w:tcW w:w="1359" w:type="dxa"/>
            <w:tcBorders>
              <w:top w:val="single" w:sz="4" w:space="0" w:color="auto"/>
            </w:tcBorders>
            <w:shd w:val="clear" w:color="auto" w:fill="auto"/>
            <w:vAlign w:val="center"/>
          </w:tcPr>
          <w:p w14:paraId="7AF2B67D" w14:textId="504BDE1F"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59" w:type="dxa"/>
            <w:tcBorders>
              <w:top w:val="single" w:sz="4" w:space="0" w:color="auto"/>
            </w:tcBorders>
            <w:shd w:val="clear" w:color="auto" w:fill="auto"/>
            <w:vAlign w:val="center"/>
          </w:tcPr>
          <w:p w14:paraId="4C4FCF92" w14:textId="3BEACF07"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86" w:type="dxa"/>
            <w:tcBorders>
              <w:top w:val="single" w:sz="4" w:space="0" w:color="auto"/>
            </w:tcBorders>
            <w:shd w:val="clear" w:color="auto" w:fill="auto"/>
            <w:vAlign w:val="center"/>
          </w:tcPr>
          <w:p w14:paraId="2CDAFF1D" w14:textId="57560C72"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296" w:type="dxa"/>
            <w:tcBorders>
              <w:top w:val="single" w:sz="4" w:space="0" w:color="auto"/>
            </w:tcBorders>
            <w:shd w:val="clear" w:color="auto" w:fill="auto"/>
            <w:vAlign w:val="center"/>
          </w:tcPr>
          <w:p w14:paraId="6879C4AA" w14:textId="72D919EC"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620246" w:rsidRPr="009F5ED5" w14:paraId="321FAC6E" w14:textId="77777777" w:rsidTr="004C6DDD">
        <w:trPr>
          <w:trHeight w:val="20"/>
        </w:trPr>
        <w:tc>
          <w:tcPr>
            <w:tcW w:w="4075" w:type="dxa"/>
            <w:shd w:val="clear" w:color="auto" w:fill="auto"/>
            <w:vAlign w:val="center"/>
          </w:tcPr>
          <w:p w14:paraId="534EB7A1" w14:textId="77777777" w:rsidR="00620246" w:rsidRPr="009F5ED5" w:rsidRDefault="00620246" w:rsidP="00113AD8">
            <w:pPr>
              <w:ind w:left="-101"/>
              <w:rPr>
                <w:rFonts w:ascii="Arial" w:hAnsi="Arial" w:cs="Arial"/>
                <w:b/>
                <w:bCs/>
                <w:sz w:val="18"/>
                <w:szCs w:val="18"/>
                <w:cs/>
              </w:rPr>
            </w:pPr>
          </w:p>
        </w:tc>
        <w:tc>
          <w:tcPr>
            <w:tcW w:w="1359" w:type="dxa"/>
            <w:tcBorders>
              <w:bottom w:val="single" w:sz="4" w:space="0" w:color="auto"/>
            </w:tcBorders>
            <w:shd w:val="clear" w:color="auto" w:fill="auto"/>
          </w:tcPr>
          <w:p w14:paraId="0DE78943" w14:textId="77777777" w:rsidR="00620246" w:rsidRPr="009F5ED5" w:rsidRDefault="00620246" w:rsidP="0049540B">
            <w:pPr>
              <w:ind w:right="-72"/>
              <w:jc w:val="right"/>
              <w:rPr>
                <w:rFonts w:ascii="Arial" w:hAnsi="Arial" w:cs="Arial"/>
                <w:b/>
                <w:bCs/>
                <w:sz w:val="18"/>
                <w:szCs w:val="18"/>
                <w:cs/>
              </w:rPr>
            </w:pPr>
            <w:r w:rsidRPr="009F5ED5">
              <w:rPr>
                <w:rFonts w:ascii="Arial" w:hAnsi="Arial" w:cs="Arial"/>
                <w:b/>
                <w:bCs/>
                <w:sz w:val="18"/>
                <w:szCs w:val="18"/>
              </w:rPr>
              <w:t>Million Baht</w:t>
            </w:r>
          </w:p>
        </w:tc>
        <w:tc>
          <w:tcPr>
            <w:tcW w:w="1359" w:type="dxa"/>
            <w:tcBorders>
              <w:bottom w:val="single" w:sz="4" w:space="0" w:color="auto"/>
            </w:tcBorders>
            <w:shd w:val="clear" w:color="auto" w:fill="auto"/>
          </w:tcPr>
          <w:p w14:paraId="068986CA" w14:textId="77777777" w:rsidR="00620246" w:rsidRPr="009F5ED5" w:rsidRDefault="00620246" w:rsidP="0049540B">
            <w:pPr>
              <w:ind w:right="-72"/>
              <w:jc w:val="right"/>
              <w:rPr>
                <w:rFonts w:ascii="Arial" w:hAnsi="Arial" w:cs="Arial"/>
                <w:b/>
                <w:bCs/>
                <w:sz w:val="18"/>
                <w:szCs w:val="18"/>
                <w:cs/>
              </w:rPr>
            </w:pPr>
            <w:r w:rsidRPr="009F5ED5">
              <w:rPr>
                <w:rFonts w:ascii="Arial" w:hAnsi="Arial" w:cs="Arial"/>
                <w:b/>
                <w:bCs/>
                <w:sz w:val="18"/>
                <w:szCs w:val="18"/>
              </w:rPr>
              <w:t>Million Baht</w:t>
            </w:r>
          </w:p>
        </w:tc>
        <w:tc>
          <w:tcPr>
            <w:tcW w:w="1386" w:type="dxa"/>
            <w:tcBorders>
              <w:bottom w:val="single" w:sz="4" w:space="0" w:color="auto"/>
            </w:tcBorders>
            <w:shd w:val="clear" w:color="auto" w:fill="auto"/>
          </w:tcPr>
          <w:p w14:paraId="6504B6BE" w14:textId="77777777" w:rsidR="00620246" w:rsidRPr="009F5ED5" w:rsidRDefault="00620246" w:rsidP="0049540B">
            <w:pPr>
              <w:ind w:right="-72"/>
              <w:jc w:val="right"/>
              <w:rPr>
                <w:rFonts w:ascii="Arial" w:hAnsi="Arial" w:cs="Arial"/>
                <w:b/>
                <w:bCs/>
                <w:sz w:val="18"/>
                <w:szCs w:val="18"/>
                <w:cs/>
              </w:rPr>
            </w:pPr>
            <w:r w:rsidRPr="009F5ED5">
              <w:rPr>
                <w:rFonts w:ascii="Arial" w:hAnsi="Arial" w:cs="Arial"/>
                <w:b/>
                <w:bCs/>
                <w:sz w:val="18"/>
                <w:szCs w:val="18"/>
              </w:rPr>
              <w:t>Million Baht</w:t>
            </w:r>
          </w:p>
        </w:tc>
        <w:tc>
          <w:tcPr>
            <w:tcW w:w="1296" w:type="dxa"/>
            <w:tcBorders>
              <w:bottom w:val="single" w:sz="4" w:space="0" w:color="auto"/>
            </w:tcBorders>
            <w:shd w:val="clear" w:color="auto" w:fill="auto"/>
          </w:tcPr>
          <w:p w14:paraId="00E37C2E" w14:textId="77777777" w:rsidR="00620246" w:rsidRPr="009F5ED5" w:rsidRDefault="00620246" w:rsidP="0049540B">
            <w:pPr>
              <w:ind w:right="-72"/>
              <w:jc w:val="right"/>
              <w:rPr>
                <w:rFonts w:ascii="Arial" w:hAnsi="Arial" w:cs="Arial"/>
                <w:b/>
                <w:bCs/>
                <w:sz w:val="18"/>
                <w:szCs w:val="18"/>
                <w:cs/>
              </w:rPr>
            </w:pPr>
            <w:r w:rsidRPr="009F5ED5">
              <w:rPr>
                <w:rFonts w:ascii="Arial" w:hAnsi="Arial" w:cs="Arial"/>
                <w:b/>
                <w:bCs/>
                <w:sz w:val="18"/>
                <w:szCs w:val="18"/>
              </w:rPr>
              <w:t>Million Baht</w:t>
            </w:r>
          </w:p>
        </w:tc>
      </w:tr>
      <w:tr w:rsidR="00620246" w:rsidRPr="009F5ED5" w14:paraId="7879901E" w14:textId="77777777" w:rsidTr="004C6DDD">
        <w:trPr>
          <w:trHeight w:val="20"/>
        </w:trPr>
        <w:tc>
          <w:tcPr>
            <w:tcW w:w="4075" w:type="dxa"/>
            <w:shd w:val="clear" w:color="auto" w:fill="auto"/>
            <w:vAlign w:val="bottom"/>
          </w:tcPr>
          <w:p w14:paraId="0426C8E3" w14:textId="77777777" w:rsidR="00620246" w:rsidRPr="009F5ED5" w:rsidRDefault="00620246" w:rsidP="00113AD8">
            <w:pPr>
              <w:ind w:left="-101" w:right="-810"/>
              <w:rPr>
                <w:rFonts w:ascii="Arial" w:hAnsi="Arial" w:cs="Arial"/>
                <w:sz w:val="18"/>
                <w:szCs w:val="18"/>
              </w:rPr>
            </w:pPr>
          </w:p>
        </w:tc>
        <w:tc>
          <w:tcPr>
            <w:tcW w:w="1359" w:type="dxa"/>
            <w:tcBorders>
              <w:top w:val="single" w:sz="4" w:space="0" w:color="auto"/>
            </w:tcBorders>
            <w:shd w:val="clear" w:color="auto" w:fill="FAFAFA"/>
            <w:vAlign w:val="bottom"/>
          </w:tcPr>
          <w:p w14:paraId="5EF57209" w14:textId="77777777" w:rsidR="00620246" w:rsidRPr="009F5ED5" w:rsidRDefault="00620246" w:rsidP="0049540B">
            <w:pPr>
              <w:pStyle w:val="a"/>
              <w:ind w:right="-72"/>
              <w:jc w:val="right"/>
              <w:rPr>
                <w:rFonts w:ascii="Arial" w:hAnsi="Arial" w:cs="Arial"/>
                <w:sz w:val="18"/>
                <w:szCs w:val="18"/>
                <w:lang w:val="en-GB"/>
              </w:rPr>
            </w:pPr>
          </w:p>
        </w:tc>
        <w:tc>
          <w:tcPr>
            <w:tcW w:w="1359" w:type="dxa"/>
            <w:tcBorders>
              <w:top w:val="single" w:sz="4" w:space="0" w:color="auto"/>
            </w:tcBorders>
            <w:shd w:val="clear" w:color="auto" w:fill="auto"/>
            <w:vAlign w:val="bottom"/>
          </w:tcPr>
          <w:p w14:paraId="0924A2FE" w14:textId="77777777" w:rsidR="00620246" w:rsidRPr="009F5ED5" w:rsidRDefault="00620246" w:rsidP="0049540B">
            <w:pPr>
              <w:pStyle w:val="a"/>
              <w:ind w:right="-72"/>
              <w:jc w:val="right"/>
              <w:rPr>
                <w:rFonts w:ascii="Arial" w:hAnsi="Arial" w:cs="Arial"/>
                <w:sz w:val="18"/>
                <w:szCs w:val="18"/>
                <w:lang w:val="en-GB"/>
              </w:rPr>
            </w:pPr>
          </w:p>
        </w:tc>
        <w:tc>
          <w:tcPr>
            <w:tcW w:w="1386" w:type="dxa"/>
            <w:tcBorders>
              <w:top w:val="single" w:sz="4" w:space="0" w:color="auto"/>
            </w:tcBorders>
            <w:shd w:val="clear" w:color="auto" w:fill="FAFAFA"/>
            <w:vAlign w:val="bottom"/>
          </w:tcPr>
          <w:p w14:paraId="5D8DB2A7" w14:textId="77777777" w:rsidR="00620246" w:rsidRPr="009F5ED5" w:rsidRDefault="00620246" w:rsidP="0049540B">
            <w:pPr>
              <w:pStyle w:val="a"/>
              <w:ind w:right="-72"/>
              <w:jc w:val="right"/>
              <w:rPr>
                <w:rFonts w:ascii="Arial" w:hAnsi="Arial" w:cs="Arial"/>
                <w:sz w:val="18"/>
                <w:szCs w:val="18"/>
                <w:lang w:val="en-GB"/>
              </w:rPr>
            </w:pPr>
          </w:p>
        </w:tc>
        <w:tc>
          <w:tcPr>
            <w:tcW w:w="1296" w:type="dxa"/>
            <w:tcBorders>
              <w:top w:val="single" w:sz="4" w:space="0" w:color="auto"/>
            </w:tcBorders>
            <w:shd w:val="clear" w:color="auto" w:fill="auto"/>
          </w:tcPr>
          <w:p w14:paraId="200B9C58" w14:textId="77777777" w:rsidR="00620246" w:rsidRPr="009F5ED5" w:rsidRDefault="00620246" w:rsidP="0049540B">
            <w:pPr>
              <w:pStyle w:val="a"/>
              <w:ind w:right="-72"/>
              <w:jc w:val="right"/>
              <w:rPr>
                <w:rFonts w:ascii="Arial" w:hAnsi="Arial" w:cs="Arial"/>
                <w:sz w:val="18"/>
                <w:szCs w:val="18"/>
                <w:lang w:val="en-GB"/>
              </w:rPr>
            </w:pPr>
          </w:p>
        </w:tc>
      </w:tr>
      <w:tr w:rsidR="00677151" w:rsidRPr="009F5ED5" w14:paraId="6CD44323" w14:textId="77777777" w:rsidTr="004C6DDD">
        <w:trPr>
          <w:trHeight w:val="20"/>
        </w:trPr>
        <w:tc>
          <w:tcPr>
            <w:tcW w:w="4075" w:type="dxa"/>
            <w:shd w:val="clear" w:color="auto" w:fill="auto"/>
            <w:vAlign w:val="bottom"/>
          </w:tcPr>
          <w:p w14:paraId="6A9AB8EB" w14:textId="77777777" w:rsidR="00677151" w:rsidRPr="009F5ED5" w:rsidRDefault="00677151" w:rsidP="00677151">
            <w:pPr>
              <w:ind w:left="-101"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1 January</w:t>
            </w:r>
          </w:p>
        </w:tc>
        <w:tc>
          <w:tcPr>
            <w:tcW w:w="1359" w:type="dxa"/>
            <w:shd w:val="clear" w:color="auto" w:fill="FAFAFA"/>
            <w:vAlign w:val="bottom"/>
          </w:tcPr>
          <w:p w14:paraId="4CB51079" w14:textId="3500583B"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9" w:type="dxa"/>
            <w:shd w:val="clear" w:color="auto" w:fill="auto"/>
            <w:vAlign w:val="bottom"/>
          </w:tcPr>
          <w:p w14:paraId="5945CA85" w14:textId="7684A8DF"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86" w:type="dxa"/>
            <w:shd w:val="clear" w:color="auto" w:fill="FAFAFA"/>
            <w:vAlign w:val="bottom"/>
          </w:tcPr>
          <w:p w14:paraId="657744FA" w14:textId="6742AB1D"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57</w:t>
            </w:r>
          </w:p>
        </w:tc>
        <w:tc>
          <w:tcPr>
            <w:tcW w:w="1296" w:type="dxa"/>
            <w:shd w:val="clear" w:color="auto" w:fill="auto"/>
          </w:tcPr>
          <w:p w14:paraId="2B9E23E8" w14:textId="34182155" w:rsidR="00677151" w:rsidRPr="009F5ED5" w:rsidRDefault="00677151" w:rsidP="00677151">
            <w:pPr>
              <w:pStyle w:val="a"/>
              <w:ind w:right="-72"/>
              <w:jc w:val="right"/>
              <w:rPr>
                <w:rFonts w:ascii="Arial" w:hAnsi="Arial" w:cs="Arial"/>
                <w:sz w:val="18"/>
                <w:szCs w:val="18"/>
                <w:lang w:val="en-GB"/>
              </w:rPr>
            </w:pPr>
            <w:r w:rsidRPr="009F5ED5">
              <w:rPr>
                <w:rFonts w:ascii="Arial" w:hAnsi="Arial" w:cs="Arial"/>
                <w:sz w:val="18"/>
                <w:szCs w:val="18"/>
                <w:lang w:val="en-GB"/>
              </w:rPr>
              <w:t>2,467</w:t>
            </w:r>
          </w:p>
        </w:tc>
      </w:tr>
      <w:tr w:rsidR="00677151" w:rsidRPr="009F5ED5" w14:paraId="68A111F0" w14:textId="77777777" w:rsidTr="004C6DDD">
        <w:trPr>
          <w:trHeight w:val="20"/>
        </w:trPr>
        <w:tc>
          <w:tcPr>
            <w:tcW w:w="4075" w:type="dxa"/>
            <w:shd w:val="clear" w:color="auto" w:fill="auto"/>
            <w:vAlign w:val="bottom"/>
          </w:tcPr>
          <w:p w14:paraId="262076F9" w14:textId="77777777" w:rsidR="00677151" w:rsidRPr="009F5ED5" w:rsidRDefault="00677151" w:rsidP="00677151">
            <w:pPr>
              <w:ind w:left="-101" w:right="-810"/>
              <w:rPr>
                <w:rFonts w:ascii="Arial" w:hAnsi="Arial" w:cs="Arial"/>
                <w:sz w:val="18"/>
                <w:szCs w:val="18"/>
                <w:u w:val="single"/>
              </w:rPr>
            </w:pPr>
            <w:r w:rsidRPr="009F5ED5">
              <w:rPr>
                <w:rFonts w:ascii="Arial" w:hAnsi="Arial" w:cs="Arial"/>
                <w:sz w:val="18"/>
                <w:szCs w:val="18"/>
                <w:u w:val="single"/>
              </w:rPr>
              <w:t>Cash flows:</w:t>
            </w:r>
          </w:p>
        </w:tc>
        <w:tc>
          <w:tcPr>
            <w:tcW w:w="1359" w:type="dxa"/>
            <w:shd w:val="clear" w:color="auto" w:fill="FAFAFA"/>
            <w:vAlign w:val="bottom"/>
          </w:tcPr>
          <w:p w14:paraId="4680FF9B" w14:textId="77777777" w:rsidR="00677151" w:rsidRPr="009F5ED5" w:rsidRDefault="00677151" w:rsidP="00677151">
            <w:pPr>
              <w:pStyle w:val="a"/>
              <w:ind w:right="-72"/>
              <w:jc w:val="right"/>
              <w:rPr>
                <w:rFonts w:ascii="Arial" w:hAnsi="Arial" w:cs="Arial"/>
                <w:sz w:val="18"/>
                <w:szCs w:val="18"/>
                <w:lang w:val="en-GB"/>
              </w:rPr>
            </w:pPr>
          </w:p>
        </w:tc>
        <w:tc>
          <w:tcPr>
            <w:tcW w:w="1359" w:type="dxa"/>
            <w:shd w:val="clear" w:color="auto" w:fill="auto"/>
            <w:vAlign w:val="bottom"/>
          </w:tcPr>
          <w:p w14:paraId="5DDAAC48" w14:textId="77777777" w:rsidR="00677151" w:rsidRPr="009F5ED5" w:rsidRDefault="00677151" w:rsidP="00677151">
            <w:pPr>
              <w:pStyle w:val="a"/>
              <w:ind w:right="-72"/>
              <w:jc w:val="right"/>
              <w:rPr>
                <w:rFonts w:ascii="Arial" w:hAnsi="Arial" w:cs="Arial"/>
                <w:sz w:val="18"/>
                <w:szCs w:val="18"/>
                <w:lang w:val="en-GB"/>
              </w:rPr>
            </w:pPr>
          </w:p>
        </w:tc>
        <w:tc>
          <w:tcPr>
            <w:tcW w:w="1386" w:type="dxa"/>
            <w:shd w:val="clear" w:color="auto" w:fill="FAFAFA"/>
            <w:vAlign w:val="bottom"/>
          </w:tcPr>
          <w:p w14:paraId="2910313B" w14:textId="77777777" w:rsidR="00677151" w:rsidRPr="009F5ED5" w:rsidRDefault="00677151" w:rsidP="00677151">
            <w:pPr>
              <w:pStyle w:val="a"/>
              <w:ind w:right="-72"/>
              <w:jc w:val="right"/>
              <w:rPr>
                <w:rFonts w:ascii="Arial" w:hAnsi="Arial" w:cs="Arial"/>
                <w:sz w:val="18"/>
                <w:szCs w:val="18"/>
                <w:lang w:val="en-GB"/>
              </w:rPr>
            </w:pPr>
          </w:p>
        </w:tc>
        <w:tc>
          <w:tcPr>
            <w:tcW w:w="1296" w:type="dxa"/>
            <w:shd w:val="clear" w:color="auto" w:fill="auto"/>
          </w:tcPr>
          <w:p w14:paraId="6D3D6D90" w14:textId="77777777" w:rsidR="00677151" w:rsidRPr="009F5ED5" w:rsidRDefault="00677151" w:rsidP="00677151">
            <w:pPr>
              <w:pStyle w:val="a"/>
              <w:ind w:right="-72"/>
              <w:jc w:val="right"/>
              <w:rPr>
                <w:rFonts w:ascii="Arial" w:hAnsi="Arial" w:cs="Arial"/>
                <w:sz w:val="18"/>
                <w:szCs w:val="18"/>
                <w:lang w:val="en-GB"/>
              </w:rPr>
            </w:pPr>
          </w:p>
        </w:tc>
      </w:tr>
      <w:tr w:rsidR="00FD2640" w:rsidRPr="009F5ED5" w14:paraId="76F82E17" w14:textId="77777777" w:rsidTr="004C6DDD">
        <w:trPr>
          <w:trHeight w:val="20"/>
        </w:trPr>
        <w:tc>
          <w:tcPr>
            <w:tcW w:w="4075" w:type="dxa"/>
            <w:shd w:val="clear" w:color="auto" w:fill="auto"/>
            <w:vAlign w:val="bottom"/>
          </w:tcPr>
          <w:p w14:paraId="063A224C" w14:textId="7F617371" w:rsidR="00FD2640" w:rsidRPr="009F5ED5" w:rsidRDefault="00FD2640" w:rsidP="00FD2640">
            <w:pPr>
              <w:ind w:left="-101" w:right="-810"/>
              <w:rPr>
                <w:rFonts w:ascii="Arial" w:hAnsi="Arial" w:cs="Arial"/>
                <w:spacing w:val="-4"/>
                <w:sz w:val="18"/>
                <w:szCs w:val="18"/>
              </w:rPr>
            </w:pPr>
            <w:r w:rsidRPr="009F5ED5">
              <w:rPr>
                <w:rFonts w:ascii="Arial" w:hAnsi="Arial" w:cs="Arial"/>
                <w:spacing w:val="-4"/>
                <w:sz w:val="18"/>
                <w:szCs w:val="18"/>
              </w:rPr>
              <w:t>Proceeds from (repayments of) short-term loans</w:t>
            </w:r>
          </w:p>
        </w:tc>
        <w:tc>
          <w:tcPr>
            <w:tcW w:w="1359" w:type="dxa"/>
            <w:shd w:val="clear" w:color="auto" w:fill="FAFAFA"/>
            <w:vAlign w:val="bottom"/>
          </w:tcPr>
          <w:p w14:paraId="7F42659E" w14:textId="6945944A" w:rsidR="00FD2640" w:rsidRPr="009F5ED5" w:rsidRDefault="00FD2640" w:rsidP="00FD264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9" w:type="dxa"/>
            <w:shd w:val="clear" w:color="auto" w:fill="auto"/>
            <w:vAlign w:val="bottom"/>
          </w:tcPr>
          <w:p w14:paraId="31415E74" w14:textId="1CC392E5" w:rsidR="00FD2640" w:rsidRPr="009F5ED5" w:rsidRDefault="00FD2640" w:rsidP="00FD264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86" w:type="dxa"/>
            <w:shd w:val="clear" w:color="auto" w:fill="FAFAFA"/>
            <w:vAlign w:val="bottom"/>
          </w:tcPr>
          <w:p w14:paraId="33D14BF4" w14:textId="678F20A7" w:rsidR="00FD2640" w:rsidRPr="009F5ED5" w:rsidRDefault="007B5052" w:rsidP="00FD2640">
            <w:pPr>
              <w:pStyle w:val="a"/>
              <w:ind w:right="-72"/>
              <w:jc w:val="right"/>
              <w:rPr>
                <w:rFonts w:ascii="Arial" w:hAnsi="Arial" w:cs="Arial"/>
                <w:sz w:val="18"/>
                <w:szCs w:val="18"/>
                <w:lang w:val="en-GB"/>
              </w:rPr>
            </w:pPr>
            <w:r w:rsidRPr="009F5ED5">
              <w:rPr>
                <w:rFonts w:ascii="Arial" w:hAnsi="Arial" w:cs="Arial"/>
                <w:sz w:val="18"/>
                <w:szCs w:val="18"/>
                <w:lang w:val="en-GB"/>
              </w:rPr>
              <w:t>2,245</w:t>
            </w:r>
          </w:p>
        </w:tc>
        <w:tc>
          <w:tcPr>
            <w:tcW w:w="1296" w:type="dxa"/>
            <w:shd w:val="clear" w:color="auto" w:fill="auto"/>
          </w:tcPr>
          <w:p w14:paraId="7F5B91E0" w14:textId="32A697A8" w:rsidR="00FD2640" w:rsidRPr="009F5ED5" w:rsidRDefault="00FD2640" w:rsidP="00FD2640">
            <w:pPr>
              <w:pStyle w:val="a"/>
              <w:ind w:right="-72"/>
              <w:jc w:val="right"/>
              <w:rPr>
                <w:rFonts w:ascii="Arial" w:hAnsi="Arial" w:cs="Arial"/>
                <w:sz w:val="18"/>
                <w:szCs w:val="18"/>
                <w:lang w:val="en-GB"/>
              </w:rPr>
            </w:pPr>
            <w:r w:rsidRPr="009F5ED5">
              <w:rPr>
                <w:rFonts w:ascii="Arial" w:hAnsi="Arial" w:cs="Arial"/>
                <w:sz w:val="18"/>
                <w:szCs w:val="18"/>
                <w:lang w:val="en-GB"/>
              </w:rPr>
              <w:t>(2,402)</w:t>
            </w:r>
          </w:p>
        </w:tc>
      </w:tr>
      <w:tr w:rsidR="00FD2640" w:rsidRPr="009F5ED5" w14:paraId="78FF5CFE" w14:textId="77777777" w:rsidTr="004C6DDD">
        <w:trPr>
          <w:trHeight w:val="20"/>
        </w:trPr>
        <w:tc>
          <w:tcPr>
            <w:tcW w:w="4075" w:type="dxa"/>
            <w:shd w:val="clear" w:color="auto" w:fill="auto"/>
            <w:vAlign w:val="bottom"/>
          </w:tcPr>
          <w:p w14:paraId="2A0D21F7" w14:textId="77777777" w:rsidR="00FD2640" w:rsidRPr="009F5ED5" w:rsidRDefault="00FD2640" w:rsidP="00FD2640">
            <w:pPr>
              <w:pStyle w:val="a"/>
              <w:tabs>
                <w:tab w:val="right" w:pos="9810"/>
              </w:tabs>
              <w:ind w:left="-101" w:right="-90"/>
              <w:rPr>
                <w:rFonts w:ascii="Arial" w:eastAsia="Angsana New" w:hAnsi="Arial" w:cs="Arial"/>
                <w:sz w:val="18"/>
                <w:szCs w:val="18"/>
                <w:cs/>
              </w:rPr>
            </w:pPr>
          </w:p>
        </w:tc>
        <w:tc>
          <w:tcPr>
            <w:tcW w:w="1359" w:type="dxa"/>
            <w:tcBorders>
              <w:top w:val="single" w:sz="4" w:space="0" w:color="auto"/>
            </w:tcBorders>
            <w:shd w:val="clear" w:color="auto" w:fill="FAFAFA"/>
          </w:tcPr>
          <w:p w14:paraId="54DCD313" w14:textId="77777777" w:rsidR="00FD2640" w:rsidRPr="009F5ED5" w:rsidRDefault="00FD2640" w:rsidP="00FD2640">
            <w:pPr>
              <w:pStyle w:val="a"/>
              <w:ind w:right="-72"/>
              <w:jc w:val="right"/>
              <w:rPr>
                <w:rFonts w:ascii="Arial" w:hAnsi="Arial" w:cs="Arial"/>
                <w:b/>
                <w:bCs/>
                <w:sz w:val="18"/>
                <w:szCs w:val="18"/>
                <w:lang w:val="en-US"/>
              </w:rPr>
            </w:pPr>
          </w:p>
        </w:tc>
        <w:tc>
          <w:tcPr>
            <w:tcW w:w="1359" w:type="dxa"/>
            <w:tcBorders>
              <w:top w:val="single" w:sz="4" w:space="0" w:color="auto"/>
            </w:tcBorders>
            <w:shd w:val="clear" w:color="auto" w:fill="auto"/>
          </w:tcPr>
          <w:p w14:paraId="369A71A5" w14:textId="77777777" w:rsidR="00FD2640" w:rsidRPr="009F5ED5" w:rsidRDefault="00FD2640" w:rsidP="00FD2640">
            <w:pPr>
              <w:pStyle w:val="a"/>
              <w:ind w:right="-72"/>
              <w:jc w:val="right"/>
              <w:rPr>
                <w:rFonts w:ascii="Arial" w:hAnsi="Arial" w:cs="Arial"/>
                <w:b/>
                <w:bCs/>
                <w:sz w:val="18"/>
                <w:szCs w:val="18"/>
                <w:lang w:val="en-US"/>
              </w:rPr>
            </w:pPr>
          </w:p>
        </w:tc>
        <w:tc>
          <w:tcPr>
            <w:tcW w:w="1386" w:type="dxa"/>
            <w:tcBorders>
              <w:top w:val="single" w:sz="4" w:space="0" w:color="auto"/>
            </w:tcBorders>
            <w:shd w:val="clear" w:color="auto" w:fill="FAFAFA"/>
          </w:tcPr>
          <w:p w14:paraId="5E069670" w14:textId="77777777" w:rsidR="00FD2640" w:rsidRPr="009F5ED5" w:rsidRDefault="00FD2640" w:rsidP="00FD2640">
            <w:pPr>
              <w:pStyle w:val="a"/>
              <w:ind w:right="-72"/>
              <w:jc w:val="right"/>
              <w:rPr>
                <w:rFonts w:ascii="Arial" w:hAnsi="Arial" w:cs="Arial"/>
                <w:sz w:val="18"/>
                <w:szCs w:val="18"/>
                <w:lang w:val="en-GB"/>
              </w:rPr>
            </w:pPr>
          </w:p>
        </w:tc>
        <w:tc>
          <w:tcPr>
            <w:tcW w:w="1296" w:type="dxa"/>
            <w:tcBorders>
              <w:top w:val="single" w:sz="4" w:space="0" w:color="auto"/>
            </w:tcBorders>
            <w:shd w:val="clear" w:color="auto" w:fill="auto"/>
          </w:tcPr>
          <w:p w14:paraId="3DC63C2D" w14:textId="77777777" w:rsidR="00FD2640" w:rsidRPr="009F5ED5" w:rsidRDefault="00FD2640" w:rsidP="00FD2640">
            <w:pPr>
              <w:pStyle w:val="a"/>
              <w:ind w:right="-72"/>
              <w:jc w:val="right"/>
              <w:rPr>
                <w:rFonts w:ascii="Arial" w:hAnsi="Arial" w:cs="Arial"/>
                <w:sz w:val="18"/>
                <w:szCs w:val="18"/>
                <w:lang w:val="en-GB"/>
              </w:rPr>
            </w:pPr>
          </w:p>
        </w:tc>
      </w:tr>
      <w:tr w:rsidR="00FD2640" w:rsidRPr="009F5ED5" w14:paraId="33E0C10C" w14:textId="77777777" w:rsidTr="004C6DDD">
        <w:trPr>
          <w:trHeight w:val="20"/>
        </w:trPr>
        <w:tc>
          <w:tcPr>
            <w:tcW w:w="4075" w:type="dxa"/>
            <w:shd w:val="clear" w:color="auto" w:fill="auto"/>
            <w:vAlign w:val="bottom"/>
          </w:tcPr>
          <w:p w14:paraId="779F6386" w14:textId="231EDEE4" w:rsidR="00FD2640" w:rsidRPr="009F5ED5" w:rsidRDefault="00FD2640" w:rsidP="00FD2640">
            <w:pPr>
              <w:ind w:left="-101"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30 September</w:t>
            </w:r>
          </w:p>
        </w:tc>
        <w:tc>
          <w:tcPr>
            <w:tcW w:w="1359" w:type="dxa"/>
            <w:tcBorders>
              <w:bottom w:val="single" w:sz="4" w:space="0" w:color="auto"/>
            </w:tcBorders>
            <w:shd w:val="clear" w:color="auto" w:fill="FAFAFA"/>
            <w:vAlign w:val="bottom"/>
          </w:tcPr>
          <w:p w14:paraId="38B9F135" w14:textId="2D56D850" w:rsidR="00FD2640" w:rsidRPr="009F5ED5" w:rsidRDefault="00FD2640" w:rsidP="00FD264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59" w:type="dxa"/>
            <w:tcBorders>
              <w:bottom w:val="single" w:sz="4" w:space="0" w:color="auto"/>
            </w:tcBorders>
            <w:shd w:val="clear" w:color="auto" w:fill="auto"/>
            <w:vAlign w:val="bottom"/>
          </w:tcPr>
          <w:p w14:paraId="50675CE3" w14:textId="6DC76BF6" w:rsidR="00FD2640" w:rsidRPr="009F5ED5" w:rsidRDefault="00FD2640" w:rsidP="00FD2640">
            <w:pPr>
              <w:pStyle w:val="a"/>
              <w:ind w:right="-72"/>
              <w:jc w:val="right"/>
              <w:rPr>
                <w:rFonts w:ascii="Arial" w:hAnsi="Arial" w:cs="Arial"/>
                <w:sz w:val="18"/>
                <w:szCs w:val="18"/>
                <w:lang w:val="en-GB"/>
              </w:rPr>
            </w:pPr>
            <w:r w:rsidRPr="009F5ED5">
              <w:rPr>
                <w:rFonts w:ascii="Arial" w:hAnsi="Arial" w:cs="Arial"/>
                <w:sz w:val="18"/>
                <w:szCs w:val="18"/>
                <w:lang w:val="en-GB"/>
              </w:rPr>
              <w:t>-</w:t>
            </w:r>
          </w:p>
        </w:tc>
        <w:tc>
          <w:tcPr>
            <w:tcW w:w="1386" w:type="dxa"/>
            <w:tcBorders>
              <w:bottom w:val="single" w:sz="4" w:space="0" w:color="auto"/>
            </w:tcBorders>
            <w:shd w:val="clear" w:color="auto" w:fill="FAFAFA"/>
            <w:vAlign w:val="bottom"/>
          </w:tcPr>
          <w:p w14:paraId="28635A1E" w14:textId="5ADF6441" w:rsidR="00FD2640" w:rsidRPr="009F5ED5" w:rsidRDefault="007B5052" w:rsidP="00FD2640">
            <w:pPr>
              <w:pStyle w:val="a"/>
              <w:ind w:right="-72"/>
              <w:jc w:val="right"/>
              <w:rPr>
                <w:rFonts w:ascii="Arial" w:hAnsi="Arial" w:cs="Arial"/>
                <w:sz w:val="18"/>
                <w:szCs w:val="18"/>
                <w:lang w:val="en-GB"/>
              </w:rPr>
            </w:pPr>
            <w:r w:rsidRPr="009F5ED5">
              <w:rPr>
                <w:rFonts w:ascii="Arial" w:hAnsi="Arial" w:cs="Arial"/>
                <w:sz w:val="18"/>
                <w:szCs w:val="18"/>
                <w:lang w:val="en-GB"/>
              </w:rPr>
              <w:t>2,302</w:t>
            </w:r>
          </w:p>
        </w:tc>
        <w:tc>
          <w:tcPr>
            <w:tcW w:w="1296" w:type="dxa"/>
            <w:tcBorders>
              <w:bottom w:val="single" w:sz="4" w:space="0" w:color="auto"/>
            </w:tcBorders>
            <w:shd w:val="clear" w:color="auto" w:fill="auto"/>
            <w:vAlign w:val="bottom"/>
          </w:tcPr>
          <w:p w14:paraId="0684E8B9" w14:textId="08E4D148" w:rsidR="00FD2640" w:rsidRPr="009F5ED5" w:rsidRDefault="00FD2640" w:rsidP="00FD2640">
            <w:pPr>
              <w:pStyle w:val="a"/>
              <w:ind w:right="-72"/>
              <w:jc w:val="right"/>
              <w:rPr>
                <w:rFonts w:ascii="Arial" w:hAnsi="Arial" w:cs="Arial"/>
                <w:sz w:val="18"/>
                <w:szCs w:val="18"/>
                <w:lang w:val="en-GB"/>
              </w:rPr>
            </w:pPr>
            <w:r w:rsidRPr="009F5ED5">
              <w:rPr>
                <w:rFonts w:ascii="Arial" w:hAnsi="Arial" w:cs="Arial"/>
                <w:sz w:val="18"/>
                <w:szCs w:val="18"/>
                <w:lang w:val="en-GB"/>
              </w:rPr>
              <w:t>65</w:t>
            </w:r>
          </w:p>
        </w:tc>
      </w:tr>
    </w:tbl>
    <w:p w14:paraId="77151029" w14:textId="6BAFCB38" w:rsidR="002A60B3" w:rsidRPr="009F5ED5" w:rsidRDefault="002A60B3">
      <w:pPr>
        <w:jc w:val="left"/>
        <w:rPr>
          <w:rFonts w:ascii="Arial" w:eastAsia="Times New Roman" w:hAnsi="Arial" w:cs="Arial"/>
          <w:b/>
          <w:bCs/>
          <w:color w:val="D04A02"/>
          <w:sz w:val="18"/>
          <w:szCs w:val="18"/>
          <w:lang w:val="en-US" w:eastAsia="en-US"/>
        </w:rPr>
      </w:pPr>
      <w:r w:rsidRPr="009F5ED5">
        <w:rPr>
          <w:rFonts w:ascii="Arial" w:hAnsi="Arial" w:cs="Arial"/>
          <w:b/>
          <w:bCs/>
          <w:szCs w:val="18"/>
        </w:rPr>
        <w:br w:type="page"/>
      </w:r>
    </w:p>
    <w:p w14:paraId="0E49FBA2" w14:textId="3F45E2A8" w:rsidR="00E058FD" w:rsidRPr="009F5ED5" w:rsidRDefault="00E058FD" w:rsidP="00E058F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cs="Arial"/>
          <w:color w:val="D04A02"/>
          <w:szCs w:val="18"/>
        </w:rPr>
      </w:pPr>
      <w:r w:rsidRPr="009F5ED5">
        <w:rPr>
          <w:rFonts w:cs="Arial"/>
          <w:b/>
          <w:bCs/>
          <w:color w:val="D04A02"/>
          <w:szCs w:val="18"/>
        </w:rPr>
        <w:lastRenderedPageBreak/>
        <w:t>Derivative liabilities - related parties</w:t>
      </w:r>
    </w:p>
    <w:p w14:paraId="4747323E" w14:textId="77777777" w:rsidR="00E058FD" w:rsidRPr="009F5ED5" w:rsidRDefault="00E058FD" w:rsidP="00E058FD">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tbl>
      <w:tblPr>
        <w:tblW w:w="9461" w:type="dxa"/>
        <w:tblLayout w:type="fixed"/>
        <w:tblLook w:val="0000" w:firstRow="0" w:lastRow="0" w:firstColumn="0" w:lastColumn="0" w:noHBand="0" w:noVBand="0"/>
      </w:tblPr>
      <w:tblGrid>
        <w:gridCol w:w="3989"/>
        <w:gridCol w:w="1368"/>
        <w:gridCol w:w="1368"/>
        <w:gridCol w:w="1368"/>
        <w:gridCol w:w="1368"/>
      </w:tblGrid>
      <w:tr w:rsidR="00E058FD" w:rsidRPr="009F5ED5" w14:paraId="12A3A3D5" w14:textId="77777777" w:rsidTr="00FD2640">
        <w:trPr>
          <w:cantSplit/>
        </w:trPr>
        <w:tc>
          <w:tcPr>
            <w:tcW w:w="3989" w:type="dxa"/>
          </w:tcPr>
          <w:p w14:paraId="115F5DCD" w14:textId="77777777" w:rsidR="00E058FD" w:rsidRPr="009F5ED5" w:rsidRDefault="00E058FD" w:rsidP="00E058FD">
            <w:pPr>
              <w:ind w:left="-95" w:right="-108"/>
              <w:rPr>
                <w:rFonts w:ascii="Arial" w:hAnsi="Arial" w:cs="Arial"/>
                <w:b/>
                <w:bCs/>
                <w:sz w:val="18"/>
                <w:szCs w:val="18"/>
              </w:rPr>
            </w:pPr>
          </w:p>
        </w:tc>
        <w:tc>
          <w:tcPr>
            <w:tcW w:w="2736" w:type="dxa"/>
            <w:gridSpan w:val="2"/>
            <w:tcBorders>
              <w:top w:val="single" w:sz="4" w:space="0" w:color="auto"/>
            </w:tcBorders>
            <w:vAlign w:val="bottom"/>
          </w:tcPr>
          <w:p w14:paraId="129E3CD2" w14:textId="77777777" w:rsidR="00E058FD" w:rsidRPr="009F5ED5" w:rsidRDefault="00E058FD" w:rsidP="00E058FD">
            <w:pPr>
              <w:ind w:right="-72"/>
              <w:jc w:val="center"/>
              <w:rPr>
                <w:rFonts w:ascii="Arial" w:hAnsi="Arial" w:cs="Arial"/>
                <w:b/>
                <w:bCs/>
                <w:sz w:val="18"/>
                <w:szCs w:val="18"/>
              </w:rPr>
            </w:pPr>
            <w:r w:rsidRPr="009F5ED5">
              <w:rPr>
                <w:rFonts w:ascii="Arial" w:hAnsi="Arial" w:cs="Arial"/>
                <w:b/>
                <w:bCs/>
                <w:sz w:val="18"/>
                <w:szCs w:val="18"/>
              </w:rPr>
              <w:t xml:space="preserve">Consolidated </w:t>
            </w:r>
          </w:p>
          <w:p w14:paraId="5B8FF25E" w14:textId="58DD64B5" w:rsidR="00E058FD" w:rsidRPr="009F5ED5" w:rsidRDefault="00E058FD" w:rsidP="00E058FD">
            <w:pPr>
              <w:ind w:right="-72"/>
              <w:jc w:val="center"/>
              <w:rPr>
                <w:rFonts w:ascii="Arial" w:hAnsi="Arial" w:cs="Arial"/>
                <w:b/>
                <w:bCs/>
                <w:sz w:val="18"/>
                <w:szCs w:val="18"/>
              </w:rPr>
            </w:pPr>
            <w:r w:rsidRPr="009F5ED5">
              <w:rPr>
                <w:rFonts w:ascii="Arial" w:hAnsi="Arial" w:cs="Arial"/>
                <w:b/>
                <w:bCs/>
                <w:sz w:val="18"/>
                <w:szCs w:val="18"/>
              </w:rPr>
              <w:t xml:space="preserve">financial </w:t>
            </w:r>
            <w:r w:rsidR="0037149F" w:rsidRPr="009F5ED5">
              <w:rPr>
                <w:rFonts w:ascii="Arial" w:hAnsi="Arial" w:cs="Arial"/>
                <w:b/>
                <w:bCs/>
                <w:sz w:val="18"/>
                <w:szCs w:val="18"/>
              </w:rPr>
              <w:t>information</w:t>
            </w:r>
          </w:p>
        </w:tc>
        <w:tc>
          <w:tcPr>
            <w:tcW w:w="2736" w:type="dxa"/>
            <w:gridSpan w:val="2"/>
            <w:tcBorders>
              <w:top w:val="single" w:sz="4" w:space="0" w:color="auto"/>
            </w:tcBorders>
          </w:tcPr>
          <w:p w14:paraId="3C51F530" w14:textId="77777777" w:rsidR="00E058FD" w:rsidRPr="009F5ED5" w:rsidRDefault="00E058FD" w:rsidP="00E058FD">
            <w:pPr>
              <w:ind w:right="-72"/>
              <w:jc w:val="center"/>
              <w:rPr>
                <w:rFonts w:ascii="Arial" w:hAnsi="Arial" w:cs="Arial"/>
                <w:b/>
                <w:bCs/>
                <w:sz w:val="18"/>
                <w:szCs w:val="18"/>
              </w:rPr>
            </w:pPr>
            <w:r w:rsidRPr="009F5ED5">
              <w:rPr>
                <w:rFonts w:ascii="Arial" w:hAnsi="Arial" w:cs="Arial"/>
                <w:b/>
                <w:bCs/>
                <w:sz w:val="18"/>
                <w:szCs w:val="18"/>
              </w:rPr>
              <w:t xml:space="preserve">Separate </w:t>
            </w:r>
          </w:p>
          <w:p w14:paraId="2F3801A3" w14:textId="3B50C883" w:rsidR="00E058FD" w:rsidRPr="009F5ED5" w:rsidRDefault="00E058FD" w:rsidP="00E058FD">
            <w:pPr>
              <w:ind w:right="-72"/>
              <w:jc w:val="center"/>
              <w:rPr>
                <w:rFonts w:ascii="Arial" w:hAnsi="Arial" w:cs="Arial"/>
                <w:b/>
                <w:bCs/>
                <w:sz w:val="18"/>
                <w:szCs w:val="18"/>
              </w:rPr>
            </w:pPr>
            <w:r w:rsidRPr="009F5ED5">
              <w:rPr>
                <w:rFonts w:ascii="Arial" w:hAnsi="Arial" w:cs="Arial"/>
                <w:b/>
                <w:bCs/>
                <w:sz w:val="18"/>
                <w:szCs w:val="18"/>
              </w:rPr>
              <w:t xml:space="preserve">financial </w:t>
            </w:r>
            <w:r w:rsidR="0037149F" w:rsidRPr="009F5ED5">
              <w:rPr>
                <w:rFonts w:ascii="Arial" w:hAnsi="Arial" w:cs="Arial"/>
                <w:b/>
                <w:bCs/>
                <w:sz w:val="18"/>
                <w:szCs w:val="18"/>
              </w:rPr>
              <w:t>information</w:t>
            </w:r>
          </w:p>
        </w:tc>
      </w:tr>
      <w:tr w:rsidR="00E058FD" w:rsidRPr="009F5ED5" w14:paraId="65212D39" w14:textId="77777777" w:rsidTr="00FD2640">
        <w:trPr>
          <w:cantSplit/>
        </w:trPr>
        <w:tc>
          <w:tcPr>
            <w:tcW w:w="3989" w:type="dxa"/>
          </w:tcPr>
          <w:p w14:paraId="2AD0DF26" w14:textId="77777777" w:rsidR="00E058FD" w:rsidRPr="009F5ED5" w:rsidRDefault="00E058FD" w:rsidP="00E058FD">
            <w:pPr>
              <w:ind w:left="-95" w:right="-108"/>
              <w:rPr>
                <w:rFonts w:ascii="Arial" w:hAnsi="Arial" w:cs="Arial"/>
                <w:b/>
                <w:bCs/>
                <w:sz w:val="18"/>
                <w:szCs w:val="18"/>
              </w:rPr>
            </w:pPr>
            <w:r w:rsidRPr="009F5ED5">
              <w:rPr>
                <w:rFonts w:ascii="Arial" w:hAnsi="Arial" w:cs="Arial"/>
                <w:b/>
                <w:bCs/>
                <w:sz w:val="18"/>
                <w:szCs w:val="18"/>
              </w:rPr>
              <w:t>As at</w:t>
            </w:r>
          </w:p>
        </w:tc>
        <w:tc>
          <w:tcPr>
            <w:tcW w:w="1368" w:type="dxa"/>
            <w:tcBorders>
              <w:top w:val="single" w:sz="4" w:space="0" w:color="auto"/>
            </w:tcBorders>
          </w:tcPr>
          <w:p w14:paraId="2A0D7432" w14:textId="716BBC87" w:rsidR="00E058FD" w:rsidRPr="009F5ED5" w:rsidRDefault="0091799F" w:rsidP="00E058FD">
            <w:pPr>
              <w:ind w:right="-72"/>
              <w:jc w:val="right"/>
              <w:rPr>
                <w:rFonts w:ascii="Arial" w:hAnsi="Arial" w:cs="Arial"/>
                <w:b/>
                <w:bCs/>
                <w:sz w:val="18"/>
                <w:szCs w:val="18"/>
              </w:rPr>
            </w:pPr>
            <w:r w:rsidRPr="009F5ED5">
              <w:rPr>
                <w:rFonts w:ascii="Arial" w:hAnsi="Arial" w:cs="Arial"/>
                <w:b/>
                <w:bCs/>
                <w:sz w:val="18"/>
                <w:szCs w:val="18"/>
              </w:rPr>
              <w:t>30 September</w:t>
            </w:r>
            <w:r w:rsidR="00E058FD" w:rsidRPr="009F5ED5">
              <w:rPr>
                <w:rFonts w:ascii="Arial" w:hAnsi="Arial" w:cs="Arial"/>
                <w:b/>
                <w:bCs/>
                <w:sz w:val="18"/>
                <w:szCs w:val="18"/>
              </w:rPr>
              <w:t xml:space="preserve"> </w:t>
            </w:r>
          </w:p>
        </w:tc>
        <w:tc>
          <w:tcPr>
            <w:tcW w:w="1368" w:type="dxa"/>
            <w:tcBorders>
              <w:top w:val="single" w:sz="4" w:space="0" w:color="auto"/>
            </w:tcBorders>
          </w:tcPr>
          <w:p w14:paraId="612F6F43" w14:textId="77777777" w:rsidR="00E058FD" w:rsidRPr="009F5ED5" w:rsidRDefault="00E058FD" w:rsidP="00E058FD">
            <w:pPr>
              <w:ind w:right="-72"/>
              <w:jc w:val="right"/>
              <w:rPr>
                <w:rFonts w:ascii="Arial" w:hAnsi="Arial" w:cs="Arial"/>
                <w:b/>
                <w:bCs/>
                <w:sz w:val="18"/>
                <w:szCs w:val="18"/>
              </w:rPr>
            </w:pPr>
            <w:r w:rsidRPr="009F5ED5">
              <w:rPr>
                <w:rFonts w:ascii="Arial" w:hAnsi="Arial" w:cs="Arial"/>
                <w:b/>
                <w:bCs/>
                <w:sz w:val="18"/>
                <w:szCs w:val="18"/>
              </w:rPr>
              <w:t xml:space="preserve">31 December </w:t>
            </w:r>
          </w:p>
        </w:tc>
        <w:tc>
          <w:tcPr>
            <w:tcW w:w="1368" w:type="dxa"/>
            <w:tcBorders>
              <w:top w:val="single" w:sz="4" w:space="0" w:color="auto"/>
            </w:tcBorders>
          </w:tcPr>
          <w:p w14:paraId="73CC5A05" w14:textId="3F505904" w:rsidR="00E058FD" w:rsidRPr="009F5ED5" w:rsidRDefault="0091799F" w:rsidP="00E058FD">
            <w:pPr>
              <w:ind w:right="-72"/>
              <w:jc w:val="right"/>
              <w:rPr>
                <w:rFonts w:ascii="Arial" w:hAnsi="Arial" w:cs="Arial"/>
                <w:b/>
                <w:bCs/>
                <w:sz w:val="18"/>
                <w:szCs w:val="18"/>
              </w:rPr>
            </w:pPr>
            <w:r w:rsidRPr="009F5ED5">
              <w:rPr>
                <w:rFonts w:ascii="Arial" w:hAnsi="Arial" w:cs="Arial"/>
                <w:b/>
                <w:bCs/>
                <w:sz w:val="18"/>
                <w:szCs w:val="18"/>
              </w:rPr>
              <w:t>30 September</w:t>
            </w:r>
            <w:r w:rsidR="00E058FD" w:rsidRPr="009F5ED5">
              <w:rPr>
                <w:rFonts w:ascii="Arial" w:hAnsi="Arial" w:cs="Arial"/>
                <w:b/>
                <w:bCs/>
                <w:sz w:val="18"/>
                <w:szCs w:val="18"/>
              </w:rPr>
              <w:t xml:space="preserve"> </w:t>
            </w:r>
          </w:p>
        </w:tc>
        <w:tc>
          <w:tcPr>
            <w:tcW w:w="1368" w:type="dxa"/>
            <w:tcBorders>
              <w:top w:val="single" w:sz="4" w:space="0" w:color="auto"/>
            </w:tcBorders>
          </w:tcPr>
          <w:p w14:paraId="01A65540" w14:textId="77777777" w:rsidR="00E058FD" w:rsidRPr="009F5ED5" w:rsidRDefault="00E058FD" w:rsidP="00E058FD">
            <w:pPr>
              <w:ind w:right="-72"/>
              <w:jc w:val="right"/>
              <w:rPr>
                <w:rFonts w:ascii="Arial" w:hAnsi="Arial" w:cs="Arial"/>
                <w:b/>
                <w:bCs/>
                <w:sz w:val="18"/>
                <w:szCs w:val="18"/>
              </w:rPr>
            </w:pPr>
            <w:r w:rsidRPr="009F5ED5">
              <w:rPr>
                <w:rFonts w:ascii="Arial" w:hAnsi="Arial" w:cs="Arial"/>
                <w:b/>
                <w:bCs/>
                <w:sz w:val="18"/>
                <w:szCs w:val="18"/>
              </w:rPr>
              <w:t xml:space="preserve">31 December </w:t>
            </w:r>
          </w:p>
        </w:tc>
      </w:tr>
      <w:tr w:rsidR="00E058FD" w:rsidRPr="009F5ED5" w14:paraId="02F927F6" w14:textId="77777777" w:rsidTr="00FD2640">
        <w:trPr>
          <w:cantSplit/>
        </w:trPr>
        <w:tc>
          <w:tcPr>
            <w:tcW w:w="3989" w:type="dxa"/>
          </w:tcPr>
          <w:p w14:paraId="44D0CDA8" w14:textId="77777777" w:rsidR="00E058FD" w:rsidRPr="009F5ED5" w:rsidRDefault="00E058FD" w:rsidP="00E058FD">
            <w:pPr>
              <w:ind w:left="-95" w:right="-108"/>
              <w:rPr>
                <w:rFonts w:ascii="Arial" w:hAnsi="Arial" w:cs="Arial"/>
                <w:b/>
                <w:bCs/>
                <w:sz w:val="18"/>
                <w:szCs w:val="18"/>
              </w:rPr>
            </w:pPr>
          </w:p>
        </w:tc>
        <w:tc>
          <w:tcPr>
            <w:tcW w:w="1368" w:type="dxa"/>
            <w:vAlign w:val="center"/>
          </w:tcPr>
          <w:p w14:paraId="196E8531" w14:textId="77777777" w:rsidR="00E058FD" w:rsidRPr="009F5ED5" w:rsidRDefault="00E058FD" w:rsidP="00E058FD">
            <w:pPr>
              <w:ind w:right="-72"/>
              <w:jc w:val="right"/>
              <w:rPr>
                <w:rFonts w:ascii="Arial" w:hAnsi="Arial" w:cs="Arial"/>
                <w:b/>
                <w:bCs/>
                <w:sz w:val="18"/>
                <w:szCs w:val="18"/>
              </w:rPr>
            </w:pPr>
            <w:r w:rsidRPr="009F5ED5">
              <w:rPr>
                <w:rFonts w:ascii="Arial" w:hAnsi="Arial" w:cs="Arial"/>
                <w:b/>
                <w:bCs/>
                <w:sz w:val="18"/>
                <w:szCs w:val="18"/>
              </w:rPr>
              <w:t>2021</w:t>
            </w:r>
          </w:p>
        </w:tc>
        <w:tc>
          <w:tcPr>
            <w:tcW w:w="1368" w:type="dxa"/>
            <w:vAlign w:val="center"/>
          </w:tcPr>
          <w:p w14:paraId="3FF87680" w14:textId="77777777" w:rsidR="00E058FD" w:rsidRPr="009F5ED5" w:rsidRDefault="00E058FD" w:rsidP="00E058FD">
            <w:pPr>
              <w:ind w:right="-72"/>
              <w:jc w:val="right"/>
              <w:rPr>
                <w:rFonts w:ascii="Arial" w:hAnsi="Arial" w:cs="Arial"/>
                <w:b/>
                <w:bCs/>
                <w:sz w:val="18"/>
                <w:szCs w:val="18"/>
              </w:rPr>
            </w:pPr>
            <w:r w:rsidRPr="009F5ED5">
              <w:rPr>
                <w:rFonts w:ascii="Arial" w:hAnsi="Arial" w:cs="Arial"/>
                <w:b/>
                <w:bCs/>
                <w:sz w:val="18"/>
                <w:szCs w:val="18"/>
              </w:rPr>
              <w:t>2020</w:t>
            </w:r>
          </w:p>
        </w:tc>
        <w:tc>
          <w:tcPr>
            <w:tcW w:w="1368" w:type="dxa"/>
            <w:vAlign w:val="center"/>
          </w:tcPr>
          <w:p w14:paraId="39E6F434" w14:textId="77777777" w:rsidR="00E058FD" w:rsidRPr="009F5ED5" w:rsidRDefault="00E058FD" w:rsidP="00E058FD">
            <w:pPr>
              <w:ind w:right="-72"/>
              <w:jc w:val="right"/>
              <w:rPr>
                <w:rFonts w:ascii="Arial" w:hAnsi="Arial" w:cs="Arial"/>
                <w:b/>
                <w:bCs/>
                <w:sz w:val="18"/>
                <w:szCs w:val="18"/>
              </w:rPr>
            </w:pPr>
            <w:r w:rsidRPr="009F5ED5">
              <w:rPr>
                <w:rFonts w:ascii="Arial" w:hAnsi="Arial" w:cs="Arial"/>
                <w:b/>
                <w:bCs/>
                <w:sz w:val="18"/>
                <w:szCs w:val="18"/>
              </w:rPr>
              <w:t>2021</w:t>
            </w:r>
          </w:p>
        </w:tc>
        <w:tc>
          <w:tcPr>
            <w:tcW w:w="1368" w:type="dxa"/>
            <w:vAlign w:val="center"/>
          </w:tcPr>
          <w:p w14:paraId="6C33315A" w14:textId="77777777" w:rsidR="00E058FD" w:rsidRPr="009F5ED5" w:rsidRDefault="00E058FD" w:rsidP="00E058FD">
            <w:pPr>
              <w:ind w:right="-72"/>
              <w:jc w:val="right"/>
              <w:rPr>
                <w:rFonts w:ascii="Arial" w:hAnsi="Arial" w:cs="Arial"/>
                <w:b/>
                <w:bCs/>
                <w:sz w:val="18"/>
                <w:szCs w:val="18"/>
              </w:rPr>
            </w:pPr>
            <w:r w:rsidRPr="009F5ED5">
              <w:rPr>
                <w:rFonts w:ascii="Arial" w:hAnsi="Arial" w:cs="Arial"/>
                <w:b/>
                <w:bCs/>
                <w:sz w:val="18"/>
                <w:szCs w:val="18"/>
              </w:rPr>
              <w:t>2020</w:t>
            </w:r>
          </w:p>
        </w:tc>
      </w:tr>
      <w:tr w:rsidR="00E058FD" w:rsidRPr="009F5ED5" w14:paraId="684CCDCC" w14:textId="77777777" w:rsidTr="00FD2640">
        <w:trPr>
          <w:cantSplit/>
        </w:trPr>
        <w:tc>
          <w:tcPr>
            <w:tcW w:w="3989" w:type="dxa"/>
          </w:tcPr>
          <w:p w14:paraId="2B7EA8F6" w14:textId="77777777" w:rsidR="00E058FD" w:rsidRPr="009F5ED5" w:rsidRDefault="00E058FD" w:rsidP="00E058FD">
            <w:pPr>
              <w:ind w:left="-95" w:right="-108"/>
              <w:rPr>
                <w:rFonts w:ascii="Arial" w:hAnsi="Arial" w:cs="Arial"/>
                <w:b/>
                <w:bCs/>
                <w:sz w:val="18"/>
                <w:szCs w:val="18"/>
              </w:rPr>
            </w:pPr>
          </w:p>
        </w:tc>
        <w:tc>
          <w:tcPr>
            <w:tcW w:w="1368" w:type="dxa"/>
            <w:tcBorders>
              <w:bottom w:val="single" w:sz="4" w:space="0" w:color="auto"/>
            </w:tcBorders>
          </w:tcPr>
          <w:p w14:paraId="3524BFBC" w14:textId="77777777" w:rsidR="00E058FD" w:rsidRPr="009F5ED5" w:rsidRDefault="00E058FD" w:rsidP="00E058FD">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tcPr>
          <w:p w14:paraId="5DDC5C06" w14:textId="77777777" w:rsidR="00E058FD" w:rsidRPr="009F5ED5" w:rsidRDefault="00E058FD" w:rsidP="00E058FD">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tcPr>
          <w:p w14:paraId="69C32C04" w14:textId="77777777" w:rsidR="00E058FD" w:rsidRPr="009F5ED5" w:rsidRDefault="00E058FD" w:rsidP="00E058FD">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tcPr>
          <w:p w14:paraId="7F7C8D7C" w14:textId="77777777" w:rsidR="00E058FD" w:rsidRPr="009F5ED5" w:rsidRDefault="00E058FD" w:rsidP="00E058FD">
            <w:pPr>
              <w:ind w:right="-72"/>
              <w:jc w:val="right"/>
              <w:rPr>
                <w:rFonts w:ascii="Arial" w:hAnsi="Arial" w:cs="Arial"/>
                <w:b/>
                <w:bCs/>
                <w:sz w:val="18"/>
                <w:szCs w:val="18"/>
                <w:cs/>
              </w:rPr>
            </w:pPr>
            <w:r w:rsidRPr="009F5ED5">
              <w:rPr>
                <w:rFonts w:ascii="Arial" w:hAnsi="Arial" w:cs="Arial"/>
                <w:b/>
                <w:bCs/>
                <w:sz w:val="18"/>
                <w:szCs w:val="18"/>
              </w:rPr>
              <w:t>Million Baht</w:t>
            </w:r>
          </w:p>
        </w:tc>
      </w:tr>
      <w:tr w:rsidR="00E058FD" w:rsidRPr="009F5ED5" w14:paraId="3E575884" w14:textId="77777777" w:rsidTr="00FD2640">
        <w:trPr>
          <w:cantSplit/>
        </w:trPr>
        <w:tc>
          <w:tcPr>
            <w:tcW w:w="3989" w:type="dxa"/>
          </w:tcPr>
          <w:p w14:paraId="657FFFC5" w14:textId="77777777" w:rsidR="00E058FD" w:rsidRPr="009F5ED5" w:rsidRDefault="00E058FD" w:rsidP="00E058FD">
            <w:pPr>
              <w:ind w:left="-95" w:right="-108"/>
              <w:rPr>
                <w:rFonts w:ascii="Arial" w:hAnsi="Arial" w:cs="Arial"/>
                <w:b/>
                <w:bCs/>
                <w:sz w:val="12"/>
                <w:szCs w:val="12"/>
              </w:rPr>
            </w:pPr>
          </w:p>
        </w:tc>
        <w:tc>
          <w:tcPr>
            <w:tcW w:w="1368" w:type="dxa"/>
            <w:tcBorders>
              <w:top w:val="single" w:sz="4" w:space="0" w:color="auto"/>
            </w:tcBorders>
            <w:shd w:val="clear" w:color="auto" w:fill="FAFAFA"/>
          </w:tcPr>
          <w:p w14:paraId="7A8421A6" w14:textId="77777777" w:rsidR="00E058FD" w:rsidRPr="009F5ED5" w:rsidRDefault="00E058FD" w:rsidP="00E058FD">
            <w:pPr>
              <w:ind w:right="-72"/>
              <w:jc w:val="right"/>
              <w:rPr>
                <w:rFonts w:ascii="Arial" w:hAnsi="Arial" w:cs="Arial"/>
                <w:sz w:val="12"/>
                <w:szCs w:val="12"/>
              </w:rPr>
            </w:pPr>
          </w:p>
        </w:tc>
        <w:tc>
          <w:tcPr>
            <w:tcW w:w="1368" w:type="dxa"/>
            <w:tcBorders>
              <w:top w:val="single" w:sz="4" w:space="0" w:color="auto"/>
            </w:tcBorders>
          </w:tcPr>
          <w:p w14:paraId="3A0BCB86" w14:textId="77777777" w:rsidR="00E058FD" w:rsidRPr="009F5ED5" w:rsidRDefault="00E058FD" w:rsidP="00E058FD">
            <w:pPr>
              <w:ind w:right="-72"/>
              <w:jc w:val="right"/>
              <w:rPr>
                <w:rFonts w:ascii="Arial" w:hAnsi="Arial" w:cs="Arial"/>
                <w:sz w:val="12"/>
                <w:szCs w:val="12"/>
              </w:rPr>
            </w:pPr>
          </w:p>
        </w:tc>
        <w:tc>
          <w:tcPr>
            <w:tcW w:w="1368" w:type="dxa"/>
            <w:tcBorders>
              <w:top w:val="single" w:sz="4" w:space="0" w:color="auto"/>
            </w:tcBorders>
            <w:shd w:val="clear" w:color="auto" w:fill="FAFAFA"/>
          </w:tcPr>
          <w:p w14:paraId="718BB502" w14:textId="77777777" w:rsidR="00E058FD" w:rsidRPr="009F5ED5" w:rsidRDefault="00E058FD" w:rsidP="00E058FD">
            <w:pPr>
              <w:ind w:right="-72"/>
              <w:jc w:val="right"/>
              <w:rPr>
                <w:rFonts w:ascii="Arial" w:hAnsi="Arial" w:cs="Arial"/>
                <w:sz w:val="12"/>
                <w:szCs w:val="12"/>
              </w:rPr>
            </w:pPr>
          </w:p>
        </w:tc>
        <w:tc>
          <w:tcPr>
            <w:tcW w:w="1368" w:type="dxa"/>
            <w:tcBorders>
              <w:top w:val="single" w:sz="4" w:space="0" w:color="auto"/>
            </w:tcBorders>
          </w:tcPr>
          <w:p w14:paraId="17AC0C0F" w14:textId="77777777" w:rsidR="00E058FD" w:rsidRPr="009F5ED5" w:rsidRDefault="00E058FD" w:rsidP="00E058FD">
            <w:pPr>
              <w:ind w:right="-72"/>
              <w:jc w:val="right"/>
              <w:rPr>
                <w:rFonts w:ascii="Arial" w:hAnsi="Arial" w:cs="Arial"/>
                <w:sz w:val="12"/>
                <w:szCs w:val="12"/>
              </w:rPr>
            </w:pPr>
          </w:p>
        </w:tc>
      </w:tr>
      <w:tr w:rsidR="00E058FD" w:rsidRPr="009F5ED5" w14:paraId="19FB612A" w14:textId="77777777" w:rsidTr="00FD2640">
        <w:trPr>
          <w:cantSplit/>
        </w:trPr>
        <w:tc>
          <w:tcPr>
            <w:tcW w:w="3989" w:type="dxa"/>
          </w:tcPr>
          <w:p w14:paraId="37EB9B37" w14:textId="2A5EE3D7" w:rsidR="00E058FD" w:rsidRPr="009F5ED5" w:rsidRDefault="00E058FD" w:rsidP="00E058FD">
            <w:pPr>
              <w:ind w:left="-95" w:right="-108"/>
              <w:rPr>
                <w:rFonts w:ascii="Arial" w:hAnsi="Arial" w:cs="Arial"/>
                <w:b/>
                <w:bCs/>
                <w:sz w:val="18"/>
                <w:szCs w:val="18"/>
                <w:cs/>
              </w:rPr>
            </w:pPr>
            <w:r w:rsidRPr="009F5ED5">
              <w:rPr>
                <w:rFonts w:ascii="Arial" w:hAnsi="Arial" w:cs="Arial"/>
                <w:sz w:val="18"/>
                <w:szCs w:val="18"/>
              </w:rPr>
              <w:t>Subsidiaries</w:t>
            </w:r>
          </w:p>
        </w:tc>
        <w:tc>
          <w:tcPr>
            <w:tcW w:w="1368" w:type="dxa"/>
            <w:shd w:val="clear" w:color="auto" w:fill="FAFAFA"/>
          </w:tcPr>
          <w:p w14:paraId="64AE6FF5" w14:textId="1BB1150A" w:rsidR="00E058FD" w:rsidRPr="009F5ED5" w:rsidRDefault="00FB3820" w:rsidP="002328A8">
            <w:pPr>
              <w:ind w:right="-72"/>
              <w:jc w:val="right"/>
              <w:rPr>
                <w:rFonts w:ascii="Arial" w:hAnsi="Arial" w:cs="Arial"/>
                <w:sz w:val="18"/>
                <w:szCs w:val="18"/>
              </w:rPr>
            </w:pPr>
            <w:r w:rsidRPr="009F5ED5">
              <w:rPr>
                <w:rFonts w:ascii="Arial" w:hAnsi="Arial" w:cs="Arial"/>
                <w:sz w:val="18"/>
                <w:szCs w:val="18"/>
              </w:rPr>
              <w:t>-</w:t>
            </w:r>
          </w:p>
        </w:tc>
        <w:tc>
          <w:tcPr>
            <w:tcW w:w="1368" w:type="dxa"/>
          </w:tcPr>
          <w:p w14:paraId="130A0830" w14:textId="77777777" w:rsidR="00E058FD" w:rsidRPr="009F5ED5" w:rsidRDefault="00E058FD" w:rsidP="00E058FD">
            <w:pPr>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FAFAFA"/>
          </w:tcPr>
          <w:p w14:paraId="02E8C86C" w14:textId="2BB87A29" w:rsidR="00E058FD" w:rsidRPr="009F5ED5" w:rsidRDefault="00FB3820" w:rsidP="00E058FD">
            <w:pPr>
              <w:ind w:right="-72"/>
              <w:jc w:val="right"/>
              <w:rPr>
                <w:rFonts w:ascii="Arial" w:hAnsi="Arial" w:cs="Arial"/>
                <w:sz w:val="18"/>
                <w:szCs w:val="18"/>
              </w:rPr>
            </w:pPr>
            <w:r w:rsidRPr="009F5ED5">
              <w:rPr>
                <w:rFonts w:ascii="Arial" w:hAnsi="Arial" w:cs="Arial"/>
                <w:sz w:val="18"/>
                <w:szCs w:val="18"/>
              </w:rPr>
              <w:t>250</w:t>
            </w:r>
          </w:p>
        </w:tc>
        <w:tc>
          <w:tcPr>
            <w:tcW w:w="1368" w:type="dxa"/>
          </w:tcPr>
          <w:p w14:paraId="375D8671" w14:textId="77777777" w:rsidR="00E058FD" w:rsidRPr="009F5ED5" w:rsidRDefault="00E058FD" w:rsidP="00E058FD">
            <w:pPr>
              <w:ind w:right="-72"/>
              <w:jc w:val="right"/>
              <w:rPr>
                <w:rFonts w:ascii="Arial" w:hAnsi="Arial" w:cs="Arial"/>
                <w:sz w:val="18"/>
                <w:szCs w:val="18"/>
              </w:rPr>
            </w:pPr>
            <w:r w:rsidRPr="009F5ED5">
              <w:rPr>
                <w:rFonts w:ascii="Arial" w:hAnsi="Arial" w:cs="Arial"/>
                <w:sz w:val="18"/>
                <w:szCs w:val="18"/>
              </w:rPr>
              <w:t>21</w:t>
            </w:r>
          </w:p>
        </w:tc>
      </w:tr>
      <w:tr w:rsidR="00677151" w:rsidRPr="009F5ED5" w14:paraId="51345630" w14:textId="77777777" w:rsidTr="00FD2640">
        <w:trPr>
          <w:cantSplit/>
        </w:trPr>
        <w:tc>
          <w:tcPr>
            <w:tcW w:w="3989" w:type="dxa"/>
          </w:tcPr>
          <w:p w14:paraId="482550E9" w14:textId="0973B80D" w:rsidR="00677151" w:rsidRPr="009F5ED5" w:rsidRDefault="003F3C55" w:rsidP="00E058FD">
            <w:pPr>
              <w:ind w:left="-95" w:right="-108"/>
              <w:rPr>
                <w:rFonts w:ascii="Arial" w:hAnsi="Arial" w:cs="Arial"/>
                <w:sz w:val="18"/>
                <w:szCs w:val="18"/>
              </w:rPr>
            </w:pPr>
            <w:r w:rsidRPr="009F5ED5">
              <w:rPr>
                <w:rFonts w:ascii="Arial" w:hAnsi="Arial" w:cs="Arial"/>
                <w:sz w:val="18"/>
                <w:szCs w:val="18"/>
              </w:rPr>
              <w:t>A s</w:t>
            </w:r>
            <w:r w:rsidR="00677151" w:rsidRPr="009F5ED5">
              <w:rPr>
                <w:rFonts w:ascii="Arial" w:hAnsi="Arial" w:cs="Arial"/>
                <w:sz w:val="18"/>
                <w:szCs w:val="18"/>
              </w:rPr>
              <w:t>ubsidiar</w:t>
            </w:r>
            <w:r w:rsidRPr="009F5ED5">
              <w:rPr>
                <w:rFonts w:ascii="Arial" w:hAnsi="Arial" w:cs="Arial"/>
                <w:sz w:val="18"/>
                <w:szCs w:val="18"/>
              </w:rPr>
              <w:t>y</w:t>
            </w:r>
            <w:r w:rsidR="00677151" w:rsidRPr="009F5ED5">
              <w:rPr>
                <w:rFonts w:ascii="Arial" w:hAnsi="Arial" w:cs="Arial"/>
                <w:sz w:val="18"/>
                <w:szCs w:val="18"/>
              </w:rPr>
              <w:t xml:space="preserve"> of the parent company</w:t>
            </w:r>
          </w:p>
        </w:tc>
        <w:tc>
          <w:tcPr>
            <w:tcW w:w="1368" w:type="dxa"/>
            <w:shd w:val="clear" w:color="auto" w:fill="FAFAFA"/>
          </w:tcPr>
          <w:p w14:paraId="5A9DCC9D" w14:textId="4A4884DE" w:rsidR="00677151" w:rsidRPr="009F5ED5" w:rsidRDefault="00FB3820" w:rsidP="002328A8">
            <w:pPr>
              <w:ind w:right="-72"/>
              <w:jc w:val="right"/>
              <w:rPr>
                <w:rFonts w:ascii="Arial" w:hAnsi="Arial" w:cs="Arial"/>
                <w:sz w:val="18"/>
                <w:szCs w:val="18"/>
              </w:rPr>
            </w:pPr>
            <w:r w:rsidRPr="009F5ED5">
              <w:rPr>
                <w:rFonts w:ascii="Arial" w:hAnsi="Arial" w:cs="Arial"/>
                <w:sz w:val="18"/>
                <w:szCs w:val="18"/>
              </w:rPr>
              <w:t>26</w:t>
            </w:r>
          </w:p>
        </w:tc>
        <w:tc>
          <w:tcPr>
            <w:tcW w:w="1368" w:type="dxa"/>
          </w:tcPr>
          <w:p w14:paraId="72BF984C" w14:textId="37D107FE" w:rsidR="00677151" w:rsidRPr="009F5ED5" w:rsidRDefault="00677151" w:rsidP="00E058FD">
            <w:pPr>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FAFAFA"/>
          </w:tcPr>
          <w:p w14:paraId="3B427FB7" w14:textId="2E9D5629" w:rsidR="00677151" w:rsidRPr="009F5ED5" w:rsidRDefault="00FB3820" w:rsidP="00E058FD">
            <w:pPr>
              <w:ind w:right="-72"/>
              <w:jc w:val="right"/>
              <w:rPr>
                <w:rFonts w:ascii="Arial" w:hAnsi="Arial" w:cs="Arial"/>
                <w:sz w:val="18"/>
                <w:szCs w:val="18"/>
              </w:rPr>
            </w:pPr>
            <w:r w:rsidRPr="009F5ED5">
              <w:rPr>
                <w:rFonts w:ascii="Arial" w:hAnsi="Arial" w:cs="Arial"/>
                <w:sz w:val="18"/>
                <w:szCs w:val="18"/>
              </w:rPr>
              <w:t>2</w:t>
            </w:r>
            <w:r w:rsidR="00C77F10" w:rsidRPr="009F5ED5">
              <w:rPr>
                <w:rFonts w:ascii="Arial" w:hAnsi="Arial" w:cs="Arial"/>
                <w:sz w:val="18"/>
                <w:szCs w:val="18"/>
              </w:rPr>
              <w:t>6</w:t>
            </w:r>
          </w:p>
        </w:tc>
        <w:tc>
          <w:tcPr>
            <w:tcW w:w="1368" w:type="dxa"/>
          </w:tcPr>
          <w:p w14:paraId="012A5CBC" w14:textId="5109633F" w:rsidR="00677151" w:rsidRPr="009F5ED5" w:rsidRDefault="0035019E" w:rsidP="00E058FD">
            <w:pPr>
              <w:ind w:right="-72"/>
              <w:jc w:val="right"/>
              <w:rPr>
                <w:rFonts w:ascii="Arial" w:hAnsi="Arial" w:cs="Arial"/>
                <w:sz w:val="18"/>
                <w:szCs w:val="22"/>
                <w:lang w:val="en-US"/>
              </w:rPr>
            </w:pPr>
            <w:r w:rsidRPr="009F5ED5">
              <w:rPr>
                <w:rFonts w:ascii="Arial" w:hAnsi="Arial" w:cs="Arial"/>
                <w:sz w:val="18"/>
                <w:szCs w:val="22"/>
                <w:lang w:val="en-US"/>
              </w:rPr>
              <w:t>-</w:t>
            </w:r>
          </w:p>
        </w:tc>
      </w:tr>
      <w:tr w:rsidR="00E058FD" w:rsidRPr="009F5ED5" w14:paraId="21504903" w14:textId="77777777" w:rsidTr="00FD2640">
        <w:tc>
          <w:tcPr>
            <w:tcW w:w="3989" w:type="dxa"/>
            <w:tcBorders>
              <w:top w:val="nil"/>
              <w:left w:val="nil"/>
              <w:bottom w:val="nil"/>
              <w:right w:val="nil"/>
            </w:tcBorders>
            <w:shd w:val="clear" w:color="auto" w:fill="auto"/>
          </w:tcPr>
          <w:p w14:paraId="1D61D5D4" w14:textId="77777777" w:rsidR="00E058FD" w:rsidRPr="009F5ED5" w:rsidRDefault="00E058FD" w:rsidP="00E058FD">
            <w:pPr>
              <w:ind w:left="-95"/>
              <w:rPr>
                <w:rFonts w:ascii="Arial" w:hAnsi="Arial" w:cs="Arial"/>
                <w:sz w:val="12"/>
                <w:szCs w:val="12"/>
              </w:rPr>
            </w:pPr>
          </w:p>
        </w:tc>
        <w:tc>
          <w:tcPr>
            <w:tcW w:w="1368" w:type="dxa"/>
            <w:tcBorders>
              <w:top w:val="single" w:sz="4" w:space="0" w:color="auto"/>
              <w:left w:val="nil"/>
              <w:right w:val="nil"/>
            </w:tcBorders>
            <w:shd w:val="clear" w:color="auto" w:fill="FAFAFA"/>
            <w:noWrap/>
            <w:vAlign w:val="center"/>
          </w:tcPr>
          <w:p w14:paraId="4D54F7D6" w14:textId="77777777" w:rsidR="00E058FD" w:rsidRPr="009F5ED5" w:rsidRDefault="00E058FD" w:rsidP="002328A8">
            <w:pPr>
              <w:ind w:right="-72"/>
              <w:jc w:val="right"/>
              <w:rPr>
                <w:rFonts w:ascii="Arial" w:hAnsi="Arial" w:cs="Arial"/>
                <w:sz w:val="12"/>
                <w:szCs w:val="12"/>
              </w:rPr>
            </w:pPr>
          </w:p>
        </w:tc>
        <w:tc>
          <w:tcPr>
            <w:tcW w:w="1368" w:type="dxa"/>
            <w:tcBorders>
              <w:top w:val="single" w:sz="4" w:space="0" w:color="auto"/>
              <w:left w:val="nil"/>
              <w:right w:val="nil"/>
            </w:tcBorders>
            <w:shd w:val="clear" w:color="auto" w:fill="auto"/>
            <w:noWrap/>
            <w:vAlign w:val="center"/>
          </w:tcPr>
          <w:p w14:paraId="4FB4B411" w14:textId="77777777" w:rsidR="00E058FD" w:rsidRPr="009F5ED5" w:rsidRDefault="00E058FD" w:rsidP="00E058FD">
            <w:pPr>
              <w:ind w:left="-46" w:right="-72"/>
              <w:jc w:val="right"/>
              <w:rPr>
                <w:rFonts w:ascii="Arial" w:hAnsi="Arial" w:cs="Arial"/>
                <w:sz w:val="12"/>
                <w:szCs w:val="12"/>
              </w:rPr>
            </w:pPr>
          </w:p>
        </w:tc>
        <w:tc>
          <w:tcPr>
            <w:tcW w:w="1368" w:type="dxa"/>
            <w:tcBorders>
              <w:top w:val="single" w:sz="4" w:space="0" w:color="auto"/>
              <w:left w:val="nil"/>
              <w:right w:val="nil"/>
            </w:tcBorders>
            <w:shd w:val="clear" w:color="auto" w:fill="FAFAFA"/>
            <w:noWrap/>
            <w:vAlign w:val="center"/>
          </w:tcPr>
          <w:p w14:paraId="626CDC85" w14:textId="77777777" w:rsidR="00E058FD" w:rsidRPr="009F5ED5" w:rsidRDefault="00E058FD" w:rsidP="00E058FD">
            <w:pPr>
              <w:ind w:left="-648" w:right="-72"/>
              <w:jc w:val="right"/>
              <w:rPr>
                <w:rFonts w:ascii="Arial" w:hAnsi="Arial" w:cs="Arial"/>
                <w:sz w:val="12"/>
                <w:szCs w:val="12"/>
              </w:rPr>
            </w:pPr>
          </w:p>
        </w:tc>
        <w:tc>
          <w:tcPr>
            <w:tcW w:w="1368" w:type="dxa"/>
            <w:tcBorders>
              <w:top w:val="single" w:sz="4" w:space="0" w:color="auto"/>
              <w:left w:val="nil"/>
              <w:right w:val="nil"/>
            </w:tcBorders>
            <w:shd w:val="clear" w:color="auto" w:fill="auto"/>
            <w:noWrap/>
            <w:vAlign w:val="center"/>
          </w:tcPr>
          <w:p w14:paraId="0554CD2F" w14:textId="77777777" w:rsidR="00E058FD" w:rsidRPr="009F5ED5" w:rsidRDefault="00E058FD" w:rsidP="00E058FD">
            <w:pPr>
              <w:ind w:right="-72"/>
              <w:jc w:val="right"/>
              <w:rPr>
                <w:rFonts w:ascii="Arial" w:hAnsi="Arial" w:cs="Arial"/>
                <w:b/>
                <w:bCs/>
                <w:sz w:val="12"/>
                <w:szCs w:val="12"/>
              </w:rPr>
            </w:pPr>
          </w:p>
        </w:tc>
      </w:tr>
      <w:tr w:rsidR="00E058FD" w:rsidRPr="009F5ED5" w14:paraId="57EEE901" w14:textId="77777777" w:rsidTr="00FD2640">
        <w:tc>
          <w:tcPr>
            <w:tcW w:w="3989" w:type="dxa"/>
            <w:tcBorders>
              <w:top w:val="nil"/>
              <w:left w:val="nil"/>
              <w:bottom w:val="nil"/>
              <w:right w:val="nil"/>
            </w:tcBorders>
            <w:shd w:val="clear" w:color="auto" w:fill="auto"/>
          </w:tcPr>
          <w:p w14:paraId="200DAFC4" w14:textId="77777777" w:rsidR="00E058FD" w:rsidRPr="009F5ED5" w:rsidRDefault="00E058FD" w:rsidP="00E058FD">
            <w:pPr>
              <w:ind w:left="-95"/>
              <w:rPr>
                <w:rFonts w:ascii="Arial" w:hAnsi="Arial" w:cs="Arial"/>
                <w:sz w:val="18"/>
                <w:szCs w:val="18"/>
                <w:cs/>
              </w:rPr>
            </w:pPr>
            <w:r w:rsidRPr="009F5ED5">
              <w:rPr>
                <w:rFonts w:ascii="Arial" w:hAnsi="Arial" w:cs="Arial"/>
                <w:sz w:val="18"/>
                <w:szCs w:val="18"/>
              </w:rPr>
              <w:t>Total</w:t>
            </w:r>
          </w:p>
        </w:tc>
        <w:tc>
          <w:tcPr>
            <w:tcW w:w="1368" w:type="dxa"/>
            <w:tcBorders>
              <w:left w:val="nil"/>
              <w:bottom w:val="single" w:sz="4" w:space="0" w:color="auto"/>
              <w:right w:val="nil"/>
            </w:tcBorders>
            <w:shd w:val="clear" w:color="auto" w:fill="FAFAFA"/>
            <w:noWrap/>
            <w:vAlign w:val="center"/>
          </w:tcPr>
          <w:p w14:paraId="481CA41B" w14:textId="77643A9B" w:rsidR="00E058FD" w:rsidRPr="009F5ED5" w:rsidRDefault="00C77F10" w:rsidP="002328A8">
            <w:pPr>
              <w:ind w:right="-72"/>
              <w:jc w:val="right"/>
              <w:rPr>
                <w:rFonts w:ascii="Arial" w:hAnsi="Arial" w:cs="Arial"/>
                <w:sz w:val="18"/>
                <w:szCs w:val="18"/>
              </w:rPr>
            </w:pPr>
            <w:r w:rsidRPr="009F5ED5">
              <w:rPr>
                <w:rFonts w:ascii="Arial" w:hAnsi="Arial" w:cs="Arial"/>
                <w:sz w:val="18"/>
                <w:szCs w:val="18"/>
              </w:rPr>
              <w:t>26</w:t>
            </w:r>
          </w:p>
        </w:tc>
        <w:tc>
          <w:tcPr>
            <w:tcW w:w="1368" w:type="dxa"/>
            <w:tcBorders>
              <w:left w:val="nil"/>
              <w:bottom w:val="single" w:sz="4" w:space="0" w:color="auto"/>
              <w:right w:val="nil"/>
            </w:tcBorders>
            <w:shd w:val="clear" w:color="auto" w:fill="auto"/>
            <w:noWrap/>
            <w:vAlign w:val="center"/>
          </w:tcPr>
          <w:p w14:paraId="0DD0789A" w14:textId="77777777" w:rsidR="00E058FD" w:rsidRPr="009F5ED5" w:rsidRDefault="00E058FD" w:rsidP="00E058FD">
            <w:pPr>
              <w:ind w:left="-46" w:right="-72"/>
              <w:jc w:val="right"/>
              <w:rPr>
                <w:rFonts w:ascii="Arial" w:hAnsi="Arial" w:cs="Arial"/>
                <w:sz w:val="18"/>
                <w:szCs w:val="18"/>
              </w:rPr>
            </w:pPr>
            <w:r w:rsidRPr="009F5ED5">
              <w:rPr>
                <w:rFonts w:ascii="Arial" w:hAnsi="Arial" w:cs="Arial"/>
                <w:sz w:val="18"/>
                <w:szCs w:val="18"/>
              </w:rPr>
              <w:t>-</w:t>
            </w:r>
          </w:p>
        </w:tc>
        <w:tc>
          <w:tcPr>
            <w:tcW w:w="1368" w:type="dxa"/>
            <w:tcBorders>
              <w:left w:val="nil"/>
              <w:bottom w:val="single" w:sz="4" w:space="0" w:color="auto"/>
              <w:right w:val="nil"/>
            </w:tcBorders>
            <w:shd w:val="clear" w:color="auto" w:fill="FAFAFA"/>
            <w:noWrap/>
            <w:vAlign w:val="center"/>
          </w:tcPr>
          <w:p w14:paraId="11AF68CA" w14:textId="5B0FC7D6" w:rsidR="00E058FD" w:rsidRPr="009F5ED5" w:rsidRDefault="00FB3820" w:rsidP="00E058FD">
            <w:pPr>
              <w:ind w:right="-72"/>
              <w:jc w:val="right"/>
              <w:rPr>
                <w:rFonts w:ascii="Arial" w:hAnsi="Arial" w:cs="Arial"/>
                <w:sz w:val="18"/>
                <w:szCs w:val="18"/>
              </w:rPr>
            </w:pPr>
            <w:r w:rsidRPr="009F5ED5">
              <w:rPr>
                <w:rFonts w:ascii="Arial" w:hAnsi="Arial" w:cs="Arial"/>
                <w:sz w:val="18"/>
                <w:szCs w:val="18"/>
              </w:rPr>
              <w:t>27</w:t>
            </w:r>
            <w:r w:rsidR="00C77F10" w:rsidRPr="009F5ED5">
              <w:rPr>
                <w:rFonts w:ascii="Arial" w:hAnsi="Arial" w:cs="Arial"/>
                <w:sz w:val="18"/>
                <w:szCs w:val="18"/>
              </w:rPr>
              <w:t>6</w:t>
            </w:r>
          </w:p>
        </w:tc>
        <w:tc>
          <w:tcPr>
            <w:tcW w:w="1368" w:type="dxa"/>
            <w:tcBorders>
              <w:left w:val="nil"/>
              <w:bottom w:val="single" w:sz="4" w:space="0" w:color="auto"/>
              <w:right w:val="nil"/>
            </w:tcBorders>
            <w:shd w:val="clear" w:color="auto" w:fill="auto"/>
            <w:noWrap/>
            <w:vAlign w:val="center"/>
          </w:tcPr>
          <w:p w14:paraId="1153D3BE" w14:textId="77777777" w:rsidR="00E058FD" w:rsidRPr="009F5ED5" w:rsidRDefault="00E058FD" w:rsidP="00E058FD">
            <w:pPr>
              <w:pStyle w:val="30"/>
              <w:tabs>
                <w:tab w:val="clear" w:pos="360"/>
                <w:tab w:val="clear" w:pos="720"/>
                <w:tab w:val="left" w:pos="227"/>
                <w:tab w:val="left" w:pos="454"/>
                <w:tab w:val="left" w:pos="680"/>
                <w:tab w:val="left" w:pos="907"/>
                <w:tab w:val="decimal" w:pos="95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hAnsi="Arial" w:cs="Arial"/>
                <w:sz w:val="18"/>
                <w:szCs w:val="18"/>
                <w:cs/>
                <w:lang w:val="en-US"/>
              </w:rPr>
            </w:pPr>
            <w:r w:rsidRPr="009F5ED5">
              <w:rPr>
                <w:rFonts w:ascii="Arial" w:hAnsi="Arial" w:cs="Arial"/>
                <w:sz w:val="18"/>
                <w:szCs w:val="18"/>
                <w:lang w:val="en-US"/>
              </w:rPr>
              <w:t>21</w:t>
            </w:r>
          </w:p>
        </w:tc>
      </w:tr>
    </w:tbl>
    <w:p w14:paraId="036DA20F" w14:textId="71A3A4E3" w:rsidR="00174F09" w:rsidRPr="009F5ED5" w:rsidRDefault="00174F09" w:rsidP="00402991">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p w14:paraId="439ADD3C" w14:textId="52C2ADC5" w:rsidR="00960E55" w:rsidRPr="009F5ED5" w:rsidRDefault="00810265" w:rsidP="00E30E7B">
      <w:pPr>
        <w:jc w:val="thaiDistribute"/>
        <w:rPr>
          <w:rFonts w:ascii="Arial" w:hAnsi="Arial" w:cs="Arial"/>
          <w:b/>
          <w:bCs/>
          <w:color w:val="D04A02"/>
          <w:sz w:val="18"/>
          <w:szCs w:val="18"/>
        </w:rPr>
      </w:pPr>
      <w:r w:rsidRPr="009F5ED5">
        <w:rPr>
          <w:rFonts w:ascii="Arial" w:hAnsi="Arial" w:cs="Arial"/>
          <w:b/>
          <w:bCs/>
          <w:color w:val="D04A02"/>
          <w:sz w:val="18"/>
          <w:szCs w:val="18"/>
        </w:rPr>
        <w:t xml:space="preserve">Long-term </w:t>
      </w:r>
      <w:r w:rsidR="00F442F4" w:rsidRPr="009F5ED5">
        <w:rPr>
          <w:rFonts w:ascii="Arial" w:hAnsi="Arial" w:cs="Arial"/>
          <w:b/>
          <w:bCs/>
          <w:color w:val="D04A02"/>
          <w:sz w:val="18"/>
          <w:szCs w:val="18"/>
        </w:rPr>
        <w:t>loans</w:t>
      </w:r>
      <w:r w:rsidRPr="009F5ED5">
        <w:rPr>
          <w:rFonts w:ascii="Arial" w:hAnsi="Arial" w:cs="Arial"/>
          <w:b/>
          <w:bCs/>
          <w:color w:val="D04A02"/>
          <w:sz w:val="18"/>
          <w:szCs w:val="18"/>
        </w:rPr>
        <w:t xml:space="preserve"> from r</w:t>
      </w:r>
      <w:r w:rsidR="009D0940" w:rsidRPr="009F5ED5">
        <w:rPr>
          <w:rFonts w:ascii="Arial" w:hAnsi="Arial" w:cs="Arial"/>
          <w:b/>
          <w:bCs/>
          <w:color w:val="D04A02"/>
          <w:sz w:val="18"/>
          <w:szCs w:val="18"/>
        </w:rPr>
        <w:t>elated part</w:t>
      </w:r>
      <w:r w:rsidR="00F442F4" w:rsidRPr="009F5ED5">
        <w:rPr>
          <w:rFonts w:ascii="Arial" w:hAnsi="Arial" w:cs="Arial"/>
          <w:b/>
          <w:bCs/>
          <w:color w:val="D04A02"/>
          <w:sz w:val="18"/>
          <w:szCs w:val="18"/>
        </w:rPr>
        <w:t>ies</w:t>
      </w:r>
    </w:p>
    <w:p w14:paraId="27262C7A" w14:textId="77777777" w:rsidR="00FC13FA" w:rsidRPr="009F5ED5" w:rsidRDefault="00FC13FA" w:rsidP="00402991">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tbl>
      <w:tblPr>
        <w:tblW w:w="9461" w:type="dxa"/>
        <w:tblLayout w:type="fixed"/>
        <w:tblLook w:val="0000" w:firstRow="0" w:lastRow="0" w:firstColumn="0" w:lastColumn="0" w:noHBand="0" w:noVBand="0"/>
      </w:tblPr>
      <w:tblGrid>
        <w:gridCol w:w="3989"/>
        <w:gridCol w:w="1368"/>
        <w:gridCol w:w="1368"/>
        <w:gridCol w:w="1368"/>
        <w:gridCol w:w="1368"/>
      </w:tblGrid>
      <w:tr w:rsidR="0030226B" w:rsidRPr="009F5ED5" w14:paraId="4BE05083" w14:textId="77777777" w:rsidTr="00FD2640">
        <w:trPr>
          <w:trHeight w:val="20"/>
        </w:trPr>
        <w:tc>
          <w:tcPr>
            <w:tcW w:w="3989" w:type="dxa"/>
            <w:shd w:val="clear" w:color="auto" w:fill="auto"/>
            <w:vAlign w:val="center"/>
          </w:tcPr>
          <w:p w14:paraId="7E850A73" w14:textId="77777777" w:rsidR="0030226B" w:rsidRPr="009F5ED5" w:rsidRDefault="0030226B" w:rsidP="00402991">
            <w:pPr>
              <w:ind w:left="67" w:hanging="168"/>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50EEDE94"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76DDB6E5"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736" w:type="dxa"/>
            <w:gridSpan w:val="2"/>
            <w:tcBorders>
              <w:top w:val="single" w:sz="4" w:space="0" w:color="auto"/>
              <w:bottom w:val="single" w:sz="4" w:space="0" w:color="auto"/>
            </w:tcBorders>
            <w:shd w:val="clear" w:color="auto" w:fill="auto"/>
          </w:tcPr>
          <w:p w14:paraId="32BE54F2"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4ACD952A"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620246" w:rsidRPr="009F5ED5" w14:paraId="78EF8627" w14:textId="77777777" w:rsidTr="00FD2640">
        <w:trPr>
          <w:trHeight w:val="20"/>
        </w:trPr>
        <w:tc>
          <w:tcPr>
            <w:tcW w:w="3989" w:type="dxa"/>
            <w:shd w:val="clear" w:color="auto" w:fill="auto"/>
            <w:vAlign w:val="center"/>
          </w:tcPr>
          <w:p w14:paraId="777D8CC6" w14:textId="77777777" w:rsidR="00620246" w:rsidRPr="009F5ED5" w:rsidRDefault="00620246" w:rsidP="00402991">
            <w:pPr>
              <w:ind w:left="67" w:hanging="168"/>
              <w:rPr>
                <w:rFonts w:ascii="Arial" w:hAnsi="Arial" w:cs="Arial"/>
                <w:b/>
                <w:bCs/>
                <w:sz w:val="18"/>
                <w:szCs w:val="18"/>
                <w:cs/>
              </w:rPr>
            </w:pPr>
            <w:r w:rsidRPr="009F5ED5">
              <w:rPr>
                <w:rFonts w:ascii="Arial" w:hAnsi="Arial" w:cs="Arial"/>
                <w:b/>
                <w:bCs/>
                <w:sz w:val="18"/>
                <w:szCs w:val="18"/>
              </w:rPr>
              <w:t>As at</w:t>
            </w:r>
          </w:p>
        </w:tc>
        <w:tc>
          <w:tcPr>
            <w:tcW w:w="1368" w:type="dxa"/>
            <w:tcBorders>
              <w:top w:val="single" w:sz="4" w:space="0" w:color="auto"/>
            </w:tcBorders>
            <w:shd w:val="clear" w:color="auto" w:fill="auto"/>
            <w:vAlign w:val="center"/>
          </w:tcPr>
          <w:p w14:paraId="268E8A4F" w14:textId="5AACEFE0" w:rsidR="00620246" w:rsidRPr="009F5ED5" w:rsidRDefault="0091799F" w:rsidP="00620246">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455CAE46" w14:textId="77777777" w:rsidR="00620246" w:rsidRPr="009F5ED5" w:rsidRDefault="00620246" w:rsidP="00620246">
            <w:pPr>
              <w:ind w:right="-72"/>
              <w:jc w:val="right"/>
              <w:rPr>
                <w:rFonts w:ascii="Arial" w:hAnsi="Arial" w:cs="Arial"/>
                <w:b/>
                <w:bCs/>
                <w:sz w:val="18"/>
                <w:szCs w:val="18"/>
              </w:rPr>
            </w:pPr>
            <w:r w:rsidRPr="009F5ED5">
              <w:rPr>
                <w:rFonts w:ascii="Arial" w:hAnsi="Arial" w:cs="Arial"/>
                <w:b/>
                <w:bCs/>
                <w:sz w:val="18"/>
                <w:szCs w:val="18"/>
              </w:rPr>
              <w:t>31 December</w:t>
            </w:r>
          </w:p>
        </w:tc>
        <w:tc>
          <w:tcPr>
            <w:tcW w:w="1368" w:type="dxa"/>
            <w:tcBorders>
              <w:top w:val="single" w:sz="4" w:space="0" w:color="auto"/>
            </w:tcBorders>
            <w:shd w:val="clear" w:color="auto" w:fill="auto"/>
            <w:vAlign w:val="center"/>
          </w:tcPr>
          <w:p w14:paraId="0F968867" w14:textId="123345EF" w:rsidR="00620246" w:rsidRPr="009F5ED5" w:rsidRDefault="0091799F" w:rsidP="00620246">
            <w:pPr>
              <w:ind w:right="-72"/>
              <w:jc w:val="right"/>
              <w:rPr>
                <w:rFonts w:ascii="Arial" w:hAnsi="Arial" w:cs="Arial"/>
                <w:b/>
                <w:bCs/>
                <w:sz w:val="18"/>
                <w:szCs w:val="18"/>
              </w:rPr>
            </w:pPr>
            <w:r w:rsidRPr="009F5ED5">
              <w:rPr>
                <w:rFonts w:ascii="Arial" w:hAnsi="Arial" w:cs="Arial"/>
                <w:b/>
                <w:bCs/>
                <w:sz w:val="18"/>
                <w:szCs w:val="18"/>
              </w:rPr>
              <w:t>30 September</w:t>
            </w:r>
          </w:p>
        </w:tc>
        <w:tc>
          <w:tcPr>
            <w:tcW w:w="1368" w:type="dxa"/>
            <w:tcBorders>
              <w:top w:val="single" w:sz="4" w:space="0" w:color="auto"/>
            </w:tcBorders>
            <w:shd w:val="clear" w:color="auto" w:fill="auto"/>
            <w:vAlign w:val="center"/>
          </w:tcPr>
          <w:p w14:paraId="1CFB8A26" w14:textId="77777777" w:rsidR="00620246" w:rsidRPr="009F5ED5" w:rsidRDefault="00620246" w:rsidP="00620246">
            <w:pPr>
              <w:ind w:right="-72"/>
              <w:jc w:val="right"/>
              <w:rPr>
                <w:rFonts w:ascii="Arial" w:hAnsi="Arial" w:cs="Arial"/>
                <w:b/>
                <w:bCs/>
                <w:sz w:val="18"/>
                <w:szCs w:val="18"/>
              </w:rPr>
            </w:pPr>
            <w:r w:rsidRPr="009F5ED5">
              <w:rPr>
                <w:rFonts w:ascii="Arial" w:hAnsi="Arial" w:cs="Arial"/>
                <w:b/>
                <w:bCs/>
                <w:sz w:val="18"/>
                <w:szCs w:val="18"/>
              </w:rPr>
              <w:t>31 December</w:t>
            </w:r>
          </w:p>
        </w:tc>
      </w:tr>
      <w:tr w:rsidR="00CF42E0" w:rsidRPr="009F5ED5" w14:paraId="13AC617E" w14:textId="77777777" w:rsidTr="00FD2640">
        <w:trPr>
          <w:trHeight w:val="20"/>
        </w:trPr>
        <w:tc>
          <w:tcPr>
            <w:tcW w:w="3989" w:type="dxa"/>
            <w:shd w:val="clear" w:color="auto" w:fill="auto"/>
            <w:vAlign w:val="center"/>
          </w:tcPr>
          <w:p w14:paraId="17FA88C5" w14:textId="77777777" w:rsidR="00CF42E0" w:rsidRPr="009F5ED5" w:rsidRDefault="00CF42E0" w:rsidP="00402991">
            <w:pPr>
              <w:ind w:left="67" w:hanging="168"/>
              <w:rPr>
                <w:rFonts w:ascii="Arial" w:hAnsi="Arial" w:cs="Arial"/>
                <w:b/>
                <w:bCs/>
                <w:sz w:val="18"/>
                <w:szCs w:val="18"/>
                <w:cs/>
              </w:rPr>
            </w:pPr>
          </w:p>
        </w:tc>
        <w:tc>
          <w:tcPr>
            <w:tcW w:w="1368" w:type="dxa"/>
            <w:shd w:val="clear" w:color="auto" w:fill="auto"/>
            <w:vAlign w:val="center"/>
          </w:tcPr>
          <w:p w14:paraId="015DB820" w14:textId="30157507"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036D4CD7" w14:textId="62D388C8"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shd w:val="clear" w:color="auto" w:fill="auto"/>
            <w:vAlign w:val="center"/>
          </w:tcPr>
          <w:p w14:paraId="132983D7" w14:textId="10D945FE"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shd w:val="clear" w:color="auto" w:fill="auto"/>
            <w:vAlign w:val="center"/>
          </w:tcPr>
          <w:p w14:paraId="3AB382C4" w14:textId="23F7B135"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37149F" w:rsidRPr="009F5ED5" w14:paraId="24137330" w14:textId="77777777" w:rsidTr="00FD2640">
        <w:trPr>
          <w:trHeight w:val="20"/>
        </w:trPr>
        <w:tc>
          <w:tcPr>
            <w:tcW w:w="3989" w:type="dxa"/>
            <w:shd w:val="clear" w:color="auto" w:fill="auto"/>
            <w:vAlign w:val="center"/>
          </w:tcPr>
          <w:p w14:paraId="3C687849" w14:textId="77777777" w:rsidR="0037149F" w:rsidRPr="009F5ED5" w:rsidRDefault="0037149F" w:rsidP="00402991">
            <w:pPr>
              <w:ind w:left="67" w:hanging="168"/>
              <w:rPr>
                <w:rFonts w:ascii="Arial" w:hAnsi="Arial" w:cs="Arial"/>
                <w:b/>
                <w:bCs/>
                <w:sz w:val="18"/>
                <w:szCs w:val="18"/>
                <w:cs/>
              </w:rPr>
            </w:pPr>
          </w:p>
        </w:tc>
        <w:tc>
          <w:tcPr>
            <w:tcW w:w="1368" w:type="dxa"/>
            <w:shd w:val="clear" w:color="auto" w:fill="auto"/>
            <w:vAlign w:val="center"/>
          </w:tcPr>
          <w:p w14:paraId="0EDB63DC"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1192B283"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43D6F8EC"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29184B74" w14:textId="455CEF87" w:rsidR="0037149F" w:rsidRPr="009F5ED5" w:rsidRDefault="0037149F" w:rsidP="00CF42E0">
            <w:pPr>
              <w:ind w:right="-72"/>
              <w:jc w:val="right"/>
              <w:rPr>
                <w:rFonts w:ascii="Arial" w:hAnsi="Arial" w:cs="Arial"/>
                <w:b/>
                <w:bCs/>
                <w:sz w:val="18"/>
                <w:szCs w:val="18"/>
              </w:rPr>
            </w:pPr>
            <w:r w:rsidRPr="009F5ED5">
              <w:rPr>
                <w:rFonts w:ascii="Arial" w:hAnsi="Arial" w:cs="Arial"/>
                <w:b/>
                <w:bCs/>
                <w:sz w:val="18"/>
                <w:szCs w:val="18"/>
              </w:rPr>
              <w:t>(Restated)</w:t>
            </w:r>
          </w:p>
        </w:tc>
      </w:tr>
      <w:tr w:rsidR="00620246" w:rsidRPr="009F5ED5" w14:paraId="7036F0DD" w14:textId="77777777" w:rsidTr="00FD2640">
        <w:trPr>
          <w:trHeight w:val="20"/>
        </w:trPr>
        <w:tc>
          <w:tcPr>
            <w:tcW w:w="3989" w:type="dxa"/>
            <w:shd w:val="clear" w:color="auto" w:fill="auto"/>
            <w:vAlign w:val="center"/>
          </w:tcPr>
          <w:p w14:paraId="5724E4FB" w14:textId="77777777" w:rsidR="00620246" w:rsidRPr="009F5ED5" w:rsidRDefault="00620246" w:rsidP="00402991">
            <w:pPr>
              <w:ind w:left="67" w:hanging="168"/>
              <w:rPr>
                <w:rFonts w:ascii="Arial" w:hAnsi="Arial" w:cs="Arial"/>
                <w:b/>
                <w:bCs/>
                <w:sz w:val="18"/>
                <w:szCs w:val="18"/>
                <w:cs/>
              </w:rPr>
            </w:pPr>
          </w:p>
        </w:tc>
        <w:tc>
          <w:tcPr>
            <w:tcW w:w="1368" w:type="dxa"/>
            <w:tcBorders>
              <w:bottom w:val="single" w:sz="4" w:space="0" w:color="auto"/>
            </w:tcBorders>
            <w:shd w:val="clear" w:color="auto" w:fill="auto"/>
          </w:tcPr>
          <w:p w14:paraId="3D715297" w14:textId="77777777" w:rsidR="00620246" w:rsidRPr="009F5ED5" w:rsidRDefault="00620246" w:rsidP="0062024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3F7A49CA" w14:textId="77777777" w:rsidR="00620246" w:rsidRPr="009F5ED5" w:rsidRDefault="00620246" w:rsidP="0062024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516DA98A" w14:textId="77777777" w:rsidR="00620246" w:rsidRPr="009F5ED5" w:rsidRDefault="00620246" w:rsidP="00620246">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70E0732" w14:textId="77777777" w:rsidR="00620246" w:rsidRPr="009F5ED5" w:rsidRDefault="00620246" w:rsidP="00620246">
            <w:pPr>
              <w:ind w:right="-72"/>
              <w:jc w:val="right"/>
              <w:rPr>
                <w:rFonts w:ascii="Arial" w:hAnsi="Arial" w:cs="Arial"/>
                <w:b/>
                <w:bCs/>
                <w:sz w:val="18"/>
                <w:szCs w:val="18"/>
                <w:cs/>
              </w:rPr>
            </w:pPr>
            <w:r w:rsidRPr="009F5ED5">
              <w:rPr>
                <w:rFonts w:ascii="Arial" w:hAnsi="Arial" w:cs="Arial"/>
                <w:b/>
                <w:bCs/>
                <w:sz w:val="18"/>
                <w:szCs w:val="18"/>
              </w:rPr>
              <w:t>Million Baht</w:t>
            </w:r>
          </w:p>
        </w:tc>
      </w:tr>
      <w:tr w:rsidR="00620246" w:rsidRPr="009F5ED5" w14:paraId="6DC79728" w14:textId="77777777" w:rsidTr="00FD2640">
        <w:trPr>
          <w:trHeight w:val="20"/>
        </w:trPr>
        <w:tc>
          <w:tcPr>
            <w:tcW w:w="3989" w:type="dxa"/>
            <w:shd w:val="clear" w:color="auto" w:fill="auto"/>
          </w:tcPr>
          <w:p w14:paraId="06C3371D" w14:textId="77777777" w:rsidR="00620246" w:rsidRPr="009F5ED5" w:rsidRDefault="00620246" w:rsidP="00402991">
            <w:pPr>
              <w:ind w:left="67" w:hanging="168"/>
              <w:rPr>
                <w:rFonts w:ascii="Arial" w:hAnsi="Arial" w:cs="Arial"/>
                <w:sz w:val="12"/>
                <w:szCs w:val="12"/>
                <w:cs/>
              </w:rPr>
            </w:pPr>
          </w:p>
        </w:tc>
        <w:tc>
          <w:tcPr>
            <w:tcW w:w="1368" w:type="dxa"/>
            <w:tcBorders>
              <w:top w:val="single" w:sz="4" w:space="0" w:color="auto"/>
            </w:tcBorders>
            <w:shd w:val="clear" w:color="auto" w:fill="FAFAFA"/>
            <w:vAlign w:val="bottom"/>
          </w:tcPr>
          <w:p w14:paraId="0A260B83" w14:textId="77777777" w:rsidR="00620246" w:rsidRPr="009F5ED5" w:rsidRDefault="00620246" w:rsidP="00620246">
            <w:pPr>
              <w:ind w:right="-72"/>
              <w:jc w:val="right"/>
              <w:rPr>
                <w:rFonts w:ascii="Arial" w:hAnsi="Arial" w:cs="Arial"/>
                <w:sz w:val="12"/>
                <w:szCs w:val="12"/>
              </w:rPr>
            </w:pPr>
          </w:p>
        </w:tc>
        <w:tc>
          <w:tcPr>
            <w:tcW w:w="1368" w:type="dxa"/>
            <w:tcBorders>
              <w:top w:val="single" w:sz="4" w:space="0" w:color="auto"/>
            </w:tcBorders>
            <w:shd w:val="clear" w:color="auto" w:fill="auto"/>
            <w:vAlign w:val="bottom"/>
          </w:tcPr>
          <w:p w14:paraId="70944800" w14:textId="77777777" w:rsidR="00620246" w:rsidRPr="009F5ED5" w:rsidRDefault="00620246" w:rsidP="00620246">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039B16AC" w14:textId="77777777" w:rsidR="00620246" w:rsidRPr="009F5ED5" w:rsidRDefault="00620246" w:rsidP="00620246">
            <w:pPr>
              <w:ind w:right="-72"/>
              <w:jc w:val="right"/>
              <w:rPr>
                <w:rFonts w:ascii="Arial" w:hAnsi="Arial" w:cs="Arial"/>
                <w:sz w:val="12"/>
                <w:szCs w:val="12"/>
              </w:rPr>
            </w:pPr>
          </w:p>
        </w:tc>
        <w:tc>
          <w:tcPr>
            <w:tcW w:w="1368" w:type="dxa"/>
            <w:tcBorders>
              <w:top w:val="single" w:sz="4" w:space="0" w:color="auto"/>
            </w:tcBorders>
            <w:shd w:val="clear" w:color="auto" w:fill="auto"/>
          </w:tcPr>
          <w:p w14:paraId="6FC182E6" w14:textId="77777777" w:rsidR="00620246" w:rsidRPr="009F5ED5" w:rsidRDefault="00620246" w:rsidP="00620246">
            <w:pPr>
              <w:ind w:right="-72"/>
              <w:jc w:val="right"/>
              <w:rPr>
                <w:rFonts w:ascii="Arial" w:hAnsi="Arial" w:cs="Arial"/>
                <w:sz w:val="12"/>
                <w:szCs w:val="12"/>
              </w:rPr>
            </w:pPr>
          </w:p>
        </w:tc>
      </w:tr>
      <w:tr w:rsidR="00CD116F" w:rsidRPr="009F5ED5" w14:paraId="4BF23882" w14:textId="77777777" w:rsidTr="00FD2640">
        <w:trPr>
          <w:trHeight w:val="20"/>
        </w:trPr>
        <w:tc>
          <w:tcPr>
            <w:tcW w:w="3989" w:type="dxa"/>
            <w:shd w:val="clear" w:color="auto" w:fill="auto"/>
          </w:tcPr>
          <w:p w14:paraId="1CFEBF10" w14:textId="2ABB27EE" w:rsidR="00CD116F" w:rsidRPr="009F5ED5" w:rsidRDefault="00174F09" w:rsidP="00402991">
            <w:pPr>
              <w:ind w:left="67" w:right="-72" w:hanging="168"/>
              <w:jc w:val="left"/>
              <w:rPr>
                <w:rFonts w:ascii="Arial" w:hAnsi="Arial" w:cs="Arial"/>
                <w:sz w:val="18"/>
                <w:szCs w:val="18"/>
              </w:rPr>
            </w:pPr>
            <w:r w:rsidRPr="009F5ED5">
              <w:rPr>
                <w:rFonts w:ascii="Arial" w:hAnsi="Arial" w:cs="Arial"/>
                <w:sz w:val="18"/>
                <w:szCs w:val="18"/>
              </w:rPr>
              <w:t xml:space="preserve">Current portion of long-term loans from </w:t>
            </w:r>
          </w:p>
        </w:tc>
        <w:tc>
          <w:tcPr>
            <w:tcW w:w="1368" w:type="dxa"/>
            <w:shd w:val="clear" w:color="auto" w:fill="FAFAFA"/>
            <w:vAlign w:val="bottom"/>
          </w:tcPr>
          <w:p w14:paraId="73F48115" w14:textId="08F4D903" w:rsidR="00CD116F" w:rsidRPr="009F5ED5" w:rsidRDefault="00CD116F" w:rsidP="00CD116F">
            <w:pPr>
              <w:tabs>
                <w:tab w:val="decimal" w:pos="1035"/>
              </w:tabs>
              <w:ind w:right="-72"/>
              <w:jc w:val="right"/>
              <w:rPr>
                <w:rFonts w:ascii="Arial" w:hAnsi="Arial" w:cs="Arial"/>
                <w:sz w:val="18"/>
                <w:szCs w:val="18"/>
              </w:rPr>
            </w:pPr>
          </w:p>
        </w:tc>
        <w:tc>
          <w:tcPr>
            <w:tcW w:w="1368" w:type="dxa"/>
            <w:shd w:val="clear" w:color="auto" w:fill="auto"/>
            <w:vAlign w:val="bottom"/>
          </w:tcPr>
          <w:p w14:paraId="0608EC48" w14:textId="749C7AB6" w:rsidR="00CD116F" w:rsidRPr="009F5ED5" w:rsidRDefault="00CD116F" w:rsidP="00CD116F">
            <w:pPr>
              <w:tabs>
                <w:tab w:val="decimal" w:pos="1035"/>
              </w:tabs>
              <w:ind w:right="-72"/>
              <w:jc w:val="right"/>
              <w:rPr>
                <w:rFonts w:ascii="Arial" w:hAnsi="Arial" w:cs="Arial"/>
                <w:sz w:val="18"/>
                <w:szCs w:val="18"/>
              </w:rPr>
            </w:pPr>
          </w:p>
        </w:tc>
        <w:tc>
          <w:tcPr>
            <w:tcW w:w="1368" w:type="dxa"/>
            <w:shd w:val="clear" w:color="auto" w:fill="FAFAFA"/>
            <w:vAlign w:val="bottom"/>
          </w:tcPr>
          <w:p w14:paraId="1F5D3E21" w14:textId="432B09CF" w:rsidR="00CD116F" w:rsidRPr="009F5ED5" w:rsidRDefault="00CD116F" w:rsidP="00CD116F">
            <w:pPr>
              <w:tabs>
                <w:tab w:val="decimal" w:pos="1035"/>
              </w:tabs>
              <w:ind w:right="-72"/>
              <w:jc w:val="right"/>
              <w:rPr>
                <w:rFonts w:ascii="Arial" w:hAnsi="Arial" w:cs="Arial"/>
                <w:sz w:val="18"/>
                <w:szCs w:val="18"/>
              </w:rPr>
            </w:pPr>
          </w:p>
        </w:tc>
        <w:tc>
          <w:tcPr>
            <w:tcW w:w="1368" w:type="dxa"/>
            <w:shd w:val="clear" w:color="auto" w:fill="auto"/>
            <w:vAlign w:val="bottom"/>
          </w:tcPr>
          <w:p w14:paraId="572545C3" w14:textId="1D793199" w:rsidR="00CD116F" w:rsidRPr="009F5ED5" w:rsidRDefault="00CD116F" w:rsidP="00CD116F">
            <w:pPr>
              <w:tabs>
                <w:tab w:val="decimal" w:pos="1035"/>
              </w:tabs>
              <w:ind w:right="-72"/>
              <w:jc w:val="right"/>
              <w:rPr>
                <w:rFonts w:ascii="Arial" w:hAnsi="Arial" w:cs="Arial"/>
                <w:sz w:val="18"/>
                <w:szCs w:val="18"/>
              </w:rPr>
            </w:pPr>
          </w:p>
        </w:tc>
      </w:tr>
      <w:tr w:rsidR="00174F09" w:rsidRPr="009F5ED5" w14:paraId="7198B3FC" w14:textId="77777777" w:rsidTr="00FD2640">
        <w:trPr>
          <w:trHeight w:val="20"/>
        </w:trPr>
        <w:tc>
          <w:tcPr>
            <w:tcW w:w="3989" w:type="dxa"/>
            <w:shd w:val="clear" w:color="auto" w:fill="auto"/>
          </w:tcPr>
          <w:p w14:paraId="51164134" w14:textId="2BAE11B3" w:rsidR="00174F09" w:rsidRPr="009F5ED5" w:rsidRDefault="00174F09" w:rsidP="00402991">
            <w:pPr>
              <w:ind w:left="67" w:right="-72" w:hanging="168"/>
              <w:jc w:val="left"/>
              <w:rPr>
                <w:rFonts w:ascii="Arial" w:hAnsi="Arial" w:cs="Arial"/>
                <w:sz w:val="18"/>
                <w:szCs w:val="18"/>
              </w:rPr>
            </w:pPr>
            <w:r w:rsidRPr="009F5ED5">
              <w:rPr>
                <w:rFonts w:ascii="Arial" w:hAnsi="Arial" w:cs="Arial"/>
                <w:sz w:val="18"/>
                <w:szCs w:val="18"/>
              </w:rPr>
              <w:t>related part</w:t>
            </w:r>
            <w:r w:rsidR="00324B9D" w:rsidRPr="009F5ED5">
              <w:rPr>
                <w:rFonts w:ascii="Arial" w:hAnsi="Arial" w:cs="Arial"/>
                <w:sz w:val="18"/>
                <w:szCs w:val="18"/>
              </w:rPr>
              <w:t>ies</w:t>
            </w:r>
          </w:p>
        </w:tc>
        <w:tc>
          <w:tcPr>
            <w:tcW w:w="1368" w:type="dxa"/>
            <w:shd w:val="clear" w:color="auto" w:fill="FAFAFA"/>
            <w:vAlign w:val="bottom"/>
          </w:tcPr>
          <w:p w14:paraId="5DD04E3E" w14:textId="77777777" w:rsidR="00174F09" w:rsidRPr="009F5ED5" w:rsidRDefault="00174F09" w:rsidP="00CD116F">
            <w:pPr>
              <w:tabs>
                <w:tab w:val="decimal" w:pos="1035"/>
              </w:tabs>
              <w:ind w:right="-72"/>
              <w:jc w:val="right"/>
              <w:rPr>
                <w:rFonts w:ascii="Arial" w:hAnsi="Arial" w:cs="Arial"/>
                <w:sz w:val="18"/>
                <w:szCs w:val="18"/>
              </w:rPr>
            </w:pPr>
          </w:p>
        </w:tc>
        <w:tc>
          <w:tcPr>
            <w:tcW w:w="1368" w:type="dxa"/>
            <w:shd w:val="clear" w:color="auto" w:fill="auto"/>
            <w:vAlign w:val="bottom"/>
          </w:tcPr>
          <w:p w14:paraId="1B567F03" w14:textId="77777777" w:rsidR="00174F09" w:rsidRPr="009F5ED5" w:rsidRDefault="00174F09" w:rsidP="00CD116F">
            <w:pPr>
              <w:tabs>
                <w:tab w:val="decimal" w:pos="1035"/>
              </w:tabs>
              <w:ind w:right="-72"/>
              <w:jc w:val="right"/>
              <w:rPr>
                <w:rFonts w:ascii="Arial" w:hAnsi="Arial" w:cs="Arial"/>
                <w:sz w:val="18"/>
                <w:szCs w:val="18"/>
              </w:rPr>
            </w:pPr>
          </w:p>
        </w:tc>
        <w:tc>
          <w:tcPr>
            <w:tcW w:w="1368" w:type="dxa"/>
            <w:shd w:val="clear" w:color="auto" w:fill="FAFAFA"/>
            <w:vAlign w:val="bottom"/>
          </w:tcPr>
          <w:p w14:paraId="60534B70" w14:textId="77777777" w:rsidR="00174F09" w:rsidRPr="009F5ED5" w:rsidRDefault="00174F09" w:rsidP="00CD116F">
            <w:pPr>
              <w:tabs>
                <w:tab w:val="decimal" w:pos="1035"/>
              </w:tabs>
              <w:ind w:right="-72"/>
              <w:jc w:val="right"/>
              <w:rPr>
                <w:rFonts w:ascii="Arial" w:hAnsi="Arial" w:cs="Arial"/>
                <w:sz w:val="18"/>
                <w:szCs w:val="18"/>
              </w:rPr>
            </w:pPr>
          </w:p>
        </w:tc>
        <w:tc>
          <w:tcPr>
            <w:tcW w:w="1368" w:type="dxa"/>
            <w:shd w:val="clear" w:color="auto" w:fill="auto"/>
            <w:vAlign w:val="bottom"/>
          </w:tcPr>
          <w:p w14:paraId="7681EE1D" w14:textId="77777777" w:rsidR="00174F09" w:rsidRPr="009F5ED5" w:rsidRDefault="00174F09" w:rsidP="00CD116F">
            <w:pPr>
              <w:tabs>
                <w:tab w:val="decimal" w:pos="1035"/>
              </w:tabs>
              <w:ind w:right="-72"/>
              <w:jc w:val="right"/>
              <w:rPr>
                <w:rFonts w:ascii="Arial" w:hAnsi="Arial" w:cs="Arial"/>
                <w:sz w:val="18"/>
                <w:szCs w:val="18"/>
              </w:rPr>
            </w:pPr>
          </w:p>
        </w:tc>
      </w:tr>
      <w:tr w:rsidR="00BA586E" w:rsidRPr="009F5ED5" w14:paraId="33D18A70" w14:textId="77777777" w:rsidTr="00FD2640">
        <w:trPr>
          <w:trHeight w:val="20"/>
        </w:trPr>
        <w:tc>
          <w:tcPr>
            <w:tcW w:w="3989" w:type="dxa"/>
            <w:shd w:val="clear" w:color="auto" w:fill="auto"/>
          </w:tcPr>
          <w:p w14:paraId="28247BE7" w14:textId="1FC0B4B2" w:rsidR="00BA586E" w:rsidRPr="009F5ED5" w:rsidRDefault="00402991" w:rsidP="00402991">
            <w:pPr>
              <w:ind w:left="67" w:right="-72" w:hanging="168"/>
              <w:rPr>
                <w:rFonts w:ascii="Arial" w:hAnsi="Arial" w:cs="Arial"/>
                <w:sz w:val="18"/>
                <w:szCs w:val="18"/>
              </w:rPr>
            </w:pPr>
            <w:r w:rsidRPr="009F5ED5">
              <w:rPr>
                <w:rFonts w:ascii="Arial" w:hAnsi="Arial" w:cs="Arial"/>
                <w:sz w:val="18"/>
                <w:szCs w:val="18"/>
              </w:rPr>
              <w:t xml:space="preserve">   </w:t>
            </w:r>
            <w:r w:rsidR="00BA586E" w:rsidRPr="009F5ED5">
              <w:rPr>
                <w:rFonts w:ascii="Arial" w:hAnsi="Arial" w:cs="Arial"/>
                <w:sz w:val="18"/>
                <w:szCs w:val="18"/>
              </w:rPr>
              <w:t>- A subsidiary</w:t>
            </w:r>
          </w:p>
        </w:tc>
        <w:tc>
          <w:tcPr>
            <w:tcW w:w="1368" w:type="dxa"/>
            <w:shd w:val="clear" w:color="auto" w:fill="FAFAFA"/>
            <w:vAlign w:val="bottom"/>
          </w:tcPr>
          <w:p w14:paraId="1AB21766" w14:textId="08E0EB95" w:rsidR="00BA586E" w:rsidRPr="009F5ED5" w:rsidRDefault="00FB3820" w:rsidP="00CD116F">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bottom"/>
          </w:tcPr>
          <w:p w14:paraId="3D386CA9" w14:textId="42987AA5" w:rsidR="00BA586E" w:rsidRPr="009F5ED5" w:rsidRDefault="0037149F" w:rsidP="00CD116F">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FAFAFA"/>
            <w:vAlign w:val="bottom"/>
          </w:tcPr>
          <w:p w14:paraId="38AD699C" w14:textId="294E5712" w:rsidR="00BA586E" w:rsidRPr="009F5ED5" w:rsidRDefault="00FB3820" w:rsidP="00CD116F">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bottom"/>
          </w:tcPr>
          <w:p w14:paraId="6FB953D2" w14:textId="26F3E69A" w:rsidR="00BA586E" w:rsidRPr="009F5ED5" w:rsidRDefault="00BA586E" w:rsidP="00CD116F">
            <w:pPr>
              <w:tabs>
                <w:tab w:val="decimal" w:pos="1035"/>
              </w:tabs>
              <w:ind w:right="-72"/>
              <w:jc w:val="right"/>
              <w:rPr>
                <w:rFonts w:ascii="Arial" w:hAnsi="Arial" w:cs="Arial"/>
                <w:sz w:val="18"/>
                <w:szCs w:val="18"/>
              </w:rPr>
            </w:pPr>
            <w:r w:rsidRPr="009F5ED5">
              <w:rPr>
                <w:rFonts w:ascii="Arial" w:hAnsi="Arial" w:cs="Arial"/>
                <w:sz w:val="18"/>
                <w:szCs w:val="18"/>
              </w:rPr>
              <w:t>11,381</w:t>
            </w:r>
          </w:p>
        </w:tc>
      </w:tr>
      <w:tr w:rsidR="00BA586E" w:rsidRPr="009F5ED5" w14:paraId="4B561909" w14:textId="77777777" w:rsidTr="00FD2640">
        <w:trPr>
          <w:trHeight w:val="20"/>
        </w:trPr>
        <w:tc>
          <w:tcPr>
            <w:tcW w:w="3989" w:type="dxa"/>
            <w:shd w:val="clear" w:color="auto" w:fill="auto"/>
          </w:tcPr>
          <w:p w14:paraId="3A9B20FE" w14:textId="38FF2108" w:rsidR="00BA586E" w:rsidRPr="009F5ED5" w:rsidRDefault="00402991" w:rsidP="00402991">
            <w:pPr>
              <w:ind w:left="67" w:right="-72" w:hanging="168"/>
              <w:jc w:val="left"/>
              <w:rPr>
                <w:rFonts w:ascii="Arial" w:hAnsi="Arial" w:cs="Arial"/>
                <w:sz w:val="18"/>
                <w:szCs w:val="18"/>
              </w:rPr>
            </w:pPr>
            <w:r w:rsidRPr="009F5ED5">
              <w:rPr>
                <w:rFonts w:ascii="Arial" w:hAnsi="Arial" w:cs="Arial"/>
                <w:sz w:val="18"/>
                <w:szCs w:val="18"/>
              </w:rPr>
              <w:t xml:space="preserve">   </w:t>
            </w:r>
            <w:r w:rsidR="00BA586E" w:rsidRPr="009F5ED5">
              <w:rPr>
                <w:rFonts w:ascii="Arial" w:hAnsi="Arial" w:cs="Arial"/>
                <w:sz w:val="18"/>
                <w:szCs w:val="18"/>
              </w:rPr>
              <w:t>- A subsidiary of the parent company</w:t>
            </w:r>
          </w:p>
        </w:tc>
        <w:tc>
          <w:tcPr>
            <w:tcW w:w="1368" w:type="dxa"/>
            <w:shd w:val="clear" w:color="auto" w:fill="FAFAFA"/>
          </w:tcPr>
          <w:p w14:paraId="6C4D7D86" w14:textId="6F7B5482" w:rsidR="00BA586E" w:rsidRPr="009F5ED5" w:rsidRDefault="00FB3820" w:rsidP="00BA586E">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bottom"/>
          </w:tcPr>
          <w:p w14:paraId="73D561EE" w14:textId="66691278" w:rsidR="00BA586E" w:rsidRPr="009F5ED5" w:rsidRDefault="00BA586E" w:rsidP="00BA586E">
            <w:pPr>
              <w:tabs>
                <w:tab w:val="decimal" w:pos="1035"/>
              </w:tabs>
              <w:ind w:right="-72"/>
              <w:jc w:val="right"/>
              <w:rPr>
                <w:rFonts w:ascii="Arial" w:hAnsi="Arial" w:cs="Arial"/>
                <w:sz w:val="18"/>
                <w:szCs w:val="18"/>
              </w:rPr>
            </w:pPr>
            <w:r w:rsidRPr="009F5ED5">
              <w:rPr>
                <w:rFonts w:ascii="Arial" w:hAnsi="Arial" w:cs="Arial"/>
                <w:sz w:val="18"/>
                <w:szCs w:val="18"/>
              </w:rPr>
              <w:t>3,999</w:t>
            </w:r>
          </w:p>
        </w:tc>
        <w:tc>
          <w:tcPr>
            <w:tcW w:w="1368" w:type="dxa"/>
            <w:shd w:val="clear" w:color="auto" w:fill="FAFAFA"/>
            <w:vAlign w:val="bottom"/>
          </w:tcPr>
          <w:p w14:paraId="5C1AE929" w14:textId="63DB95BD" w:rsidR="00BA586E" w:rsidRPr="009F5ED5" w:rsidRDefault="00FB3820" w:rsidP="00BA586E">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bottom"/>
          </w:tcPr>
          <w:p w14:paraId="0F6FB3EC" w14:textId="624DCEB0" w:rsidR="00BA586E" w:rsidRPr="009F5ED5" w:rsidRDefault="00F34504" w:rsidP="00BA586E">
            <w:pPr>
              <w:tabs>
                <w:tab w:val="decimal" w:pos="1035"/>
              </w:tabs>
              <w:ind w:right="-72"/>
              <w:jc w:val="right"/>
              <w:rPr>
                <w:rFonts w:ascii="Arial" w:hAnsi="Arial" w:cs="Arial"/>
                <w:sz w:val="18"/>
                <w:szCs w:val="18"/>
              </w:rPr>
            </w:pPr>
            <w:r w:rsidRPr="009F5ED5">
              <w:rPr>
                <w:rFonts w:ascii="Arial" w:hAnsi="Arial" w:cs="Arial"/>
                <w:sz w:val="18"/>
                <w:szCs w:val="18"/>
              </w:rPr>
              <w:t>3,999</w:t>
            </w:r>
          </w:p>
        </w:tc>
      </w:tr>
      <w:tr w:rsidR="00BA586E" w:rsidRPr="009F5ED5" w14:paraId="1EDD5C61" w14:textId="77777777" w:rsidTr="00FD2640">
        <w:trPr>
          <w:trHeight w:val="20"/>
        </w:trPr>
        <w:tc>
          <w:tcPr>
            <w:tcW w:w="3989" w:type="dxa"/>
            <w:shd w:val="clear" w:color="auto" w:fill="auto"/>
          </w:tcPr>
          <w:p w14:paraId="21AEE3B2" w14:textId="567629DF" w:rsidR="00BA586E" w:rsidRPr="009F5ED5" w:rsidRDefault="00BA586E" w:rsidP="00402991">
            <w:pPr>
              <w:ind w:left="67" w:right="-72" w:hanging="168"/>
              <w:jc w:val="left"/>
              <w:rPr>
                <w:rFonts w:ascii="Arial" w:hAnsi="Arial" w:cs="Arial"/>
                <w:sz w:val="18"/>
                <w:szCs w:val="18"/>
              </w:rPr>
            </w:pPr>
            <w:r w:rsidRPr="009F5ED5">
              <w:rPr>
                <w:rFonts w:ascii="Arial" w:hAnsi="Arial" w:cs="Arial"/>
                <w:sz w:val="18"/>
                <w:szCs w:val="18"/>
              </w:rPr>
              <w:t>Long-term loans from related parties</w:t>
            </w:r>
          </w:p>
        </w:tc>
        <w:tc>
          <w:tcPr>
            <w:tcW w:w="1368" w:type="dxa"/>
            <w:shd w:val="clear" w:color="auto" w:fill="FAFAFA"/>
          </w:tcPr>
          <w:p w14:paraId="4D61F5DC" w14:textId="77777777" w:rsidR="00BA586E" w:rsidRPr="009F5ED5" w:rsidRDefault="00BA586E" w:rsidP="00BA586E">
            <w:pPr>
              <w:tabs>
                <w:tab w:val="decimal" w:pos="1035"/>
              </w:tabs>
              <w:ind w:right="-72"/>
              <w:jc w:val="right"/>
              <w:rPr>
                <w:rFonts w:ascii="Arial" w:hAnsi="Arial" w:cs="Arial"/>
                <w:sz w:val="18"/>
                <w:szCs w:val="18"/>
              </w:rPr>
            </w:pPr>
          </w:p>
        </w:tc>
        <w:tc>
          <w:tcPr>
            <w:tcW w:w="1368" w:type="dxa"/>
            <w:shd w:val="clear" w:color="auto" w:fill="auto"/>
            <w:vAlign w:val="bottom"/>
          </w:tcPr>
          <w:p w14:paraId="4221DCBA" w14:textId="77777777" w:rsidR="00BA586E" w:rsidRPr="009F5ED5" w:rsidRDefault="00BA586E" w:rsidP="00BA586E">
            <w:pPr>
              <w:tabs>
                <w:tab w:val="decimal" w:pos="1035"/>
              </w:tabs>
              <w:ind w:right="-72"/>
              <w:jc w:val="right"/>
              <w:rPr>
                <w:rFonts w:ascii="Arial" w:hAnsi="Arial" w:cs="Arial"/>
                <w:sz w:val="18"/>
                <w:szCs w:val="18"/>
              </w:rPr>
            </w:pPr>
          </w:p>
        </w:tc>
        <w:tc>
          <w:tcPr>
            <w:tcW w:w="1368" w:type="dxa"/>
            <w:shd w:val="clear" w:color="auto" w:fill="FAFAFA"/>
            <w:vAlign w:val="bottom"/>
          </w:tcPr>
          <w:p w14:paraId="281DA350" w14:textId="77777777" w:rsidR="00BA586E" w:rsidRPr="009F5ED5" w:rsidRDefault="00BA586E" w:rsidP="00BA586E">
            <w:pPr>
              <w:tabs>
                <w:tab w:val="decimal" w:pos="1035"/>
              </w:tabs>
              <w:ind w:right="-72"/>
              <w:jc w:val="right"/>
              <w:rPr>
                <w:rFonts w:ascii="Arial" w:hAnsi="Arial" w:cs="Arial"/>
                <w:sz w:val="18"/>
                <w:szCs w:val="18"/>
              </w:rPr>
            </w:pPr>
          </w:p>
        </w:tc>
        <w:tc>
          <w:tcPr>
            <w:tcW w:w="1368" w:type="dxa"/>
            <w:shd w:val="clear" w:color="auto" w:fill="auto"/>
            <w:vAlign w:val="bottom"/>
          </w:tcPr>
          <w:p w14:paraId="140F0271" w14:textId="77777777" w:rsidR="00BA586E" w:rsidRPr="009F5ED5" w:rsidRDefault="00BA586E" w:rsidP="00BA586E">
            <w:pPr>
              <w:tabs>
                <w:tab w:val="decimal" w:pos="1035"/>
              </w:tabs>
              <w:ind w:right="-72"/>
              <w:jc w:val="right"/>
              <w:rPr>
                <w:rFonts w:ascii="Arial" w:hAnsi="Arial" w:cs="Arial"/>
                <w:sz w:val="18"/>
                <w:szCs w:val="18"/>
              </w:rPr>
            </w:pPr>
          </w:p>
        </w:tc>
      </w:tr>
      <w:tr w:rsidR="00FB3820" w:rsidRPr="009F5ED5" w14:paraId="561E72EE" w14:textId="77777777" w:rsidTr="00737DAB">
        <w:trPr>
          <w:trHeight w:val="20"/>
        </w:trPr>
        <w:tc>
          <w:tcPr>
            <w:tcW w:w="3989" w:type="dxa"/>
            <w:shd w:val="clear" w:color="auto" w:fill="auto"/>
          </w:tcPr>
          <w:p w14:paraId="4D33CF3A" w14:textId="07B6F92C" w:rsidR="00FB3820" w:rsidRPr="009F5ED5" w:rsidRDefault="00402991" w:rsidP="00402991">
            <w:pPr>
              <w:ind w:left="67" w:right="-72" w:hanging="168"/>
              <w:jc w:val="left"/>
              <w:rPr>
                <w:rFonts w:ascii="Arial" w:hAnsi="Arial" w:cs="Arial"/>
                <w:sz w:val="18"/>
                <w:szCs w:val="18"/>
              </w:rPr>
            </w:pPr>
            <w:r w:rsidRPr="009F5ED5">
              <w:rPr>
                <w:rFonts w:ascii="Arial" w:hAnsi="Arial" w:cs="Arial"/>
                <w:sz w:val="18"/>
                <w:szCs w:val="18"/>
              </w:rPr>
              <w:t xml:space="preserve">   </w:t>
            </w:r>
            <w:r w:rsidR="00FB3820" w:rsidRPr="009F5ED5">
              <w:rPr>
                <w:rFonts w:ascii="Arial" w:hAnsi="Arial" w:cs="Arial"/>
                <w:sz w:val="18"/>
                <w:szCs w:val="18"/>
              </w:rPr>
              <w:t>- A subsidiary</w:t>
            </w:r>
          </w:p>
        </w:tc>
        <w:tc>
          <w:tcPr>
            <w:tcW w:w="1368" w:type="dxa"/>
            <w:shd w:val="clear" w:color="auto" w:fill="FAFAFA"/>
          </w:tcPr>
          <w:p w14:paraId="57A1C267" w14:textId="7407ADE3" w:rsidR="00FB3820" w:rsidRPr="009F5ED5" w:rsidRDefault="008630A3"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bottom"/>
          </w:tcPr>
          <w:p w14:paraId="73ABDD8E" w14:textId="67F6602E"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FAFAFA"/>
          </w:tcPr>
          <w:p w14:paraId="235F7F42" w14:textId="5582633A"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107,427</w:t>
            </w:r>
          </w:p>
        </w:tc>
        <w:tc>
          <w:tcPr>
            <w:tcW w:w="1368" w:type="dxa"/>
            <w:shd w:val="clear" w:color="auto" w:fill="auto"/>
            <w:vAlign w:val="bottom"/>
          </w:tcPr>
          <w:p w14:paraId="21A1C565" w14:textId="2A3E93F9"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95,135</w:t>
            </w:r>
          </w:p>
        </w:tc>
      </w:tr>
      <w:tr w:rsidR="00FB3820" w:rsidRPr="009F5ED5" w14:paraId="050F9890" w14:textId="77777777" w:rsidTr="00737DAB">
        <w:trPr>
          <w:trHeight w:val="20"/>
        </w:trPr>
        <w:tc>
          <w:tcPr>
            <w:tcW w:w="3989" w:type="dxa"/>
            <w:shd w:val="clear" w:color="auto" w:fill="auto"/>
          </w:tcPr>
          <w:p w14:paraId="79B9610B" w14:textId="0B13761D" w:rsidR="00FB3820" w:rsidRPr="009F5ED5" w:rsidRDefault="00402991" w:rsidP="00402991">
            <w:pPr>
              <w:ind w:left="67" w:right="-72" w:hanging="168"/>
              <w:jc w:val="left"/>
              <w:rPr>
                <w:rFonts w:ascii="Arial" w:hAnsi="Arial" w:cs="Arial"/>
                <w:sz w:val="18"/>
                <w:szCs w:val="18"/>
              </w:rPr>
            </w:pPr>
            <w:r w:rsidRPr="009F5ED5">
              <w:rPr>
                <w:rFonts w:ascii="Arial" w:hAnsi="Arial" w:cs="Arial"/>
                <w:sz w:val="18"/>
                <w:szCs w:val="18"/>
              </w:rPr>
              <w:t xml:space="preserve">   </w:t>
            </w:r>
            <w:r w:rsidR="00FB3820" w:rsidRPr="009F5ED5">
              <w:rPr>
                <w:rFonts w:ascii="Arial" w:hAnsi="Arial" w:cs="Arial"/>
                <w:sz w:val="18"/>
                <w:szCs w:val="18"/>
              </w:rPr>
              <w:t>- A subsidiary of the parent company</w:t>
            </w:r>
          </w:p>
        </w:tc>
        <w:tc>
          <w:tcPr>
            <w:tcW w:w="1368" w:type="dxa"/>
            <w:shd w:val="clear" w:color="auto" w:fill="FAFAFA"/>
          </w:tcPr>
          <w:p w14:paraId="57CCE60B" w14:textId="39B77B5D"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10,942</w:t>
            </w:r>
          </w:p>
        </w:tc>
        <w:tc>
          <w:tcPr>
            <w:tcW w:w="1368" w:type="dxa"/>
            <w:shd w:val="clear" w:color="auto" w:fill="auto"/>
            <w:vAlign w:val="bottom"/>
          </w:tcPr>
          <w:p w14:paraId="6AA2285C" w14:textId="408A9B41"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FAFAFA"/>
          </w:tcPr>
          <w:p w14:paraId="69F32EA1" w14:textId="062579D2"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10,942</w:t>
            </w:r>
          </w:p>
        </w:tc>
        <w:tc>
          <w:tcPr>
            <w:tcW w:w="1368" w:type="dxa"/>
            <w:shd w:val="clear" w:color="auto" w:fill="auto"/>
            <w:vAlign w:val="bottom"/>
          </w:tcPr>
          <w:p w14:paraId="3150D531" w14:textId="0C887408"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r>
      <w:tr w:rsidR="00FB3820" w:rsidRPr="009F5ED5" w14:paraId="01749253" w14:textId="77777777" w:rsidTr="00737DAB">
        <w:trPr>
          <w:trHeight w:val="20"/>
        </w:trPr>
        <w:tc>
          <w:tcPr>
            <w:tcW w:w="3989" w:type="dxa"/>
            <w:shd w:val="clear" w:color="auto" w:fill="auto"/>
            <w:vAlign w:val="bottom"/>
          </w:tcPr>
          <w:p w14:paraId="250CA396" w14:textId="77777777" w:rsidR="00FB3820" w:rsidRPr="009F5ED5" w:rsidRDefault="00FB3820" w:rsidP="00402991">
            <w:pPr>
              <w:tabs>
                <w:tab w:val="decimal" w:pos="1035"/>
              </w:tabs>
              <w:ind w:left="67" w:right="-72" w:hanging="168"/>
              <w:jc w:val="right"/>
              <w:rPr>
                <w:rFonts w:ascii="Arial" w:hAnsi="Arial" w:cs="Arial"/>
                <w:sz w:val="12"/>
                <w:szCs w:val="12"/>
                <w:cs/>
              </w:rPr>
            </w:pPr>
          </w:p>
        </w:tc>
        <w:tc>
          <w:tcPr>
            <w:tcW w:w="1368" w:type="dxa"/>
            <w:tcBorders>
              <w:top w:val="single" w:sz="4" w:space="0" w:color="auto"/>
            </w:tcBorders>
            <w:shd w:val="clear" w:color="auto" w:fill="FAFAFA"/>
          </w:tcPr>
          <w:p w14:paraId="70EC72D4" w14:textId="3B376D9D"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tcBorders>
            <w:shd w:val="clear" w:color="auto" w:fill="auto"/>
            <w:vAlign w:val="center"/>
          </w:tcPr>
          <w:p w14:paraId="39FE17D7" w14:textId="77777777"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tcBorders>
            <w:shd w:val="clear" w:color="auto" w:fill="FAFAFA"/>
            <w:vAlign w:val="center"/>
          </w:tcPr>
          <w:p w14:paraId="63E57170" w14:textId="2F14A0A5"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tcBorders>
            <w:shd w:val="clear" w:color="auto" w:fill="auto"/>
          </w:tcPr>
          <w:p w14:paraId="743DC9D3" w14:textId="77777777" w:rsidR="00FB3820" w:rsidRPr="009F5ED5" w:rsidRDefault="00FB3820" w:rsidP="00FB3820">
            <w:pPr>
              <w:tabs>
                <w:tab w:val="decimal" w:pos="1035"/>
              </w:tabs>
              <w:ind w:right="-72"/>
              <w:jc w:val="right"/>
              <w:rPr>
                <w:rFonts w:ascii="Arial" w:hAnsi="Arial" w:cs="Arial"/>
                <w:sz w:val="12"/>
                <w:szCs w:val="12"/>
              </w:rPr>
            </w:pPr>
          </w:p>
        </w:tc>
      </w:tr>
      <w:tr w:rsidR="00FB3820" w:rsidRPr="009F5ED5" w14:paraId="7D76D69E" w14:textId="77777777" w:rsidTr="00FD2640">
        <w:trPr>
          <w:trHeight w:val="20"/>
        </w:trPr>
        <w:tc>
          <w:tcPr>
            <w:tcW w:w="3989" w:type="dxa"/>
            <w:shd w:val="clear" w:color="auto" w:fill="auto"/>
            <w:vAlign w:val="center"/>
          </w:tcPr>
          <w:p w14:paraId="701E3891" w14:textId="77777777" w:rsidR="00FB3820" w:rsidRPr="009F5ED5" w:rsidRDefault="00FB3820" w:rsidP="00402991">
            <w:pPr>
              <w:ind w:left="67" w:right="-72" w:hanging="168"/>
              <w:jc w:val="left"/>
              <w:rPr>
                <w:rFonts w:ascii="Arial" w:hAnsi="Arial" w:cs="Arial"/>
                <w:sz w:val="18"/>
                <w:szCs w:val="18"/>
              </w:rPr>
            </w:pPr>
            <w:r w:rsidRPr="009F5ED5">
              <w:rPr>
                <w:rFonts w:ascii="Arial" w:hAnsi="Arial" w:cs="Arial"/>
                <w:sz w:val="18"/>
                <w:szCs w:val="18"/>
              </w:rPr>
              <w:t>Total</w:t>
            </w:r>
          </w:p>
        </w:tc>
        <w:tc>
          <w:tcPr>
            <w:tcW w:w="1368" w:type="dxa"/>
            <w:tcBorders>
              <w:bottom w:val="single" w:sz="4" w:space="0" w:color="auto"/>
            </w:tcBorders>
            <w:shd w:val="clear" w:color="auto" w:fill="FAFAFA"/>
          </w:tcPr>
          <w:p w14:paraId="526CF847" w14:textId="0BA6C7E1"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10,942</w:t>
            </w:r>
          </w:p>
        </w:tc>
        <w:tc>
          <w:tcPr>
            <w:tcW w:w="1368" w:type="dxa"/>
            <w:tcBorders>
              <w:bottom w:val="single" w:sz="4" w:space="0" w:color="auto"/>
            </w:tcBorders>
            <w:shd w:val="clear" w:color="auto" w:fill="auto"/>
            <w:vAlign w:val="center"/>
          </w:tcPr>
          <w:p w14:paraId="397DACDC" w14:textId="6B24B517"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3,999</w:t>
            </w:r>
          </w:p>
        </w:tc>
        <w:tc>
          <w:tcPr>
            <w:tcW w:w="1368" w:type="dxa"/>
            <w:tcBorders>
              <w:bottom w:val="single" w:sz="4" w:space="0" w:color="auto"/>
            </w:tcBorders>
            <w:shd w:val="clear" w:color="auto" w:fill="FAFAFA"/>
            <w:vAlign w:val="center"/>
          </w:tcPr>
          <w:p w14:paraId="255D516F" w14:textId="66B2C60A"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118,369</w:t>
            </w:r>
          </w:p>
        </w:tc>
        <w:tc>
          <w:tcPr>
            <w:tcW w:w="1368" w:type="dxa"/>
            <w:tcBorders>
              <w:bottom w:val="single" w:sz="4" w:space="0" w:color="auto"/>
            </w:tcBorders>
            <w:shd w:val="clear" w:color="auto" w:fill="auto"/>
            <w:vAlign w:val="center"/>
          </w:tcPr>
          <w:p w14:paraId="0809DD2E" w14:textId="33D39BC5"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110,515</w:t>
            </w:r>
          </w:p>
        </w:tc>
      </w:tr>
    </w:tbl>
    <w:p w14:paraId="53147258" w14:textId="77777777" w:rsidR="003510FE" w:rsidRPr="009F5ED5" w:rsidRDefault="003510FE" w:rsidP="00402991">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p w14:paraId="5273790D" w14:textId="7F86B66B" w:rsidR="003E2058" w:rsidRPr="009F5ED5" w:rsidRDefault="003E2058" w:rsidP="0030226B">
      <w:pPr>
        <w:rPr>
          <w:rFonts w:ascii="Arial" w:hAnsi="Arial" w:cs="Arial"/>
          <w:spacing w:val="-4"/>
          <w:sz w:val="18"/>
          <w:szCs w:val="18"/>
        </w:rPr>
      </w:pPr>
      <w:r w:rsidRPr="009F5ED5">
        <w:rPr>
          <w:rFonts w:ascii="Arial" w:hAnsi="Arial" w:cs="Arial"/>
          <w:spacing w:val="-4"/>
          <w:sz w:val="18"/>
          <w:szCs w:val="18"/>
        </w:rPr>
        <w:t xml:space="preserve">Movements of long-term </w:t>
      </w:r>
      <w:r w:rsidR="00F442F4" w:rsidRPr="009F5ED5">
        <w:rPr>
          <w:rFonts w:ascii="Arial" w:hAnsi="Arial" w:cs="Arial"/>
          <w:spacing w:val="-4"/>
          <w:sz w:val="18"/>
          <w:szCs w:val="18"/>
        </w:rPr>
        <w:t>loan</w:t>
      </w:r>
      <w:r w:rsidRPr="009F5ED5">
        <w:rPr>
          <w:rFonts w:ascii="Arial" w:hAnsi="Arial" w:cs="Arial"/>
          <w:spacing w:val="-4"/>
          <w:sz w:val="18"/>
          <w:szCs w:val="18"/>
        </w:rPr>
        <w:t xml:space="preserve">s from </w:t>
      </w:r>
      <w:r w:rsidR="00D93DB9" w:rsidRPr="009F5ED5">
        <w:rPr>
          <w:rFonts w:ascii="Arial" w:hAnsi="Arial" w:cs="Arial"/>
          <w:spacing w:val="-4"/>
          <w:sz w:val="18"/>
          <w:szCs w:val="18"/>
        </w:rPr>
        <w:t>related part</w:t>
      </w:r>
      <w:r w:rsidR="00F442F4" w:rsidRPr="009F5ED5">
        <w:rPr>
          <w:rFonts w:ascii="Arial" w:hAnsi="Arial" w:cs="Arial"/>
          <w:spacing w:val="-4"/>
          <w:sz w:val="18"/>
          <w:szCs w:val="18"/>
        </w:rPr>
        <w:t>ies</w:t>
      </w:r>
      <w:r w:rsidR="00704114" w:rsidRPr="009F5ED5">
        <w:rPr>
          <w:rFonts w:ascii="Arial" w:hAnsi="Arial" w:cs="Arial"/>
          <w:spacing w:val="-4"/>
          <w:sz w:val="18"/>
          <w:szCs w:val="18"/>
        </w:rPr>
        <w:t xml:space="preserve"> during the </w:t>
      </w:r>
      <w:r w:rsidR="0091799F" w:rsidRPr="009F5ED5">
        <w:rPr>
          <w:rFonts w:ascii="Arial" w:hAnsi="Arial" w:cs="Arial"/>
          <w:spacing w:val="-4"/>
          <w:sz w:val="18"/>
          <w:szCs w:val="18"/>
        </w:rPr>
        <w:t>nine-month</w:t>
      </w:r>
      <w:r w:rsidR="00620246" w:rsidRPr="009F5ED5">
        <w:rPr>
          <w:rFonts w:ascii="Arial" w:hAnsi="Arial" w:cs="Arial"/>
          <w:spacing w:val="-4"/>
          <w:sz w:val="18"/>
          <w:szCs w:val="18"/>
        </w:rPr>
        <w:t xml:space="preserve"> period</w:t>
      </w:r>
      <w:r w:rsidR="00533481" w:rsidRPr="009F5ED5">
        <w:rPr>
          <w:rFonts w:ascii="Arial" w:hAnsi="Arial" w:cs="Arial"/>
          <w:spacing w:val="-4"/>
          <w:sz w:val="18"/>
          <w:szCs w:val="18"/>
        </w:rPr>
        <w:t>s</w:t>
      </w:r>
      <w:r w:rsidR="00620246" w:rsidRPr="009F5ED5">
        <w:rPr>
          <w:rFonts w:ascii="Arial" w:hAnsi="Arial" w:cs="Arial"/>
          <w:spacing w:val="-4"/>
          <w:sz w:val="18"/>
          <w:szCs w:val="18"/>
        </w:rPr>
        <w:t xml:space="preserve"> ended </w:t>
      </w:r>
      <w:r w:rsidR="0091799F" w:rsidRPr="009F5ED5">
        <w:rPr>
          <w:rFonts w:ascii="Arial" w:hAnsi="Arial" w:cs="Arial"/>
          <w:spacing w:val="-4"/>
          <w:sz w:val="18"/>
          <w:szCs w:val="18"/>
        </w:rPr>
        <w:t>30 September</w:t>
      </w:r>
      <w:r w:rsidR="00620246" w:rsidRPr="009F5ED5">
        <w:rPr>
          <w:rFonts w:ascii="Arial" w:hAnsi="Arial" w:cs="Arial"/>
          <w:spacing w:val="-4"/>
          <w:sz w:val="18"/>
          <w:szCs w:val="18"/>
        </w:rPr>
        <w:t xml:space="preserve"> 202</w:t>
      </w:r>
      <w:r w:rsidR="00833059" w:rsidRPr="009F5ED5">
        <w:rPr>
          <w:rFonts w:ascii="Arial" w:hAnsi="Arial" w:cs="Arial"/>
          <w:spacing w:val="-4"/>
          <w:sz w:val="18"/>
          <w:szCs w:val="18"/>
        </w:rPr>
        <w:t>1</w:t>
      </w:r>
      <w:r w:rsidR="00620246" w:rsidRPr="009F5ED5">
        <w:rPr>
          <w:rFonts w:ascii="Arial" w:hAnsi="Arial" w:cs="Arial"/>
          <w:spacing w:val="-4"/>
          <w:sz w:val="18"/>
          <w:szCs w:val="18"/>
        </w:rPr>
        <w:t xml:space="preserve"> and 20</w:t>
      </w:r>
      <w:r w:rsidR="00833059" w:rsidRPr="009F5ED5">
        <w:rPr>
          <w:rFonts w:ascii="Arial" w:hAnsi="Arial" w:cs="Arial"/>
          <w:spacing w:val="-4"/>
          <w:sz w:val="18"/>
          <w:szCs w:val="18"/>
        </w:rPr>
        <w:t>20</w:t>
      </w:r>
      <w:r w:rsidR="00620246" w:rsidRPr="009F5ED5">
        <w:rPr>
          <w:rFonts w:ascii="Arial" w:hAnsi="Arial" w:cs="Arial"/>
          <w:spacing w:val="-4"/>
          <w:sz w:val="18"/>
          <w:szCs w:val="18"/>
        </w:rPr>
        <w:t xml:space="preserve"> </w:t>
      </w:r>
      <w:r w:rsidR="0037149F" w:rsidRPr="009F5ED5">
        <w:rPr>
          <w:rFonts w:ascii="Arial" w:hAnsi="Arial" w:cs="Arial"/>
          <w:spacing w:val="-4"/>
          <w:sz w:val="18"/>
          <w:szCs w:val="18"/>
        </w:rPr>
        <w:t>were</w:t>
      </w:r>
      <w:r w:rsidRPr="009F5ED5">
        <w:rPr>
          <w:rFonts w:ascii="Arial" w:hAnsi="Arial" w:cs="Arial"/>
          <w:spacing w:val="-4"/>
          <w:sz w:val="18"/>
          <w:szCs w:val="18"/>
        </w:rPr>
        <w:t xml:space="preserve"> as follows: </w:t>
      </w:r>
    </w:p>
    <w:p w14:paraId="32F7D4D2" w14:textId="77777777" w:rsidR="003E2058" w:rsidRPr="009F5ED5" w:rsidRDefault="003E2058" w:rsidP="00402991">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tbl>
      <w:tblPr>
        <w:tblW w:w="9461" w:type="dxa"/>
        <w:tblLayout w:type="fixed"/>
        <w:tblLook w:val="0000" w:firstRow="0" w:lastRow="0" w:firstColumn="0" w:lastColumn="0" w:noHBand="0" w:noVBand="0"/>
      </w:tblPr>
      <w:tblGrid>
        <w:gridCol w:w="3989"/>
        <w:gridCol w:w="1368"/>
        <w:gridCol w:w="1368"/>
        <w:gridCol w:w="1368"/>
        <w:gridCol w:w="1368"/>
      </w:tblGrid>
      <w:tr w:rsidR="0030226B" w:rsidRPr="009F5ED5" w14:paraId="52EED701" w14:textId="77777777" w:rsidTr="00FD2640">
        <w:trPr>
          <w:trHeight w:val="20"/>
        </w:trPr>
        <w:tc>
          <w:tcPr>
            <w:tcW w:w="3989" w:type="dxa"/>
            <w:shd w:val="clear" w:color="auto" w:fill="auto"/>
            <w:vAlign w:val="center"/>
          </w:tcPr>
          <w:p w14:paraId="68AC41BF" w14:textId="77777777" w:rsidR="0030226B" w:rsidRPr="009F5ED5" w:rsidRDefault="0030226B" w:rsidP="00113AD8">
            <w:pPr>
              <w:ind w:left="-101"/>
              <w:rPr>
                <w:rFonts w:ascii="Arial" w:hAnsi="Arial" w:cs="Arial"/>
                <w:b/>
                <w:bCs/>
                <w:sz w:val="18"/>
                <w:szCs w:val="18"/>
                <w:cs/>
              </w:rPr>
            </w:pPr>
          </w:p>
        </w:tc>
        <w:tc>
          <w:tcPr>
            <w:tcW w:w="2736" w:type="dxa"/>
            <w:gridSpan w:val="2"/>
            <w:tcBorders>
              <w:top w:val="single" w:sz="4" w:space="0" w:color="auto"/>
              <w:bottom w:val="single" w:sz="4" w:space="0" w:color="auto"/>
            </w:tcBorders>
            <w:shd w:val="clear" w:color="auto" w:fill="auto"/>
          </w:tcPr>
          <w:p w14:paraId="336324D6"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 xml:space="preserve">Consolidated </w:t>
            </w:r>
          </w:p>
          <w:p w14:paraId="7D890785"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c>
          <w:tcPr>
            <w:tcW w:w="2736" w:type="dxa"/>
            <w:gridSpan w:val="2"/>
            <w:tcBorders>
              <w:top w:val="single" w:sz="4" w:space="0" w:color="auto"/>
              <w:bottom w:val="single" w:sz="4" w:space="0" w:color="auto"/>
            </w:tcBorders>
            <w:shd w:val="clear" w:color="auto" w:fill="auto"/>
          </w:tcPr>
          <w:p w14:paraId="0CF27B18"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Separate</w:t>
            </w:r>
          </w:p>
          <w:p w14:paraId="4D691246" w14:textId="77777777" w:rsidR="0030226B" w:rsidRPr="009F5ED5" w:rsidRDefault="0030226B" w:rsidP="0074123C">
            <w:pPr>
              <w:pStyle w:val="Heading1"/>
              <w:spacing w:before="0" w:after="0"/>
              <w:ind w:right="-74"/>
              <w:jc w:val="center"/>
              <w:rPr>
                <w:rFonts w:ascii="Arial" w:hAnsi="Arial" w:cs="Arial"/>
                <w:sz w:val="18"/>
                <w:szCs w:val="18"/>
              </w:rPr>
            </w:pPr>
            <w:r w:rsidRPr="009F5ED5">
              <w:rPr>
                <w:rFonts w:ascii="Arial" w:hAnsi="Arial" w:cs="Arial"/>
                <w:sz w:val="18"/>
                <w:szCs w:val="18"/>
              </w:rPr>
              <w:t>financial information</w:t>
            </w:r>
          </w:p>
        </w:tc>
      </w:tr>
      <w:tr w:rsidR="00CF42E0" w:rsidRPr="009F5ED5" w14:paraId="02ED42D4" w14:textId="77777777" w:rsidTr="00FD2640">
        <w:trPr>
          <w:trHeight w:val="20"/>
        </w:trPr>
        <w:tc>
          <w:tcPr>
            <w:tcW w:w="3989" w:type="dxa"/>
            <w:shd w:val="clear" w:color="auto" w:fill="auto"/>
            <w:vAlign w:val="center"/>
          </w:tcPr>
          <w:p w14:paraId="2FBB1775" w14:textId="77777777" w:rsidR="00CF42E0" w:rsidRPr="009F5ED5" w:rsidRDefault="00CF42E0" w:rsidP="00113AD8">
            <w:pPr>
              <w:ind w:left="-101"/>
              <w:rPr>
                <w:rFonts w:ascii="Arial" w:hAnsi="Arial" w:cs="Arial"/>
                <w:b/>
                <w:bCs/>
                <w:sz w:val="18"/>
                <w:szCs w:val="18"/>
                <w:cs/>
              </w:rPr>
            </w:pPr>
          </w:p>
        </w:tc>
        <w:tc>
          <w:tcPr>
            <w:tcW w:w="1368" w:type="dxa"/>
            <w:tcBorders>
              <w:top w:val="single" w:sz="4" w:space="0" w:color="auto"/>
            </w:tcBorders>
            <w:shd w:val="clear" w:color="auto" w:fill="auto"/>
            <w:vAlign w:val="center"/>
          </w:tcPr>
          <w:p w14:paraId="377FB208" w14:textId="399B80FD"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tcBorders>
              <w:top w:val="single" w:sz="4" w:space="0" w:color="auto"/>
            </w:tcBorders>
            <w:shd w:val="clear" w:color="auto" w:fill="auto"/>
            <w:vAlign w:val="center"/>
          </w:tcPr>
          <w:p w14:paraId="38DD9E2B" w14:textId="0E99C91F"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tcBorders>
              <w:top w:val="single" w:sz="4" w:space="0" w:color="auto"/>
            </w:tcBorders>
            <w:shd w:val="clear" w:color="auto" w:fill="auto"/>
            <w:vAlign w:val="center"/>
          </w:tcPr>
          <w:p w14:paraId="2909B97B" w14:textId="7E0566A9"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tcBorders>
              <w:top w:val="single" w:sz="4" w:space="0" w:color="auto"/>
            </w:tcBorders>
            <w:shd w:val="clear" w:color="auto" w:fill="auto"/>
            <w:vAlign w:val="center"/>
          </w:tcPr>
          <w:p w14:paraId="751D5FB3" w14:textId="302C64EC"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37149F" w:rsidRPr="009F5ED5" w14:paraId="29B13600" w14:textId="77777777" w:rsidTr="00FD2640">
        <w:trPr>
          <w:trHeight w:val="20"/>
        </w:trPr>
        <w:tc>
          <w:tcPr>
            <w:tcW w:w="3989" w:type="dxa"/>
            <w:shd w:val="clear" w:color="auto" w:fill="auto"/>
            <w:vAlign w:val="center"/>
          </w:tcPr>
          <w:p w14:paraId="773BFF0B" w14:textId="77777777" w:rsidR="0037149F" w:rsidRPr="009F5ED5" w:rsidRDefault="0037149F" w:rsidP="00113AD8">
            <w:pPr>
              <w:ind w:left="-101"/>
              <w:rPr>
                <w:rFonts w:ascii="Arial" w:hAnsi="Arial" w:cs="Arial"/>
                <w:b/>
                <w:bCs/>
                <w:sz w:val="18"/>
                <w:szCs w:val="18"/>
                <w:cs/>
              </w:rPr>
            </w:pPr>
          </w:p>
        </w:tc>
        <w:tc>
          <w:tcPr>
            <w:tcW w:w="1368" w:type="dxa"/>
            <w:shd w:val="clear" w:color="auto" w:fill="auto"/>
            <w:vAlign w:val="center"/>
          </w:tcPr>
          <w:p w14:paraId="53B43B09"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4449B3CB"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5A833F52" w14:textId="77777777" w:rsidR="0037149F" w:rsidRPr="009F5ED5" w:rsidRDefault="0037149F" w:rsidP="00CF42E0">
            <w:pPr>
              <w:ind w:right="-72"/>
              <w:jc w:val="right"/>
              <w:rPr>
                <w:rFonts w:ascii="Arial" w:hAnsi="Arial" w:cs="Arial"/>
                <w:b/>
                <w:bCs/>
                <w:sz w:val="18"/>
                <w:szCs w:val="18"/>
              </w:rPr>
            </w:pPr>
          </w:p>
        </w:tc>
        <w:tc>
          <w:tcPr>
            <w:tcW w:w="1368" w:type="dxa"/>
            <w:shd w:val="clear" w:color="auto" w:fill="auto"/>
            <w:vAlign w:val="center"/>
          </w:tcPr>
          <w:p w14:paraId="78211F0D" w14:textId="19F35518" w:rsidR="0037149F" w:rsidRPr="009F5ED5" w:rsidRDefault="0037149F" w:rsidP="00CF42E0">
            <w:pPr>
              <w:ind w:right="-72"/>
              <w:jc w:val="right"/>
              <w:rPr>
                <w:rFonts w:ascii="Arial" w:hAnsi="Arial" w:cs="Arial"/>
                <w:b/>
                <w:bCs/>
                <w:sz w:val="18"/>
                <w:szCs w:val="18"/>
              </w:rPr>
            </w:pPr>
            <w:r w:rsidRPr="009F5ED5">
              <w:rPr>
                <w:rFonts w:ascii="Arial" w:hAnsi="Arial" w:cs="Arial"/>
                <w:b/>
                <w:bCs/>
                <w:sz w:val="18"/>
                <w:szCs w:val="18"/>
              </w:rPr>
              <w:t>(Restated)</w:t>
            </w:r>
          </w:p>
        </w:tc>
      </w:tr>
      <w:tr w:rsidR="0030226B" w:rsidRPr="009F5ED5" w14:paraId="0A3D2A41" w14:textId="77777777" w:rsidTr="00FD2640">
        <w:trPr>
          <w:trHeight w:val="20"/>
        </w:trPr>
        <w:tc>
          <w:tcPr>
            <w:tcW w:w="3989" w:type="dxa"/>
            <w:shd w:val="clear" w:color="auto" w:fill="auto"/>
            <w:vAlign w:val="center"/>
          </w:tcPr>
          <w:p w14:paraId="63296899" w14:textId="77777777" w:rsidR="0030226B" w:rsidRPr="009F5ED5" w:rsidRDefault="0030226B" w:rsidP="00113AD8">
            <w:pPr>
              <w:ind w:left="-101"/>
              <w:rPr>
                <w:rFonts w:ascii="Arial" w:hAnsi="Arial" w:cs="Arial"/>
                <w:b/>
                <w:bCs/>
                <w:sz w:val="18"/>
                <w:szCs w:val="18"/>
                <w:cs/>
              </w:rPr>
            </w:pPr>
          </w:p>
        </w:tc>
        <w:tc>
          <w:tcPr>
            <w:tcW w:w="1368" w:type="dxa"/>
            <w:tcBorders>
              <w:bottom w:val="single" w:sz="4" w:space="0" w:color="auto"/>
            </w:tcBorders>
            <w:shd w:val="clear" w:color="auto" w:fill="auto"/>
          </w:tcPr>
          <w:p w14:paraId="469EAE85" w14:textId="77777777" w:rsidR="0030226B" w:rsidRPr="009F5ED5" w:rsidRDefault="0030226B" w:rsidP="0074123C">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5099F53D" w14:textId="77777777" w:rsidR="0030226B" w:rsidRPr="009F5ED5" w:rsidRDefault="0030226B" w:rsidP="0074123C">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3D620598" w14:textId="77777777" w:rsidR="0030226B" w:rsidRPr="009F5ED5" w:rsidRDefault="0030226B" w:rsidP="0074123C">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shd w:val="clear" w:color="auto" w:fill="auto"/>
          </w:tcPr>
          <w:p w14:paraId="747D694A" w14:textId="77777777" w:rsidR="0030226B" w:rsidRPr="009F5ED5" w:rsidRDefault="0030226B" w:rsidP="0074123C">
            <w:pPr>
              <w:ind w:right="-72"/>
              <w:jc w:val="right"/>
              <w:rPr>
                <w:rFonts w:ascii="Arial" w:hAnsi="Arial" w:cs="Arial"/>
                <w:b/>
                <w:bCs/>
                <w:sz w:val="18"/>
                <w:szCs w:val="18"/>
                <w:cs/>
              </w:rPr>
            </w:pPr>
            <w:r w:rsidRPr="009F5ED5">
              <w:rPr>
                <w:rFonts w:ascii="Arial" w:hAnsi="Arial" w:cs="Arial"/>
                <w:b/>
                <w:bCs/>
                <w:sz w:val="18"/>
                <w:szCs w:val="18"/>
              </w:rPr>
              <w:t>Million Baht</w:t>
            </w:r>
          </w:p>
        </w:tc>
      </w:tr>
      <w:tr w:rsidR="0030226B" w:rsidRPr="009F5ED5" w14:paraId="0729648B" w14:textId="77777777" w:rsidTr="00FD2640">
        <w:trPr>
          <w:trHeight w:val="20"/>
        </w:trPr>
        <w:tc>
          <w:tcPr>
            <w:tcW w:w="3989" w:type="dxa"/>
            <w:shd w:val="clear" w:color="auto" w:fill="auto"/>
          </w:tcPr>
          <w:p w14:paraId="678AC884" w14:textId="77777777" w:rsidR="0030226B" w:rsidRPr="009F5ED5" w:rsidRDefault="0030226B" w:rsidP="00113AD8">
            <w:pPr>
              <w:ind w:left="-101"/>
              <w:rPr>
                <w:rFonts w:ascii="Arial" w:hAnsi="Arial" w:cs="Arial"/>
                <w:sz w:val="12"/>
                <w:szCs w:val="12"/>
                <w:cs/>
              </w:rPr>
            </w:pPr>
          </w:p>
        </w:tc>
        <w:tc>
          <w:tcPr>
            <w:tcW w:w="1368" w:type="dxa"/>
            <w:tcBorders>
              <w:top w:val="single" w:sz="4" w:space="0" w:color="auto"/>
            </w:tcBorders>
            <w:shd w:val="clear" w:color="auto" w:fill="FAFAFA"/>
            <w:vAlign w:val="bottom"/>
          </w:tcPr>
          <w:p w14:paraId="523B660A" w14:textId="77777777" w:rsidR="0030226B" w:rsidRPr="009F5ED5" w:rsidRDefault="0030226B" w:rsidP="0074123C">
            <w:pPr>
              <w:ind w:right="-72"/>
              <w:jc w:val="right"/>
              <w:rPr>
                <w:rFonts w:ascii="Arial" w:hAnsi="Arial" w:cs="Arial"/>
                <w:sz w:val="12"/>
                <w:szCs w:val="12"/>
              </w:rPr>
            </w:pPr>
          </w:p>
        </w:tc>
        <w:tc>
          <w:tcPr>
            <w:tcW w:w="1368" w:type="dxa"/>
            <w:tcBorders>
              <w:top w:val="single" w:sz="4" w:space="0" w:color="auto"/>
            </w:tcBorders>
            <w:shd w:val="clear" w:color="auto" w:fill="auto"/>
            <w:vAlign w:val="bottom"/>
          </w:tcPr>
          <w:p w14:paraId="4BC671A9" w14:textId="77777777" w:rsidR="0030226B" w:rsidRPr="009F5ED5" w:rsidRDefault="0030226B" w:rsidP="0074123C">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17034D0B" w14:textId="77777777" w:rsidR="0030226B" w:rsidRPr="009F5ED5" w:rsidRDefault="0030226B" w:rsidP="0074123C">
            <w:pPr>
              <w:ind w:right="-72"/>
              <w:jc w:val="right"/>
              <w:rPr>
                <w:rFonts w:ascii="Arial" w:hAnsi="Arial" w:cs="Arial"/>
                <w:sz w:val="12"/>
                <w:szCs w:val="12"/>
              </w:rPr>
            </w:pPr>
          </w:p>
        </w:tc>
        <w:tc>
          <w:tcPr>
            <w:tcW w:w="1368" w:type="dxa"/>
            <w:tcBorders>
              <w:top w:val="single" w:sz="4" w:space="0" w:color="auto"/>
            </w:tcBorders>
            <w:shd w:val="clear" w:color="auto" w:fill="auto"/>
          </w:tcPr>
          <w:p w14:paraId="74AF6101" w14:textId="77777777" w:rsidR="0030226B" w:rsidRPr="009F5ED5" w:rsidRDefault="0030226B" w:rsidP="0074123C">
            <w:pPr>
              <w:ind w:right="-72"/>
              <w:jc w:val="right"/>
              <w:rPr>
                <w:rFonts w:ascii="Arial" w:hAnsi="Arial" w:cs="Arial"/>
                <w:sz w:val="12"/>
                <w:szCs w:val="12"/>
              </w:rPr>
            </w:pPr>
          </w:p>
        </w:tc>
      </w:tr>
      <w:tr w:rsidR="009759FB" w:rsidRPr="009F5ED5" w14:paraId="0626536B" w14:textId="77777777" w:rsidTr="00FD2640">
        <w:trPr>
          <w:trHeight w:val="20"/>
        </w:trPr>
        <w:tc>
          <w:tcPr>
            <w:tcW w:w="3989" w:type="dxa"/>
            <w:shd w:val="clear" w:color="auto" w:fill="auto"/>
            <w:vAlign w:val="bottom"/>
          </w:tcPr>
          <w:p w14:paraId="5A02E1AA" w14:textId="77777777" w:rsidR="009759FB" w:rsidRPr="009F5ED5" w:rsidRDefault="009759FB" w:rsidP="009759FB">
            <w:pPr>
              <w:ind w:left="-101"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1 January</w:t>
            </w:r>
          </w:p>
        </w:tc>
        <w:tc>
          <w:tcPr>
            <w:tcW w:w="1368" w:type="dxa"/>
            <w:shd w:val="clear" w:color="auto" w:fill="FAFAFA"/>
            <w:vAlign w:val="center"/>
          </w:tcPr>
          <w:p w14:paraId="3B98274D" w14:textId="3084865B" w:rsidR="009759FB" w:rsidRPr="009F5ED5" w:rsidRDefault="003F3C55" w:rsidP="009759FB">
            <w:pPr>
              <w:tabs>
                <w:tab w:val="decimal" w:pos="1035"/>
              </w:tabs>
              <w:ind w:right="-72"/>
              <w:jc w:val="right"/>
              <w:rPr>
                <w:rFonts w:ascii="Arial" w:hAnsi="Arial" w:cs="Arial"/>
                <w:sz w:val="18"/>
                <w:szCs w:val="18"/>
              </w:rPr>
            </w:pPr>
            <w:r w:rsidRPr="009F5ED5">
              <w:rPr>
                <w:rFonts w:ascii="Arial" w:hAnsi="Arial" w:cs="Arial"/>
                <w:sz w:val="18"/>
                <w:szCs w:val="18"/>
              </w:rPr>
              <w:t>3,999</w:t>
            </w:r>
          </w:p>
        </w:tc>
        <w:tc>
          <w:tcPr>
            <w:tcW w:w="1368" w:type="dxa"/>
            <w:shd w:val="clear" w:color="auto" w:fill="auto"/>
            <w:vAlign w:val="bottom"/>
          </w:tcPr>
          <w:p w14:paraId="57288811" w14:textId="4B56CAFB" w:rsidR="009759FB" w:rsidRPr="009F5ED5" w:rsidRDefault="009759FB" w:rsidP="009759FB">
            <w:pPr>
              <w:tabs>
                <w:tab w:val="decimal" w:pos="1035"/>
              </w:tabs>
              <w:ind w:right="-72"/>
              <w:jc w:val="right"/>
              <w:rPr>
                <w:rFonts w:ascii="Arial" w:hAnsi="Arial" w:cs="Arial"/>
                <w:sz w:val="18"/>
                <w:szCs w:val="18"/>
              </w:rPr>
            </w:pPr>
            <w:r w:rsidRPr="009F5ED5">
              <w:rPr>
                <w:rFonts w:ascii="Arial" w:eastAsia="Arial Unicode MS" w:hAnsi="Arial" w:cs="Arial"/>
                <w:sz w:val="18"/>
                <w:szCs w:val="18"/>
                <w:cs/>
              </w:rPr>
              <w:t>3,999</w:t>
            </w:r>
          </w:p>
        </w:tc>
        <w:tc>
          <w:tcPr>
            <w:tcW w:w="1368" w:type="dxa"/>
            <w:shd w:val="clear" w:color="auto" w:fill="FAFAFA"/>
            <w:vAlign w:val="bottom"/>
          </w:tcPr>
          <w:p w14:paraId="48F8DEE0" w14:textId="39BE6C39" w:rsidR="009759FB" w:rsidRPr="009F5ED5" w:rsidRDefault="00677151" w:rsidP="009759FB">
            <w:pPr>
              <w:tabs>
                <w:tab w:val="decimal" w:pos="1035"/>
              </w:tabs>
              <w:ind w:right="-72"/>
              <w:jc w:val="right"/>
              <w:rPr>
                <w:rFonts w:ascii="Arial" w:hAnsi="Arial" w:cs="Arial"/>
                <w:sz w:val="18"/>
                <w:szCs w:val="18"/>
              </w:rPr>
            </w:pPr>
            <w:r w:rsidRPr="009F5ED5">
              <w:rPr>
                <w:rFonts w:ascii="Arial" w:hAnsi="Arial" w:cs="Arial"/>
                <w:sz w:val="18"/>
                <w:szCs w:val="18"/>
              </w:rPr>
              <w:t>110,515</w:t>
            </w:r>
          </w:p>
        </w:tc>
        <w:tc>
          <w:tcPr>
            <w:tcW w:w="1368" w:type="dxa"/>
            <w:shd w:val="clear" w:color="auto" w:fill="auto"/>
            <w:vAlign w:val="bottom"/>
          </w:tcPr>
          <w:p w14:paraId="0E8B0408" w14:textId="60C25746" w:rsidR="009759FB" w:rsidRPr="009F5ED5" w:rsidRDefault="008F0644" w:rsidP="009759FB">
            <w:pPr>
              <w:tabs>
                <w:tab w:val="decimal" w:pos="1035"/>
              </w:tabs>
              <w:ind w:right="-72"/>
              <w:jc w:val="right"/>
              <w:rPr>
                <w:rFonts w:ascii="Arial" w:hAnsi="Arial" w:cs="Arial"/>
                <w:sz w:val="18"/>
                <w:szCs w:val="18"/>
              </w:rPr>
            </w:pPr>
            <w:r w:rsidRPr="009F5ED5">
              <w:rPr>
                <w:rFonts w:ascii="Arial" w:eastAsia="Arial Unicode MS" w:hAnsi="Arial" w:cs="Arial"/>
                <w:sz w:val="18"/>
                <w:szCs w:val="18"/>
              </w:rPr>
              <w:t>80,746</w:t>
            </w:r>
          </w:p>
        </w:tc>
      </w:tr>
      <w:tr w:rsidR="009759FB" w:rsidRPr="009F5ED5" w14:paraId="4BCD9E21" w14:textId="77777777" w:rsidTr="00FD2640">
        <w:trPr>
          <w:trHeight w:val="20"/>
        </w:trPr>
        <w:tc>
          <w:tcPr>
            <w:tcW w:w="3989" w:type="dxa"/>
            <w:shd w:val="clear" w:color="auto" w:fill="auto"/>
            <w:vAlign w:val="bottom"/>
          </w:tcPr>
          <w:p w14:paraId="32C048AF" w14:textId="797DEB4B" w:rsidR="009759FB" w:rsidRPr="009F5ED5" w:rsidRDefault="009759FB" w:rsidP="009759FB">
            <w:pPr>
              <w:ind w:left="-101" w:right="-810"/>
              <w:rPr>
                <w:rFonts w:ascii="Arial" w:hAnsi="Arial" w:cs="Arial"/>
                <w:sz w:val="18"/>
                <w:szCs w:val="18"/>
                <w:u w:val="single"/>
              </w:rPr>
            </w:pPr>
            <w:r w:rsidRPr="009F5ED5">
              <w:rPr>
                <w:rFonts w:ascii="Arial" w:hAnsi="Arial" w:cs="Arial"/>
                <w:sz w:val="18"/>
                <w:szCs w:val="18"/>
                <w:u w:val="single"/>
              </w:rPr>
              <w:t>Cash flows:</w:t>
            </w:r>
          </w:p>
        </w:tc>
        <w:tc>
          <w:tcPr>
            <w:tcW w:w="1368" w:type="dxa"/>
            <w:shd w:val="clear" w:color="auto" w:fill="FAFAFA"/>
            <w:vAlign w:val="bottom"/>
          </w:tcPr>
          <w:p w14:paraId="15B12D2E" w14:textId="77777777" w:rsidR="009759FB" w:rsidRPr="009F5ED5" w:rsidRDefault="009759FB" w:rsidP="009759FB">
            <w:pPr>
              <w:tabs>
                <w:tab w:val="decimal" w:pos="1035"/>
              </w:tabs>
              <w:ind w:right="-72"/>
              <w:jc w:val="right"/>
              <w:rPr>
                <w:rFonts w:ascii="Arial" w:hAnsi="Arial" w:cs="Arial"/>
                <w:sz w:val="18"/>
                <w:szCs w:val="18"/>
              </w:rPr>
            </w:pPr>
          </w:p>
        </w:tc>
        <w:tc>
          <w:tcPr>
            <w:tcW w:w="1368" w:type="dxa"/>
            <w:shd w:val="clear" w:color="auto" w:fill="auto"/>
            <w:vAlign w:val="bottom"/>
          </w:tcPr>
          <w:p w14:paraId="491EFBC0" w14:textId="77777777" w:rsidR="009759FB" w:rsidRPr="009F5ED5" w:rsidRDefault="009759FB" w:rsidP="009759FB">
            <w:pPr>
              <w:tabs>
                <w:tab w:val="decimal" w:pos="1035"/>
              </w:tabs>
              <w:ind w:right="-72"/>
              <w:jc w:val="right"/>
              <w:rPr>
                <w:rFonts w:ascii="Arial" w:hAnsi="Arial" w:cs="Arial"/>
                <w:sz w:val="18"/>
                <w:szCs w:val="18"/>
                <w:cs/>
              </w:rPr>
            </w:pPr>
          </w:p>
        </w:tc>
        <w:tc>
          <w:tcPr>
            <w:tcW w:w="1368" w:type="dxa"/>
            <w:shd w:val="clear" w:color="auto" w:fill="FAFAFA"/>
            <w:vAlign w:val="bottom"/>
          </w:tcPr>
          <w:p w14:paraId="44ACDDE0" w14:textId="77777777" w:rsidR="009759FB" w:rsidRPr="009F5ED5" w:rsidRDefault="009759FB" w:rsidP="009759FB">
            <w:pPr>
              <w:tabs>
                <w:tab w:val="decimal" w:pos="1035"/>
              </w:tabs>
              <w:ind w:right="-72"/>
              <w:jc w:val="right"/>
              <w:rPr>
                <w:rFonts w:ascii="Arial" w:hAnsi="Arial" w:cs="Arial"/>
                <w:sz w:val="18"/>
                <w:szCs w:val="18"/>
              </w:rPr>
            </w:pPr>
          </w:p>
        </w:tc>
        <w:tc>
          <w:tcPr>
            <w:tcW w:w="1368" w:type="dxa"/>
            <w:shd w:val="clear" w:color="auto" w:fill="auto"/>
            <w:vAlign w:val="bottom"/>
          </w:tcPr>
          <w:p w14:paraId="36C8AE25" w14:textId="77777777" w:rsidR="009759FB" w:rsidRPr="009F5ED5" w:rsidRDefault="009759FB" w:rsidP="009759FB">
            <w:pPr>
              <w:tabs>
                <w:tab w:val="decimal" w:pos="1035"/>
              </w:tabs>
              <w:ind w:right="-72"/>
              <w:jc w:val="right"/>
              <w:rPr>
                <w:rFonts w:ascii="Arial" w:hAnsi="Arial" w:cs="Arial"/>
                <w:sz w:val="18"/>
                <w:szCs w:val="18"/>
                <w:cs/>
              </w:rPr>
            </w:pPr>
          </w:p>
        </w:tc>
      </w:tr>
      <w:tr w:rsidR="00FB3820" w:rsidRPr="009F5ED5" w14:paraId="731A44C2" w14:textId="77777777" w:rsidTr="00FD2640">
        <w:trPr>
          <w:trHeight w:val="20"/>
        </w:trPr>
        <w:tc>
          <w:tcPr>
            <w:tcW w:w="3989" w:type="dxa"/>
            <w:shd w:val="clear" w:color="auto" w:fill="auto"/>
            <w:vAlign w:val="bottom"/>
          </w:tcPr>
          <w:p w14:paraId="746181F0" w14:textId="4884A705" w:rsidR="00FB3820" w:rsidRPr="009F5ED5" w:rsidRDefault="00FB3820" w:rsidP="00FB3820">
            <w:pPr>
              <w:ind w:left="-101" w:right="-810"/>
              <w:rPr>
                <w:rFonts w:ascii="Arial" w:hAnsi="Arial" w:cs="Arial"/>
                <w:sz w:val="18"/>
                <w:szCs w:val="22"/>
              </w:rPr>
            </w:pPr>
            <w:r w:rsidRPr="009F5ED5">
              <w:rPr>
                <w:rFonts w:ascii="Arial" w:hAnsi="Arial" w:cs="Arial"/>
                <w:sz w:val="18"/>
                <w:szCs w:val="18"/>
              </w:rPr>
              <w:t xml:space="preserve">Proceeds </w:t>
            </w:r>
            <w:r w:rsidRPr="009F5ED5">
              <w:rPr>
                <w:rFonts w:ascii="Arial" w:hAnsi="Arial" w:cs="Arial"/>
                <w:sz w:val="18"/>
                <w:szCs w:val="22"/>
              </w:rPr>
              <w:t xml:space="preserve">from </w:t>
            </w:r>
            <w:r w:rsidRPr="009F5ED5">
              <w:rPr>
                <w:rFonts w:ascii="Arial" w:hAnsi="Arial" w:cs="Arial"/>
                <w:sz w:val="18"/>
                <w:szCs w:val="18"/>
              </w:rPr>
              <w:t>long-term loans</w:t>
            </w:r>
          </w:p>
        </w:tc>
        <w:tc>
          <w:tcPr>
            <w:tcW w:w="1368" w:type="dxa"/>
            <w:shd w:val="clear" w:color="auto" w:fill="FAFAFA"/>
            <w:vAlign w:val="center"/>
          </w:tcPr>
          <w:p w14:paraId="5BC2BABA" w14:textId="4191F94E"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10,942</w:t>
            </w:r>
          </w:p>
        </w:tc>
        <w:tc>
          <w:tcPr>
            <w:tcW w:w="1368" w:type="dxa"/>
            <w:shd w:val="clear" w:color="auto" w:fill="auto"/>
            <w:vAlign w:val="center"/>
          </w:tcPr>
          <w:p w14:paraId="58824E68" w14:textId="1DDCF395" w:rsidR="00FB3820" w:rsidRPr="009F5ED5" w:rsidRDefault="00FB3820" w:rsidP="00FB3820">
            <w:pPr>
              <w:tabs>
                <w:tab w:val="decimal" w:pos="1035"/>
              </w:tabs>
              <w:ind w:right="-72"/>
              <w:jc w:val="right"/>
              <w:rPr>
                <w:rFonts w:ascii="Arial" w:hAnsi="Arial" w:cs="Arial"/>
                <w:sz w:val="18"/>
                <w:szCs w:val="18"/>
                <w:cs/>
              </w:rPr>
            </w:pPr>
            <w:r w:rsidRPr="009F5ED5">
              <w:rPr>
                <w:rFonts w:ascii="Arial" w:eastAsia="Arial Unicode MS" w:hAnsi="Arial" w:cs="Arial"/>
                <w:sz w:val="18"/>
                <w:szCs w:val="18"/>
                <w:cs/>
              </w:rPr>
              <w:t>-</w:t>
            </w:r>
          </w:p>
        </w:tc>
        <w:tc>
          <w:tcPr>
            <w:tcW w:w="1368" w:type="dxa"/>
            <w:shd w:val="clear" w:color="auto" w:fill="FAFAFA"/>
            <w:vAlign w:val="center"/>
          </w:tcPr>
          <w:p w14:paraId="1A06C7A5" w14:textId="007BDF1F"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10,942</w:t>
            </w:r>
          </w:p>
        </w:tc>
        <w:tc>
          <w:tcPr>
            <w:tcW w:w="1368" w:type="dxa"/>
            <w:shd w:val="clear" w:color="auto" w:fill="auto"/>
            <w:vAlign w:val="center"/>
          </w:tcPr>
          <w:p w14:paraId="1125D2F2" w14:textId="1E4CA84D" w:rsidR="00FB3820" w:rsidRPr="009F5ED5" w:rsidRDefault="00FB3820" w:rsidP="00FB3820">
            <w:pPr>
              <w:tabs>
                <w:tab w:val="decimal" w:pos="1035"/>
              </w:tabs>
              <w:ind w:right="-72"/>
              <w:jc w:val="right"/>
              <w:rPr>
                <w:rFonts w:ascii="Arial" w:hAnsi="Arial" w:cs="Arial"/>
                <w:sz w:val="18"/>
                <w:szCs w:val="18"/>
                <w:cs/>
              </w:rPr>
            </w:pPr>
            <w:r w:rsidRPr="009F5ED5">
              <w:rPr>
                <w:rFonts w:ascii="Arial" w:hAnsi="Arial" w:cs="Arial"/>
                <w:sz w:val="18"/>
                <w:szCs w:val="18"/>
                <w:cs/>
              </w:rPr>
              <w:t>31,140</w:t>
            </w:r>
          </w:p>
        </w:tc>
      </w:tr>
      <w:tr w:rsidR="00FB3820" w:rsidRPr="009F5ED5" w14:paraId="6D6618C9" w14:textId="77777777" w:rsidTr="00FD2640">
        <w:trPr>
          <w:trHeight w:val="20"/>
        </w:trPr>
        <w:tc>
          <w:tcPr>
            <w:tcW w:w="3989" w:type="dxa"/>
            <w:shd w:val="clear" w:color="auto" w:fill="auto"/>
            <w:vAlign w:val="bottom"/>
          </w:tcPr>
          <w:p w14:paraId="558F389F" w14:textId="257AD78A" w:rsidR="00FB3820" w:rsidRPr="009F5ED5" w:rsidRDefault="00FB3820" w:rsidP="00FB3820">
            <w:pPr>
              <w:ind w:left="-101" w:right="-810"/>
              <w:rPr>
                <w:rFonts w:ascii="Arial" w:hAnsi="Arial" w:cs="Arial"/>
                <w:sz w:val="18"/>
                <w:szCs w:val="18"/>
              </w:rPr>
            </w:pPr>
            <w:r w:rsidRPr="009F5ED5">
              <w:rPr>
                <w:rFonts w:ascii="Arial" w:hAnsi="Arial" w:cs="Arial"/>
                <w:sz w:val="18"/>
                <w:szCs w:val="18"/>
              </w:rPr>
              <w:t xml:space="preserve">Repayments </w:t>
            </w:r>
            <w:r w:rsidRPr="009F5ED5">
              <w:rPr>
                <w:rFonts w:ascii="Arial" w:hAnsi="Arial" w:cs="Arial"/>
                <w:sz w:val="18"/>
                <w:szCs w:val="22"/>
              </w:rPr>
              <w:t>of</w:t>
            </w:r>
            <w:r w:rsidRPr="009F5ED5">
              <w:rPr>
                <w:rFonts w:ascii="Arial" w:hAnsi="Arial" w:cs="Arial"/>
                <w:sz w:val="18"/>
                <w:szCs w:val="18"/>
              </w:rPr>
              <w:t xml:space="preserve"> long-term loans</w:t>
            </w:r>
          </w:p>
        </w:tc>
        <w:tc>
          <w:tcPr>
            <w:tcW w:w="1368" w:type="dxa"/>
            <w:shd w:val="clear" w:color="auto" w:fill="FAFAFA"/>
            <w:vAlign w:val="center"/>
          </w:tcPr>
          <w:p w14:paraId="727C0034" w14:textId="5995E35B"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(3,999)</w:t>
            </w:r>
          </w:p>
        </w:tc>
        <w:tc>
          <w:tcPr>
            <w:tcW w:w="1368" w:type="dxa"/>
            <w:shd w:val="clear" w:color="auto" w:fill="auto"/>
            <w:vAlign w:val="center"/>
          </w:tcPr>
          <w:p w14:paraId="1A20BFEE" w14:textId="632CC616" w:rsidR="00FB3820" w:rsidRPr="009F5ED5" w:rsidRDefault="00FB3820" w:rsidP="00FB3820">
            <w:pPr>
              <w:tabs>
                <w:tab w:val="decimal" w:pos="1035"/>
              </w:tabs>
              <w:ind w:right="-72"/>
              <w:jc w:val="right"/>
              <w:rPr>
                <w:rFonts w:ascii="Arial" w:hAnsi="Arial" w:cs="Arial"/>
                <w:sz w:val="18"/>
                <w:szCs w:val="18"/>
                <w:cs/>
              </w:rPr>
            </w:pPr>
            <w:r w:rsidRPr="009F5ED5">
              <w:rPr>
                <w:rFonts w:ascii="Arial" w:eastAsia="Arial Unicode MS" w:hAnsi="Arial" w:cs="Arial"/>
                <w:sz w:val="18"/>
                <w:szCs w:val="18"/>
                <w:cs/>
              </w:rPr>
              <w:t>-</w:t>
            </w:r>
          </w:p>
        </w:tc>
        <w:tc>
          <w:tcPr>
            <w:tcW w:w="1368" w:type="dxa"/>
            <w:shd w:val="clear" w:color="auto" w:fill="FAFAFA"/>
            <w:vAlign w:val="center"/>
          </w:tcPr>
          <w:p w14:paraId="756FDCCF" w14:textId="2B2B5A77"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(15,380)</w:t>
            </w:r>
          </w:p>
        </w:tc>
        <w:tc>
          <w:tcPr>
            <w:tcW w:w="1368" w:type="dxa"/>
            <w:shd w:val="clear" w:color="auto" w:fill="auto"/>
            <w:vAlign w:val="center"/>
          </w:tcPr>
          <w:p w14:paraId="5F76D8C0" w14:textId="07723443" w:rsidR="00FB3820" w:rsidRPr="009F5ED5" w:rsidRDefault="00C77F10" w:rsidP="00FB3820">
            <w:pPr>
              <w:tabs>
                <w:tab w:val="decimal" w:pos="1035"/>
              </w:tabs>
              <w:ind w:right="-72"/>
              <w:jc w:val="right"/>
              <w:rPr>
                <w:rFonts w:ascii="Arial" w:hAnsi="Arial" w:cs="Arial"/>
                <w:sz w:val="18"/>
                <w:szCs w:val="18"/>
                <w:cs/>
              </w:rPr>
            </w:pPr>
            <w:r w:rsidRPr="009F5ED5">
              <w:rPr>
                <w:rFonts w:ascii="Arial" w:hAnsi="Arial" w:cs="Arial"/>
                <w:sz w:val="18"/>
                <w:szCs w:val="18"/>
              </w:rPr>
              <w:t>-</w:t>
            </w:r>
          </w:p>
        </w:tc>
      </w:tr>
      <w:tr w:rsidR="00FB3820" w:rsidRPr="009F5ED5" w14:paraId="1F02E041" w14:textId="77777777" w:rsidTr="00FD2640">
        <w:trPr>
          <w:trHeight w:val="20"/>
        </w:trPr>
        <w:tc>
          <w:tcPr>
            <w:tcW w:w="3989" w:type="dxa"/>
            <w:shd w:val="clear" w:color="auto" w:fill="auto"/>
            <w:vAlign w:val="bottom"/>
          </w:tcPr>
          <w:p w14:paraId="58CDEAE7" w14:textId="24B93E87" w:rsidR="00FB3820" w:rsidRPr="009F5ED5" w:rsidRDefault="00FB3820" w:rsidP="00FB3820">
            <w:pPr>
              <w:ind w:left="-101" w:right="-810"/>
              <w:rPr>
                <w:rFonts w:ascii="Arial" w:hAnsi="Arial" w:cs="Arial"/>
                <w:sz w:val="18"/>
                <w:szCs w:val="18"/>
              </w:rPr>
            </w:pPr>
            <w:r w:rsidRPr="009F5ED5">
              <w:rPr>
                <w:rFonts w:ascii="Arial" w:hAnsi="Arial" w:cs="Arial"/>
                <w:sz w:val="18"/>
                <w:szCs w:val="18"/>
              </w:rPr>
              <w:t>Payment for loans financing fee</w:t>
            </w:r>
          </w:p>
        </w:tc>
        <w:tc>
          <w:tcPr>
            <w:tcW w:w="1368" w:type="dxa"/>
            <w:shd w:val="clear" w:color="auto" w:fill="FAFAFA"/>
            <w:vAlign w:val="center"/>
          </w:tcPr>
          <w:p w14:paraId="6EB97482" w14:textId="51A79341"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center"/>
          </w:tcPr>
          <w:p w14:paraId="5BB7A233" w14:textId="2560C460" w:rsidR="00FB3820" w:rsidRPr="009F5ED5" w:rsidRDefault="00FB3820" w:rsidP="00FB3820">
            <w:pPr>
              <w:tabs>
                <w:tab w:val="decimal" w:pos="1035"/>
              </w:tabs>
              <w:ind w:right="-72"/>
              <w:jc w:val="right"/>
              <w:rPr>
                <w:rFonts w:ascii="Arial" w:eastAsia="Arial Unicode MS" w:hAnsi="Arial" w:cs="Arial"/>
                <w:sz w:val="18"/>
                <w:szCs w:val="18"/>
                <w:cs/>
              </w:rPr>
            </w:pPr>
            <w:r w:rsidRPr="009F5ED5">
              <w:rPr>
                <w:rFonts w:ascii="Arial" w:eastAsia="Arial Unicode MS" w:hAnsi="Arial" w:cs="Arial"/>
                <w:sz w:val="18"/>
                <w:szCs w:val="18"/>
              </w:rPr>
              <w:t>-</w:t>
            </w:r>
          </w:p>
        </w:tc>
        <w:tc>
          <w:tcPr>
            <w:tcW w:w="1368" w:type="dxa"/>
            <w:shd w:val="clear" w:color="auto" w:fill="FAFAFA"/>
            <w:vAlign w:val="center"/>
          </w:tcPr>
          <w:p w14:paraId="2ED66BD9" w14:textId="7CF83FA5" w:rsidR="00FB3820" w:rsidRPr="009F5ED5" w:rsidRDefault="00FB3820" w:rsidP="00FB3820">
            <w:pPr>
              <w:tabs>
                <w:tab w:val="decimal" w:pos="1035"/>
              </w:tabs>
              <w:ind w:right="-72"/>
              <w:jc w:val="right"/>
              <w:rPr>
                <w:rFonts w:ascii="Arial" w:eastAsia="Arial Unicode MS" w:hAnsi="Arial" w:cs="Arial"/>
                <w:sz w:val="18"/>
                <w:szCs w:val="18"/>
              </w:rPr>
            </w:pPr>
            <w:r w:rsidRPr="009F5ED5">
              <w:rPr>
                <w:rFonts w:ascii="Arial" w:eastAsia="Arial Unicode MS" w:hAnsi="Arial" w:cs="Arial"/>
                <w:sz w:val="18"/>
                <w:szCs w:val="18"/>
              </w:rPr>
              <w:t>-</w:t>
            </w:r>
          </w:p>
        </w:tc>
        <w:tc>
          <w:tcPr>
            <w:tcW w:w="1368" w:type="dxa"/>
            <w:shd w:val="clear" w:color="auto" w:fill="auto"/>
            <w:vAlign w:val="center"/>
          </w:tcPr>
          <w:p w14:paraId="72F43E31" w14:textId="7E738942"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(131)</w:t>
            </w:r>
          </w:p>
        </w:tc>
      </w:tr>
      <w:tr w:rsidR="00FB3820" w:rsidRPr="009F5ED5" w14:paraId="4561AD74" w14:textId="77777777" w:rsidTr="00737DAB">
        <w:trPr>
          <w:trHeight w:val="20"/>
        </w:trPr>
        <w:tc>
          <w:tcPr>
            <w:tcW w:w="3989" w:type="dxa"/>
            <w:shd w:val="clear" w:color="auto" w:fill="auto"/>
            <w:vAlign w:val="bottom"/>
          </w:tcPr>
          <w:p w14:paraId="075ADF4E" w14:textId="77777777" w:rsidR="00FB3820" w:rsidRPr="009F5ED5" w:rsidRDefault="00FB3820" w:rsidP="00FB3820">
            <w:pPr>
              <w:ind w:left="-101" w:right="-810"/>
              <w:rPr>
                <w:rFonts w:ascii="Arial" w:hAnsi="Arial" w:cs="Arial"/>
                <w:sz w:val="18"/>
                <w:szCs w:val="18"/>
                <w:u w:val="single"/>
              </w:rPr>
            </w:pPr>
            <w:r w:rsidRPr="009F5ED5">
              <w:rPr>
                <w:rFonts w:ascii="Arial" w:hAnsi="Arial" w:cs="Arial"/>
                <w:sz w:val="18"/>
                <w:szCs w:val="18"/>
                <w:u w:val="single"/>
              </w:rPr>
              <w:t>Other non-cash movements:</w:t>
            </w:r>
          </w:p>
        </w:tc>
        <w:tc>
          <w:tcPr>
            <w:tcW w:w="1368" w:type="dxa"/>
            <w:shd w:val="clear" w:color="auto" w:fill="FAFAFA"/>
            <w:vAlign w:val="bottom"/>
          </w:tcPr>
          <w:p w14:paraId="443565FD" w14:textId="77777777" w:rsidR="00FB3820" w:rsidRPr="009F5ED5" w:rsidRDefault="00FB3820" w:rsidP="00FB3820">
            <w:pPr>
              <w:tabs>
                <w:tab w:val="decimal" w:pos="1035"/>
              </w:tabs>
              <w:ind w:right="-72"/>
              <w:jc w:val="right"/>
              <w:rPr>
                <w:rFonts w:ascii="Arial" w:hAnsi="Arial" w:cs="Arial"/>
                <w:sz w:val="18"/>
                <w:szCs w:val="18"/>
              </w:rPr>
            </w:pPr>
          </w:p>
        </w:tc>
        <w:tc>
          <w:tcPr>
            <w:tcW w:w="1368" w:type="dxa"/>
            <w:shd w:val="clear" w:color="auto" w:fill="auto"/>
            <w:vAlign w:val="bottom"/>
          </w:tcPr>
          <w:p w14:paraId="4F966CA8" w14:textId="77777777" w:rsidR="00FB3820" w:rsidRPr="009F5ED5" w:rsidRDefault="00FB3820" w:rsidP="00FB3820">
            <w:pPr>
              <w:tabs>
                <w:tab w:val="decimal" w:pos="1035"/>
              </w:tabs>
              <w:ind w:right="-72"/>
              <w:jc w:val="right"/>
              <w:rPr>
                <w:rFonts w:ascii="Arial" w:hAnsi="Arial" w:cs="Arial"/>
                <w:sz w:val="18"/>
                <w:szCs w:val="18"/>
              </w:rPr>
            </w:pPr>
          </w:p>
        </w:tc>
        <w:tc>
          <w:tcPr>
            <w:tcW w:w="1368" w:type="dxa"/>
            <w:shd w:val="clear" w:color="auto" w:fill="FAFAFA"/>
            <w:vAlign w:val="center"/>
          </w:tcPr>
          <w:p w14:paraId="58D34963" w14:textId="7FE98E73" w:rsidR="00FB3820" w:rsidRPr="009F5ED5" w:rsidRDefault="00FB3820" w:rsidP="00FB3820">
            <w:pPr>
              <w:tabs>
                <w:tab w:val="decimal" w:pos="1035"/>
              </w:tabs>
              <w:ind w:right="-72"/>
              <w:jc w:val="right"/>
              <w:rPr>
                <w:rFonts w:ascii="Arial" w:hAnsi="Arial" w:cs="Arial"/>
                <w:sz w:val="18"/>
                <w:szCs w:val="18"/>
              </w:rPr>
            </w:pPr>
          </w:p>
        </w:tc>
        <w:tc>
          <w:tcPr>
            <w:tcW w:w="1368" w:type="dxa"/>
            <w:shd w:val="clear" w:color="auto" w:fill="auto"/>
            <w:vAlign w:val="center"/>
          </w:tcPr>
          <w:p w14:paraId="3CB34B6F" w14:textId="77777777" w:rsidR="00FB3820" w:rsidRPr="009F5ED5" w:rsidRDefault="00FB3820" w:rsidP="00FB3820">
            <w:pPr>
              <w:tabs>
                <w:tab w:val="decimal" w:pos="1035"/>
              </w:tabs>
              <w:ind w:right="-72"/>
              <w:jc w:val="right"/>
              <w:rPr>
                <w:rFonts w:ascii="Arial" w:hAnsi="Arial" w:cs="Arial"/>
                <w:sz w:val="18"/>
                <w:szCs w:val="18"/>
              </w:rPr>
            </w:pPr>
          </w:p>
        </w:tc>
      </w:tr>
      <w:tr w:rsidR="00FB3820" w:rsidRPr="009F5ED5" w14:paraId="136D1316" w14:textId="77777777" w:rsidTr="00FD2640">
        <w:trPr>
          <w:trHeight w:val="20"/>
        </w:trPr>
        <w:tc>
          <w:tcPr>
            <w:tcW w:w="3989" w:type="dxa"/>
            <w:shd w:val="clear" w:color="auto" w:fill="auto"/>
            <w:vAlign w:val="bottom"/>
          </w:tcPr>
          <w:p w14:paraId="4F480398" w14:textId="77777777" w:rsidR="00FB3820" w:rsidRPr="009F5ED5" w:rsidRDefault="00FB3820" w:rsidP="00FB3820">
            <w:pPr>
              <w:ind w:left="-101" w:right="-810"/>
              <w:rPr>
                <w:rFonts w:ascii="Arial" w:hAnsi="Arial" w:cs="Arial"/>
                <w:sz w:val="18"/>
                <w:szCs w:val="18"/>
              </w:rPr>
            </w:pPr>
            <w:r w:rsidRPr="009F5ED5">
              <w:rPr>
                <w:rFonts w:ascii="Arial" w:hAnsi="Arial" w:cs="Arial"/>
                <w:sz w:val="18"/>
                <w:szCs w:val="18"/>
              </w:rPr>
              <w:t>Amortisation of deferred financing fee</w:t>
            </w:r>
          </w:p>
        </w:tc>
        <w:tc>
          <w:tcPr>
            <w:tcW w:w="1368" w:type="dxa"/>
            <w:shd w:val="clear" w:color="auto" w:fill="FAFAFA"/>
            <w:vAlign w:val="bottom"/>
          </w:tcPr>
          <w:p w14:paraId="18BED0DD" w14:textId="236957F9"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auto"/>
            <w:vAlign w:val="bottom"/>
          </w:tcPr>
          <w:p w14:paraId="6B5F5E50" w14:textId="041AF4FC"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cs/>
              </w:rPr>
              <w:t>-</w:t>
            </w:r>
          </w:p>
        </w:tc>
        <w:tc>
          <w:tcPr>
            <w:tcW w:w="1368" w:type="dxa"/>
            <w:shd w:val="clear" w:color="auto" w:fill="FAFAFA"/>
            <w:vAlign w:val="bottom"/>
          </w:tcPr>
          <w:p w14:paraId="44B20D76" w14:textId="2313966D"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14</w:t>
            </w:r>
          </w:p>
        </w:tc>
        <w:tc>
          <w:tcPr>
            <w:tcW w:w="1368" w:type="dxa"/>
            <w:shd w:val="clear" w:color="auto" w:fill="auto"/>
            <w:vAlign w:val="bottom"/>
          </w:tcPr>
          <w:p w14:paraId="7DBB3F01" w14:textId="471AF3F9"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w:t>
            </w:r>
          </w:p>
        </w:tc>
      </w:tr>
      <w:tr w:rsidR="00FB3820" w:rsidRPr="009F5ED5" w14:paraId="4DABA0D6" w14:textId="77777777" w:rsidTr="00FD2640">
        <w:trPr>
          <w:trHeight w:val="20"/>
        </w:trPr>
        <w:tc>
          <w:tcPr>
            <w:tcW w:w="3989" w:type="dxa"/>
            <w:shd w:val="clear" w:color="auto" w:fill="auto"/>
            <w:vAlign w:val="bottom"/>
          </w:tcPr>
          <w:p w14:paraId="5A81E112" w14:textId="6FA0944A" w:rsidR="00FB3820" w:rsidRPr="009F5ED5" w:rsidRDefault="00FB3820" w:rsidP="00FB3820">
            <w:pPr>
              <w:ind w:left="-101" w:right="-810"/>
              <w:rPr>
                <w:rFonts w:ascii="Arial" w:hAnsi="Arial" w:cs="Arial"/>
                <w:sz w:val="18"/>
                <w:szCs w:val="18"/>
              </w:rPr>
            </w:pPr>
            <w:r w:rsidRPr="009F5ED5">
              <w:rPr>
                <w:rFonts w:ascii="Arial" w:hAnsi="Arial" w:cs="Arial"/>
                <w:sz w:val="18"/>
                <w:szCs w:val="18"/>
              </w:rPr>
              <w:t>Exchange loss</w:t>
            </w:r>
          </w:p>
        </w:tc>
        <w:tc>
          <w:tcPr>
            <w:tcW w:w="1368" w:type="dxa"/>
            <w:tcBorders>
              <w:bottom w:val="single" w:sz="4" w:space="0" w:color="auto"/>
            </w:tcBorders>
            <w:shd w:val="clear" w:color="auto" w:fill="FAFAFA"/>
            <w:vAlign w:val="bottom"/>
          </w:tcPr>
          <w:p w14:paraId="43A46494" w14:textId="263C3F13"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tcBorders>
              <w:bottom w:val="single" w:sz="4" w:space="0" w:color="auto"/>
            </w:tcBorders>
            <w:shd w:val="clear" w:color="auto" w:fill="auto"/>
            <w:vAlign w:val="center"/>
          </w:tcPr>
          <w:p w14:paraId="14B350F8" w14:textId="49CAB604"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cs/>
              </w:rPr>
              <w:t>-</w:t>
            </w:r>
          </w:p>
        </w:tc>
        <w:tc>
          <w:tcPr>
            <w:tcW w:w="1368" w:type="dxa"/>
            <w:tcBorders>
              <w:bottom w:val="single" w:sz="4" w:space="0" w:color="auto"/>
            </w:tcBorders>
            <w:shd w:val="clear" w:color="auto" w:fill="FAFAFA"/>
            <w:vAlign w:val="center"/>
          </w:tcPr>
          <w:p w14:paraId="3E35ED58" w14:textId="417E9409"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12,278</w:t>
            </w:r>
          </w:p>
        </w:tc>
        <w:tc>
          <w:tcPr>
            <w:tcW w:w="1368" w:type="dxa"/>
            <w:tcBorders>
              <w:bottom w:val="single" w:sz="4" w:space="0" w:color="auto"/>
            </w:tcBorders>
            <w:shd w:val="clear" w:color="auto" w:fill="auto"/>
            <w:vAlign w:val="center"/>
          </w:tcPr>
          <w:p w14:paraId="35DF2C1A" w14:textId="700E7C62"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3,863</w:t>
            </w:r>
          </w:p>
        </w:tc>
      </w:tr>
      <w:tr w:rsidR="00FB3820" w:rsidRPr="009F5ED5" w14:paraId="0B13ABDB" w14:textId="77777777" w:rsidTr="00737DAB">
        <w:trPr>
          <w:trHeight w:val="20"/>
        </w:trPr>
        <w:tc>
          <w:tcPr>
            <w:tcW w:w="3989" w:type="dxa"/>
            <w:shd w:val="clear" w:color="auto" w:fill="auto"/>
            <w:vAlign w:val="bottom"/>
          </w:tcPr>
          <w:p w14:paraId="4C45FED8" w14:textId="77777777" w:rsidR="00FB3820" w:rsidRPr="009F5ED5" w:rsidRDefault="00FB3820" w:rsidP="00FB3820">
            <w:pPr>
              <w:pStyle w:val="a"/>
              <w:tabs>
                <w:tab w:val="right" w:pos="9810"/>
              </w:tabs>
              <w:ind w:left="-101" w:right="-90"/>
              <w:rPr>
                <w:rFonts w:ascii="Arial" w:eastAsia="Angsana New" w:hAnsi="Arial" w:cs="Arial"/>
                <w:sz w:val="12"/>
                <w:szCs w:val="12"/>
                <w:cs/>
              </w:rPr>
            </w:pPr>
          </w:p>
        </w:tc>
        <w:tc>
          <w:tcPr>
            <w:tcW w:w="1368" w:type="dxa"/>
            <w:tcBorders>
              <w:top w:val="single" w:sz="4" w:space="0" w:color="auto"/>
            </w:tcBorders>
            <w:shd w:val="clear" w:color="auto" w:fill="FAFAFA"/>
          </w:tcPr>
          <w:p w14:paraId="344E7ACA" w14:textId="77777777"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tcBorders>
            <w:shd w:val="clear" w:color="auto" w:fill="auto"/>
          </w:tcPr>
          <w:p w14:paraId="41C95473" w14:textId="77777777"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tcBorders>
            <w:shd w:val="clear" w:color="auto" w:fill="FAFAFA"/>
            <w:vAlign w:val="center"/>
          </w:tcPr>
          <w:p w14:paraId="63B99B0A" w14:textId="4D702F2D"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tcBorders>
            <w:shd w:val="clear" w:color="auto" w:fill="auto"/>
          </w:tcPr>
          <w:p w14:paraId="627DB19C" w14:textId="77777777" w:rsidR="00FB3820" w:rsidRPr="009F5ED5" w:rsidRDefault="00FB3820" w:rsidP="00FB3820">
            <w:pPr>
              <w:tabs>
                <w:tab w:val="decimal" w:pos="1035"/>
              </w:tabs>
              <w:ind w:right="-72"/>
              <w:jc w:val="right"/>
              <w:rPr>
                <w:rFonts w:ascii="Arial" w:hAnsi="Arial" w:cs="Arial"/>
                <w:sz w:val="12"/>
                <w:szCs w:val="12"/>
              </w:rPr>
            </w:pPr>
          </w:p>
        </w:tc>
      </w:tr>
      <w:tr w:rsidR="00FB3820" w:rsidRPr="009F5ED5" w14:paraId="1834BEF4" w14:textId="77777777" w:rsidTr="00FD2640">
        <w:trPr>
          <w:trHeight w:val="20"/>
        </w:trPr>
        <w:tc>
          <w:tcPr>
            <w:tcW w:w="3989" w:type="dxa"/>
            <w:shd w:val="clear" w:color="auto" w:fill="auto"/>
            <w:vAlign w:val="bottom"/>
          </w:tcPr>
          <w:p w14:paraId="0CB49F8B" w14:textId="57ED6266" w:rsidR="00FB3820" w:rsidRPr="009F5ED5" w:rsidRDefault="00FB3820" w:rsidP="00FB3820">
            <w:pPr>
              <w:ind w:left="-101" w:right="-810"/>
              <w:rPr>
                <w:rFonts w:ascii="Arial" w:hAnsi="Arial" w:cs="Arial"/>
                <w:sz w:val="18"/>
                <w:szCs w:val="18"/>
              </w:rPr>
            </w:pPr>
            <w:proofErr w:type="gramStart"/>
            <w:r w:rsidRPr="009F5ED5">
              <w:rPr>
                <w:rFonts w:ascii="Arial" w:hAnsi="Arial" w:cs="Arial"/>
                <w:sz w:val="18"/>
                <w:szCs w:val="18"/>
              </w:rPr>
              <w:t>At</w:t>
            </w:r>
            <w:proofErr w:type="gramEnd"/>
            <w:r w:rsidRPr="009F5ED5">
              <w:rPr>
                <w:rFonts w:ascii="Arial" w:hAnsi="Arial" w:cs="Arial"/>
                <w:sz w:val="18"/>
                <w:szCs w:val="18"/>
              </w:rPr>
              <w:t xml:space="preserve"> 30 September</w:t>
            </w:r>
          </w:p>
        </w:tc>
        <w:tc>
          <w:tcPr>
            <w:tcW w:w="1368" w:type="dxa"/>
            <w:tcBorders>
              <w:bottom w:val="single" w:sz="4" w:space="0" w:color="auto"/>
            </w:tcBorders>
            <w:shd w:val="clear" w:color="auto" w:fill="FAFAFA"/>
            <w:vAlign w:val="center"/>
          </w:tcPr>
          <w:p w14:paraId="085946B4" w14:textId="4BD93FC0"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10,942</w:t>
            </w:r>
          </w:p>
        </w:tc>
        <w:tc>
          <w:tcPr>
            <w:tcW w:w="1368" w:type="dxa"/>
            <w:tcBorders>
              <w:bottom w:val="single" w:sz="4" w:space="0" w:color="auto"/>
            </w:tcBorders>
            <w:shd w:val="clear" w:color="auto" w:fill="auto"/>
            <w:vAlign w:val="center"/>
          </w:tcPr>
          <w:p w14:paraId="63FA2B80" w14:textId="5083E3D3"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cs/>
              </w:rPr>
              <w:t>3,999</w:t>
            </w:r>
          </w:p>
        </w:tc>
        <w:tc>
          <w:tcPr>
            <w:tcW w:w="1368" w:type="dxa"/>
            <w:tcBorders>
              <w:bottom w:val="single" w:sz="4" w:space="0" w:color="auto"/>
            </w:tcBorders>
            <w:shd w:val="clear" w:color="auto" w:fill="FAFAFA"/>
            <w:vAlign w:val="center"/>
          </w:tcPr>
          <w:p w14:paraId="0F63AB9D" w14:textId="6985DD9F"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118,369</w:t>
            </w:r>
          </w:p>
        </w:tc>
        <w:tc>
          <w:tcPr>
            <w:tcW w:w="1368" w:type="dxa"/>
            <w:tcBorders>
              <w:bottom w:val="single" w:sz="4" w:space="0" w:color="auto"/>
            </w:tcBorders>
            <w:shd w:val="clear" w:color="auto" w:fill="auto"/>
            <w:vAlign w:val="center"/>
          </w:tcPr>
          <w:p w14:paraId="7DBB5EE7" w14:textId="072C2D22"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w:t>
            </w:r>
            <w:r w:rsidR="00C77F10" w:rsidRPr="009F5ED5">
              <w:rPr>
                <w:rFonts w:ascii="Arial" w:hAnsi="Arial" w:cs="Arial"/>
                <w:sz w:val="18"/>
                <w:szCs w:val="18"/>
              </w:rPr>
              <w:t>15</w:t>
            </w:r>
            <w:r w:rsidRPr="009F5ED5">
              <w:rPr>
                <w:rFonts w:ascii="Arial" w:hAnsi="Arial" w:cs="Arial"/>
                <w:sz w:val="18"/>
                <w:szCs w:val="18"/>
              </w:rPr>
              <w:t>,</w:t>
            </w:r>
            <w:r w:rsidR="00C77F10" w:rsidRPr="009F5ED5">
              <w:rPr>
                <w:rFonts w:ascii="Arial" w:hAnsi="Arial" w:cs="Arial"/>
                <w:sz w:val="18"/>
                <w:szCs w:val="18"/>
              </w:rPr>
              <w:t>628</w:t>
            </w:r>
          </w:p>
        </w:tc>
      </w:tr>
    </w:tbl>
    <w:p w14:paraId="3A8E5402" w14:textId="77777777" w:rsidR="00CA1D40" w:rsidRPr="009F5ED5" w:rsidRDefault="00CA1D40" w:rsidP="00402991">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p w14:paraId="665C569D" w14:textId="50210820" w:rsidR="007A0518" w:rsidRPr="009F5ED5" w:rsidRDefault="007A0518" w:rsidP="007A0518">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r w:rsidRPr="009F5ED5">
        <w:rPr>
          <w:rFonts w:cs="Arial"/>
          <w:b/>
          <w:bCs/>
          <w:color w:val="CF4A02"/>
          <w:szCs w:val="18"/>
        </w:rPr>
        <w:t>Other non-current liabilities</w:t>
      </w:r>
      <w:r w:rsidR="00FD5856" w:rsidRPr="009F5ED5">
        <w:rPr>
          <w:rFonts w:cs="Arial"/>
          <w:b/>
          <w:bCs/>
          <w:color w:val="CF4A02"/>
          <w:szCs w:val="18"/>
        </w:rPr>
        <w:t xml:space="preserve"> from related par</w:t>
      </w:r>
      <w:r w:rsidR="00B63767" w:rsidRPr="009F5ED5">
        <w:rPr>
          <w:rFonts w:cs="Arial"/>
          <w:b/>
          <w:bCs/>
          <w:color w:val="CF4A02"/>
          <w:szCs w:val="18"/>
        </w:rPr>
        <w:t>t</w:t>
      </w:r>
      <w:r w:rsidR="00A123FD" w:rsidRPr="009F5ED5">
        <w:rPr>
          <w:rFonts w:cs="Arial"/>
          <w:b/>
          <w:bCs/>
          <w:color w:val="CF4A02"/>
          <w:szCs w:val="18"/>
        </w:rPr>
        <w:t>ies</w:t>
      </w:r>
    </w:p>
    <w:p w14:paraId="7F73A7B6" w14:textId="77777777" w:rsidR="007A0518" w:rsidRPr="009F5ED5" w:rsidRDefault="007A0518" w:rsidP="007A0518">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 w:val="16"/>
          <w:szCs w:val="16"/>
        </w:rPr>
      </w:pPr>
    </w:p>
    <w:tbl>
      <w:tblPr>
        <w:tblW w:w="9461" w:type="dxa"/>
        <w:tblLayout w:type="fixed"/>
        <w:tblLook w:val="0000" w:firstRow="0" w:lastRow="0" w:firstColumn="0" w:lastColumn="0" w:noHBand="0" w:noVBand="0"/>
      </w:tblPr>
      <w:tblGrid>
        <w:gridCol w:w="3989"/>
        <w:gridCol w:w="1368"/>
        <w:gridCol w:w="1368"/>
        <w:gridCol w:w="1368"/>
        <w:gridCol w:w="1368"/>
      </w:tblGrid>
      <w:tr w:rsidR="007A0518" w:rsidRPr="009F5ED5" w14:paraId="56DD5A7E" w14:textId="77777777" w:rsidTr="00FD2640">
        <w:trPr>
          <w:cantSplit/>
        </w:trPr>
        <w:tc>
          <w:tcPr>
            <w:tcW w:w="3989" w:type="dxa"/>
          </w:tcPr>
          <w:p w14:paraId="12F5F9CA" w14:textId="77777777" w:rsidR="007A0518" w:rsidRPr="009F5ED5" w:rsidRDefault="007A0518" w:rsidP="00C53F9B">
            <w:pPr>
              <w:ind w:left="-95" w:right="-108"/>
              <w:rPr>
                <w:rFonts w:ascii="Arial" w:hAnsi="Arial" w:cs="Arial"/>
                <w:b/>
                <w:bCs/>
                <w:sz w:val="18"/>
                <w:szCs w:val="18"/>
              </w:rPr>
            </w:pPr>
          </w:p>
        </w:tc>
        <w:tc>
          <w:tcPr>
            <w:tcW w:w="2736" w:type="dxa"/>
            <w:gridSpan w:val="2"/>
            <w:tcBorders>
              <w:top w:val="single" w:sz="4" w:space="0" w:color="auto"/>
            </w:tcBorders>
            <w:vAlign w:val="bottom"/>
          </w:tcPr>
          <w:p w14:paraId="017C79DA" w14:textId="77777777" w:rsidR="007A0518" w:rsidRPr="009F5ED5" w:rsidRDefault="007A0518" w:rsidP="00C53F9B">
            <w:pPr>
              <w:ind w:right="-72"/>
              <w:jc w:val="center"/>
              <w:rPr>
                <w:rFonts w:ascii="Arial" w:hAnsi="Arial" w:cs="Arial"/>
                <w:b/>
                <w:bCs/>
                <w:sz w:val="18"/>
                <w:szCs w:val="18"/>
              </w:rPr>
            </w:pPr>
            <w:r w:rsidRPr="009F5ED5">
              <w:rPr>
                <w:rFonts w:ascii="Arial" w:hAnsi="Arial" w:cs="Arial"/>
                <w:b/>
                <w:bCs/>
                <w:sz w:val="18"/>
                <w:szCs w:val="18"/>
              </w:rPr>
              <w:t xml:space="preserve">Consolidated </w:t>
            </w:r>
          </w:p>
          <w:p w14:paraId="1F5B4DE7" w14:textId="579A0B53" w:rsidR="007A0518" w:rsidRPr="009F5ED5" w:rsidRDefault="007A0518" w:rsidP="00C53F9B">
            <w:pPr>
              <w:ind w:right="-72"/>
              <w:jc w:val="center"/>
              <w:rPr>
                <w:rFonts w:ascii="Arial" w:hAnsi="Arial" w:cs="Arial"/>
                <w:b/>
                <w:bCs/>
                <w:sz w:val="18"/>
                <w:szCs w:val="18"/>
              </w:rPr>
            </w:pPr>
            <w:r w:rsidRPr="009F5ED5">
              <w:rPr>
                <w:rFonts w:ascii="Arial" w:hAnsi="Arial" w:cs="Arial"/>
                <w:b/>
                <w:bCs/>
                <w:sz w:val="18"/>
                <w:szCs w:val="18"/>
              </w:rPr>
              <w:t xml:space="preserve">financial </w:t>
            </w:r>
            <w:r w:rsidR="0037149F" w:rsidRPr="009F5ED5">
              <w:rPr>
                <w:rFonts w:ascii="Arial" w:hAnsi="Arial" w:cs="Arial"/>
                <w:b/>
                <w:bCs/>
                <w:sz w:val="18"/>
                <w:szCs w:val="18"/>
              </w:rPr>
              <w:t>information</w:t>
            </w:r>
          </w:p>
        </w:tc>
        <w:tc>
          <w:tcPr>
            <w:tcW w:w="2736" w:type="dxa"/>
            <w:gridSpan w:val="2"/>
            <w:tcBorders>
              <w:top w:val="single" w:sz="4" w:space="0" w:color="auto"/>
            </w:tcBorders>
          </w:tcPr>
          <w:p w14:paraId="0CC8691E" w14:textId="77777777" w:rsidR="007A0518" w:rsidRPr="009F5ED5" w:rsidRDefault="007A0518" w:rsidP="00C53F9B">
            <w:pPr>
              <w:ind w:right="-72"/>
              <w:jc w:val="center"/>
              <w:rPr>
                <w:rFonts w:ascii="Arial" w:hAnsi="Arial" w:cs="Arial"/>
                <w:b/>
                <w:bCs/>
                <w:sz w:val="18"/>
                <w:szCs w:val="18"/>
              </w:rPr>
            </w:pPr>
            <w:r w:rsidRPr="009F5ED5">
              <w:rPr>
                <w:rFonts w:ascii="Arial" w:hAnsi="Arial" w:cs="Arial"/>
                <w:b/>
                <w:bCs/>
                <w:sz w:val="18"/>
                <w:szCs w:val="18"/>
              </w:rPr>
              <w:t xml:space="preserve">Separate </w:t>
            </w:r>
          </w:p>
          <w:p w14:paraId="7F756CD6" w14:textId="7B4985DE" w:rsidR="007A0518" w:rsidRPr="009F5ED5" w:rsidRDefault="007A0518" w:rsidP="00C53F9B">
            <w:pPr>
              <w:ind w:right="-72"/>
              <w:jc w:val="center"/>
              <w:rPr>
                <w:rFonts w:ascii="Arial" w:hAnsi="Arial" w:cs="Arial"/>
                <w:b/>
                <w:bCs/>
                <w:sz w:val="18"/>
                <w:szCs w:val="18"/>
              </w:rPr>
            </w:pPr>
            <w:r w:rsidRPr="009F5ED5">
              <w:rPr>
                <w:rFonts w:ascii="Arial" w:hAnsi="Arial" w:cs="Arial"/>
                <w:b/>
                <w:bCs/>
                <w:sz w:val="18"/>
                <w:szCs w:val="18"/>
              </w:rPr>
              <w:t xml:space="preserve">financial </w:t>
            </w:r>
            <w:r w:rsidR="0037149F" w:rsidRPr="009F5ED5">
              <w:rPr>
                <w:rFonts w:ascii="Arial" w:hAnsi="Arial" w:cs="Arial"/>
                <w:b/>
                <w:bCs/>
                <w:sz w:val="18"/>
                <w:szCs w:val="18"/>
              </w:rPr>
              <w:t>information</w:t>
            </w:r>
          </w:p>
        </w:tc>
      </w:tr>
      <w:tr w:rsidR="00C87B5B" w:rsidRPr="009F5ED5" w14:paraId="3071CD00" w14:textId="77777777" w:rsidTr="00FD2640">
        <w:trPr>
          <w:cantSplit/>
        </w:trPr>
        <w:tc>
          <w:tcPr>
            <w:tcW w:w="3989" w:type="dxa"/>
          </w:tcPr>
          <w:p w14:paraId="04E5890A" w14:textId="77777777" w:rsidR="00C87B5B" w:rsidRPr="009F5ED5" w:rsidRDefault="00C87B5B" w:rsidP="00C87B5B">
            <w:pPr>
              <w:ind w:left="-95" w:right="-108"/>
              <w:rPr>
                <w:rFonts w:ascii="Arial" w:hAnsi="Arial" w:cs="Arial"/>
                <w:b/>
                <w:bCs/>
                <w:sz w:val="18"/>
                <w:szCs w:val="18"/>
              </w:rPr>
            </w:pPr>
            <w:r w:rsidRPr="009F5ED5">
              <w:rPr>
                <w:rFonts w:ascii="Arial" w:hAnsi="Arial" w:cs="Arial"/>
                <w:b/>
                <w:bCs/>
                <w:sz w:val="18"/>
                <w:szCs w:val="18"/>
              </w:rPr>
              <w:t>As at</w:t>
            </w:r>
          </w:p>
        </w:tc>
        <w:tc>
          <w:tcPr>
            <w:tcW w:w="1368" w:type="dxa"/>
            <w:tcBorders>
              <w:top w:val="single" w:sz="4" w:space="0" w:color="auto"/>
            </w:tcBorders>
          </w:tcPr>
          <w:p w14:paraId="74C7025F" w14:textId="0B57818C" w:rsidR="00C87B5B" w:rsidRPr="009F5ED5" w:rsidRDefault="0091799F" w:rsidP="00C87B5B">
            <w:pPr>
              <w:ind w:right="-72"/>
              <w:jc w:val="right"/>
              <w:rPr>
                <w:rFonts w:ascii="Arial" w:hAnsi="Arial" w:cs="Arial"/>
                <w:b/>
                <w:bCs/>
                <w:sz w:val="18"/>
                <w:szCs w:val="18"/>
              </w:rPr>
            </w:pPr>
            <w:r w:rsidRPr="009F5ED5">
              <w:rPr>
                <w:rFonts w:ascii="Arial" w:hAnsi="Arial" w:cs="Arial"/>
                <w:b/>
                <w:bCs/>
                <w:sz w:val="18"/>
                <w:szCs w:val="18"/>
              </w:rPr>
              <w:t>30 September</w:t>
            </w:r>
            <w:r w:rsidR="00C87B5B" w:rsidRPr="009F5ED5">
              <w:rPr>
                <w:rFonts w:ascii="Arial" w:hAnsi="Arial" w:cs="Arial"/>
                <w:b/>
                <w:bCs/>
                <w:sz w:val="18"/>
                <w:szCs w:val="18"/>
              </w:rPr>
              <w:t xml:space="preserve"> </w:t>
            </w:r>
          </w:p>
        </w:tc>
        <w:tc>
          <w:tcPr>
            <w:tcW w:w="1368" w:type="dxa"/>
            <w:tcBorders>
              <w:top w:val="single" w:sz="4" w:space="0" w:color="auto"/>
            </w:tcBorders>
          </w:tcPr>
          <w:p w14:paraId="11B2EA21" w14:textId="77777777" w:rsidR="00C87B5B" w:rsidRPr="009F5ED5" w:rsidRDefault="00C87B5B" w:rsidP="00C87B5B">
            <w:pPr>
              <w:ind w:right="-72"/>
              <w:jc w:val="right"/>
              <w:rPr>
                <w:rFonts w:ascii="Arial" w:hAnsi="Arial" w:cs="Arial"/>
                <w:b/>
                <w:bCs/>
                <w:sz w:val="18"/>
                <w:szCs w:val="18"/>
              </w:rPr>
            </w:pPr>
            <w:r w:rsidRPr="009F5ED5">
              <w:rPr>
                <w:rFonts w:ascii="Arial" w:hAnsi="Arial" w:cs="Arial"/>
                <w:b/>
                <w:bCs/>
                <w:sz w:val="18"/>
                <w:szCs w:val="18"/>
              </w:rPr>
              <w:t xml:space="preserve">31 December </w:t>
            </w:r>
          </w:p>
        </w:tc>
        <w:tc>
          <w:tcPr>
            <w:tcW w:w="1368" w:type="dxa"/>
            <w:tcBorders>
              <w:top w:val="single" w:sz="4" w:space="0" w:color="auto"/>
            </w:tcBorders>
          </w:tcPr>
          <w:p w14:paraId="17CCB1F5" w14:textId="36AB18F5" w:rsidR="00C87B5B" w:rsidRPr="009F5ED5" w:rsidRDefault="0091799F" w:rsidP="00C87B5B">
            <w:pPr>
              <w:ind w:right="-72"/>
              <w:jc w:val="right"/>
              <w:rPr>
                <w:rFonts w:ascii="Arial" w:hAnsi="Arial" w:cs="Arial"/>
                <w:b/>
                <w:bCs/>
                <w:sz w:val="18"/>
                <w:szCs w:val="18"/>
              </w:rPr>
            </w:pPr>
            <w:r w:rsidRPr="009F5ED5">
              <w:rPr>
                <w:rFonts w:ascii="Arial" w:hAnsi="Arial" w:cs="Arial"/>
                <w:b/>
                <w:bCs/>
                <w:sz w:val="18"/>
                <w:szCs w:val="18"/>
              </w:rPr>
              <w:t>30 September</w:t>
            </w:r>
            <w:r w:rsidR="00C87B5B" w:rsidRPr="009F5ED5">
              <w:rPr>
                <w:rFonts w:ascii="Arial" w:hAnsi="Arial" w:cs="Arial"/>
                <w:b/>
                <w:bCs/>
                <w:sz w:val="18"/>
                <w:szCs w:val="18"/>
              </w:rPr>
              <w:t xml:space="preserve"> </w:t>
            </w:r>
          </w:p>
        </w:tc>
        <w:tc>
          <w:tcPr>
            <w:tcW w:w="1368" w:type="dxa"/>
            <w:tcBorders>
              <w:top w:val="single" w:sz="4" w:space="0" w:color="auto"/>
            </w:tcBorders>
          </w:tcPr>
          <w:p w14:paraId="22D3BFCC" w14:textId="77777777" w:rsidR="00C87B5B" w:rsidRPr="009F5ED5" w:rsidRDefault="00C87B5B" w:rsidP="00C87B5B">
            <w:pPr>
              <w:ind w:right="-72"/>
              <w:jc w:val="right"/>
              <w:rPr>
                <w:rFonts w:ascii="Arial" w:hAnsi="Arial" w:cs="Arial"/>
                <w:b/>
                <w:bCs/>
                <w:sz w:val="18"/>
                <w:szCs w:val="18"/>
              </w:rPr>
            </w:pPr>
            <w:r w:rsidRPr="009F5ED5">
              <w:rPr>
                <w:rFonts w:ascii="Arial" w:hAnsi="Arial" w:cs="Arial"/>
                <w:b/>
                <w:bCs/>
                <w:sz w:val="18"/>
                <w:szCs w:val="18"/>
              </w:rPr>
              <w:t xml:space="preserve">31 December </w:t>
            </w:r>
          </w:p>
        </w:tc>
      </w:tr>
      <w:tr w:rsidR="00CF42E0" w:rsidRPr="009F5ED5" w14:paraId="073929F7" w14:textId="77777777" w:rsidTr="00FD2640">
        <w:trPr>
          <w:cantSplit/>
        </w:trPr>
        <w:tc>
          <w:tcPr>
            <w:tcW w:w="3989" w:type="dxa"/>
          </w:tcPr>
          <w:p w14:paraId="18D25550" w14:textId="77777777" w:rsidR="00CF42E0" w:rsidRPr="009F5ED5" w:rsidRDefault="00CF42E0" w:rsidP="00CF42E0">
            <w:pPr>
              <w:ind w:left="-95" w:right="-108"/>
              <w:rPr>
                <w:rFonts w:ascii="Arial" w:hAnsi="Arial" w:cs="Arial"/>
                <w:b/>
                <w:bCs/>
                <w:sz w:val="18"/>
                <w:szCs w:val="18"/>
              </w:rPr>
            </w:pPr>
          </w:p>
        </w:tc>
        <w:tc>
          <w:tcPr>
            <w:tcW w:w="1368" w:type="dxa"/>
            <w:vAlign w:val="center"/>
          </w:tcPr>
          <w:p w14:paraId="581FAF82" w14:textId="543CD4E9"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vAlign w:val="center"/>
          </w:tcPr>
          <w:p w14:paraId="529CF913" w14:textId="4ECEC111"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c>
          <w:tcPr>
            <w:tcW w:w="1368" w:type="dxa"/>
            <w:vAlign w:val="center"/>
          </w:tcPr>
          <w:p w14:paraId="6B0C287D" w14:textId="3D009D99"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2021</w:t>
            </w:r>
          </w:p>
        </w:tc>
        <w:tc>
          <w:tcPr>
            <w:tcW w:w="1368" w:type="dxa"/>
            <w:vAlign w:val="center"/>
          </w:tcPr>
          <w:p w14:paraId="4C7A3467" w14:textId="445DC1A5" w:rsidR="00CF42E0" w:rsidRPr="009F5ED5" w:rsidRDefault="00CF42E0" w:rsidP="00CF42E0">
            <w:pPr>
              <w:ind w:right="-72"/>
              <w:jc w:val="right"/>
              <w:rPr>
                <w:rFonts w:ascii="Arial" w:hAnsi="Arial" w:cs="Arial"/>
                <w:b/>
                <w:bCs/>
                <w:sz w:val="18"/>
                <w:szCs w:val="18"/>
              </w:rPr>
            </w:pPr>
            <w:r w:rsidRPr="009F5ED5">
              <w:rPr>
                <w:rFonts w:ascii="Arial" w:hAnsi="Arial" w:cs="Arial"/>
                <w:b/>
                <w:bCs/>
                <w:sz w:val="18"/>
                <w:szCs w:val="18"/>
              </w:rPr>
              <w:t>2020</w:t>
            </w:r>
          </w:p>
        </w:tc>
      </w:tr>
      <w:tr w:rsidR="0037149F" w:rsidRPr="009F5ED5" w14:paraId="3B47E131" w14:textId="77777777" w:rsidTr="00FD2640">
        <w:trPr>
          <w:cantSplit/>
        </w:trPr>
        <w:tc>
          <w:tcPr>
            <w:tcW w:w="3989" w:type="dxa"/>
          </w:tcPr>
          <w:p w14:paraId="4C49C483" w14:textId="77777777" w:rsidR="0037149F" w:rsidRPr="009F5ED5" w:rsidRDefault="0037149F" w:rsidP="00CF42E0">
            <w:pPr>
              <w:ind w:left="-95" w:right="-108"/>
              <w:rPr>
                <w:rFonts w:ascii="Arial" w:hAnsi="Arial" w:cs="Arial"/>
                <w:b/>
                <w:bCs/>
                <w:sz w:val="18"/>
                <w:szCs w:val="18"/>
              </w:rPr>
            </w:pPr>
          </w:p>
        </w:tc>
        <w:tc>
          <w:tcPr>
            <w:tcW w:w="1368" w:type="dxa"/>
            <w:vAlign w:val="center"/>
          </w:tcPr>
          <w:p w14:paraId="4504A22B" w14:textId="77777777" w:rsidR="0037149F" w:rsidRPr="009F5ED5" w:rsidRDefault="0037149F" w:rsidP="00CF42E0">
            <w:pPr>
              <w:ind w:right="-72"/>
              <w:jc w:val="right"/>
              <w:rPr>
                <w:rFonts w:ascii="Arial" w:hAnsi="Arial" w:cs="Arial"/>
                <w:b/>
                <w:bCs/>
                <w:sz w:val="18"/>
                <w:szCs w:val="18"/>
              </w:rPr>
            </w:pPr>
          </w:p>
        </w:tc>
        <w:tc>
          <w:tcPr>
            <w:tcW w:w="1368" w:type="dxa"/>
            <w:vAlign w:val="center"/>
          </w:tcPr>
          <w:p w14:paraId="5DCE1786" w14:textId="77777777" w:rsidR="0037149F" w:rsidRPr="009F5ED5" w:rsidRDefault="0037149F" w:rsidP="00CF42E0">
            <w:pPr>
              <w:ind w:right="-72"/>
              <w:jc w:val="right"/>
              <w:rPr>
                <w:rFonts w:ascii="Arial" w:hAnsi="Arial" w:cs="Arial"/>
                <w:b/>
                <w:bCs/>
                <w:sz w:val="18"/>
                <w:szCs w:val="18"/>
              </w:rPr>
            </w:pPr>
          </w:p>
        </w:tc>
        <w:tc>
          <w:tcPr>
            <w:tcW w:w="1368" w:type="dxa"/>
            <w:vAlign w:val="center"/>
          </w:tcPr>
          <w:p w14:paraId="46694998" w14:textId="77777777" w:rsidR="0037149F" w:rsidRPr="009F5ED5" w:rsidRDefault="0037149F" w:rsidP="00CF42E0">
            <w:pPr>
              <w:ind w:right="-72"/>
              <w:jc w:val="right"/>
              <w:rPr>
                <w:rFonts w:ascii="Arial" w:hAnsi="Arial" w:cs="Arial"/>
                <w:b/>
                <w:bCs/>
                <w:sz w:val="18"/>
                <w:szCs w:val="18"/>
              </w:rPr>
            </w:pPr>
          </w:p>
        </w:tc>
        <w:tc>
          <w:tcPr>
            <w:tcW w:w="1368" w:type="dxa"/>
            <w:vAlign w:val="center"/>
          </w:tcPr>
          <w:p w14:paraId="503924DC" w14:textId="214C1777" w:rsidR="0037149F" w:rsidRPr="009F5ED5" w:rsidRDefault="0037149F" w:rsidP="00CF42E0">
            <w:pPr>
              <w:ind w:right="-72"/>
              <w:jc w:val="right"/>
              <w:rPr>
                <w:rFonts w:ascii="Arial" w:hAnsi="Arial" w:cs="Arial"/>
                <w:b/>
                <w:bCs/>
                <w:sz w:val="18"/>
                <w:szCs w:val="18"/>
              </w:rPr>
            </w:pPr>
            <w:r w:rsidRPr="009F5ED5">
              <w:rPr>
                <w:rFonts w:ascii="Arial" w:hAnsi="Arial" w:cs="Arial"/>
                <w:b/>
                <w:bCs/>
                <w:sz w:val="18"/>
                <w:szCs w:val="18"/>
              </w:rPr>
              <w:t>(Restated)</w:t>
            </w:r>
          </w:p>
        </w:tc>
      </w:tr>
      <w:tr w:rsidR="00C87B5B" w:rsidRPr="009F5ED5" w14:paraId="48E9ECC4" w14:textId="77777777" w:rsidTr="00FD2640">
        <w:trPr>
          <w:cantSplit/>
        </w:trPr>
        <w:tc>
          <w:tcPr>
            <w:tcW w:w="3989" w:type="dxa"/>
          </w:tcPr>
          <w:p w14:paraId="370B9457" w14:textId="77777777" w:rsidR="00C87B5B" w:rsidRPr="009F5ED5" w:rsidRDefault="00C87B5B" w:rsidP="00C87B5B">
            <w:pPr>
              <w:ind w:left="-95" w:right="-108"/>
              <w:rPr>
                <w:rFonts w:ascii="Arial" w:hAnsi="Arial" w:cs="Arial"/>
                <w:b/>
                <w:bCs/>
                <w:sz w:val="18"/>
                <w:szCs w:val="18"/>
                <w:cs/>
              </w:rPr>
            </w:pPr>
          </w:p>
        </w:tc>
        <w:tc>
          <w:tcPr>
            <w:tcW w:w="1368" w:type="dxa"/>
            <w:tcBorders>
              <w:bottom w:val="single" w:sz="4" w:space="0" w:color="auto"/>
            </w:tcBorders>
          </w:tcPr>
          <w:p w14:paraId="52469C81" w14:textId="77777777" w:rsidR="00C87B5B" w:rsidRPr="009F5ED5" w:rsidRDefault="00C87B5B" w:rsidP="00C87B5B">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tcPr>
          <w:p w14:paraId="79EEE4F7" w14:textId="77777777" w:rsidR="00C87B5B" w:rsidRPr="009F5ED5" w:rsidRDefault="00C87B5B" w:rsidP="00C87B5B">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tcPr>
          <w:p w14:paraId="5CD2CB58" w14:textId="77777777" w:rsidR="00C87B5B" w:rsidRPr="009F5ED5" w:rsidRDefault="00C87B5B" w:rsidP="00C87B5B">
            <w:pPr>
              <w:ind w:right="-72"/>
              <w:jc w:val="right"/>
              <w:rPr>
                <w:rFonts w:ascii="Arial" w:hAnsi="Arial" w:cs="Arial"/>
                <w:b/>
                <w:bCs/>
                <w:sz w:val="18"/>
                <w:szCs w:val="18"/>
                <w:cs/>
              </w:rPr>
            </w:pPr>
            <w:r w:rsidRPr="009F5ED5">
              <w:rPr>
                <w:rFonts w:ascii="Arial" w:hAnsi="Arial" w:cs="Arial"/>
                <w:b/>
                <w:bCs/>
                <w:sz w:val="18"/>
                <w:szCs w:val="18"/>
              </w:rPr>
              <w:t>Million Baht</w:t>
            </w:r>
          </w:p>
        </w:tc>
        <w:tc>
          <w:tcPr>
            <w:tcW w:w="1368" w:type="dxa"/>
            <w:tcBorders>
              <w:bottom w:val="single" w:sz="4" w:space="0" w:color="auto"/>
            </w:tcBorders>
          </w:tcPr>
          <w:p w14:paraId="1DCFD34D" w14:textId="77777777" w:rsidR="00C87B5B" w:rsidRPr="009F5ED5" w:rsidRDefault="00C87B5B" w:rsidP="00C87B5B">
            <w:pPr>
              <w:ind w:right="-72"/>
              <w:jc w:val="right"/>
              <w:rPr>
                <w:rFonts w:ascii="Arial" w:hAnsi="Arial" w:cs="Arial"/>
                <w:b/>
                <w:bCs/>
                <w:sz w:val="18"/>
                <w:szCs w:val="18"/>
                <w:cs/>
              </w:rPr>
            </w:pPr>
            <w:r w:rsidRPr="009F5ED5">
              <w:rPr>
                <w:rFonts w:ascii="Arial" w:hAnsi="Arial" w:cs="Arial"/>
                <w:b/>
                <w:bCs/>
                <w:sz w:val="18"/>
                <w:szCs w:val="18"/>
              </w:rPr>
              <w:t>Million Baht</w:t>
            </w:r>
          </w:p>
        </w:tc>
      </w:tr>
      <w:tr w:rsidR="00C87B5B" w:rsidRPr="009F5ED5" w14:paraId="060618A0" w14:textId="77777777" w:rsidTr="00FD2640">
        <w:trPr>
          <w:cantSplit/>
        </w:trPr>
        <w:tc>
          <w:tcPr>
            <w:tcW w:w="3989" w:type="dxa"/>
          </w:tcPr>
          <w:p w14:paraId="512CF318" w14:textId="77777777" w:rsidR="00C87B5B" w:rsidRPr="009F5ED5" w:rsidRDefault="00C87B5B" w:rsidP="00C87B5B">
            <w:pPr>
              <w:ind w:left="-95" w:right="-108"/>
              <w:rPr>
                <w:rFonts w:ascii="Arial" w:hAnsi="Arial" w:cs="Arial"/>
                <w:b/>
                <w:bCs/>
                <w:sz w:val="12"/>
                <w:szCs w:val="12"/>
              </w:rPr>
            </w:pPr>
          </w:p>
        </w:tc>
        <w:tc>
          <w:tcPr>
            <w:tcW w:w="1368" w:type="dxa"/>
            <w:tcBorders>
              <w:top w:val="single" w:sz="4" w:space="0" w:color="auto"/>
            </w:tcBorders>
            <w:shd w:val="clear" w:color="auto" w:fill="FAFAFA"/>
          </w:tcPr>
          <w:p w14:paraId="4476BC08" w14:textId="77777777" w:rsidR="00C87B5B" w:rsidRPr="009F5ED5" w:rsidRDefault="00C87B5B" w:rsidP="00C87B5B">
            <w:pPr>
              <w:ind w:right="-72"/>
              <w:jc w:val="right"/>
              <w:rPr>
                <w:rFonts w:ascii="Arial" w:hAnsi="Arial" w:cs="Arial"/>
                <w:sz w:val="12"/>
                <w:szCs w:val="12"/>
              </w:rPr>
            </w:pPr>
          </w:p>
        </w:tc>
        <w:tc>
          <w:tcPr>
            <w:tcW w:w="1368" w:type="dxa"/>
            <w:tcBorders>
              <w:top w:val="single" w:sz="4" w:space="0" w:color="auto"/>
            </w:tcBorders>
          </w:tcPr>
          <w:p w14:paraId="1A18505B" w14:textId="77777777" w:rsidR="00C87B5B" w:rsidRPr="009F5ED5" w:rsidRDefault="00C87B5B" w:rsidP="00C87B5B">
            <w:pPr>
              <w:ind w:right="-72"/>
              <w:jc w:val="right"/>
              <w:rPr>
                <w:rFonts w:ascii="Arial" w:hAnsi="Arial" w:cs="Arial"/>
                <w:sz w:val="12"/>
                <w:szCs w:val="12"/>
              </w:rPr>
            </w:pPr>
          </w:p>
        </w:tc>
        <w:tc>
          <w:tcPr>
            <w:tcW w:w="1368" w:type="dxa"/>
            <w:tcBorders>
              <w:top w:val="single" w:sz="4" w:space="0" w:color="auto"/>
            </w:tcBorders>
            <w:shd w:val="clear" w:color="auto" w:fill="FAFAFA"/>
          </w:tcPr>
          <w:p w14:paraId="31CF778B" w14:textId="77777777" w:rsidR="00C87B5B" w:rsidRPr="009F5ED5" w:rsidRDefault="00C87B5B" w:rsidP="00C87B5B">
            <w:pPr>
              <w:ind w:right="-72"/>
              <w:jc w:val="right"/>
              <w:rPr>
                <w:rFonts w:ascii="Arial" w:hAnsi="Arial" w:cs="Arial"/>
                <w:sz w:val="12"/>
                <w:szCs w:val="12"/>
              </w:rPr>
            </w:pPr>
          </w:p>
        </w:tc>
        <w:tc>
          <w:tcPr>
            <w:tcW w:w="1368" w:type="dxa"/>
            <w:tcBorders>
              <w:top w:val="single" w:sz="4" w:space="0" w:color="auto"/>
            </w:tcBorders>
          </w:tcPr>
          <w:p w14:paraId="7F29EA15" w14:textId="77777777" w:rsidR="00C87B5B" w:rsidRPr="009F5ED5" w:rsidRDefault="00C87B5B" w:rsidP="00C87B5B">
            <w:pPr>
              <w:ind w:right="-72"/>
              <w:jc w:val="right"/>
              <w:rPr>
                <w:rFonts w:ascii="Arial" w:hAnsi="Arial" w:cs="Arial"/>
                <w:sz w:val="12"/>
                <w:szCs w:val="12"/>
              </w:rPr>
            </w:pPr>
          </w:p>
        </w:tc>
      </w:tr>
      <w:tr w:rsidR="00FB3820" w:rsidRPr="009F5ED5" w14:paraId="087E907C" w14:textId="77777777" w:rsidTr="00FD2640">
        <w:trPr>
          <w:cantSplit/>
        </w:trPr>
        <w:tc>
          <w:tcPr>
            <w:tcW w:w="3989" w:type="dxa"/>
          </w:tcPr>
          <w:p w14:paraId="2428FD6C" w14:textId="76153B8E" w:rsidR="00FB3820" w:rsidRPr="009F5ED5" w:rsidRDefault="00FB3820" w:rsidP="00FB3820">
            <w:pPr>
              <w:ind w:left="-95" w:right="-108"/>
              <w:rPr>
                <w:rFonts w:ascii="Arial" w:hAnsi="Arial" w:cs="Arial"/>
                <w:b/>
                <w:bCs/>
                <w:sz w:val="18"/>
                <w:szCs w:val="18"/>
              </w:rPr>
            </w:pPr>
            <w:r w:rsidRPr="009F5ED5">
              <w:rPr>
                <w:rFonts w:ascii="Arial" w:hAnsi="Arial" w:cs="Arial"/>
                <w:sz w:val="18"/>
                <w:szCs w:val="18"/>
              </w:rPr>
              <w:t>Subsidiaries</w:t>
            </w:r>
          </w:p>
        </w:tc>
        <w:tc>
          <w:tcPr>
            <w:tcW w:w="1368" w:type="dxa"/>
            <w:shd w:val="clear" w:color="auto" w:fill="FAFAFA"/>
            <w:vAlign w:val="center"/>
          </w:tcPr>
          <w:p w14:paraId="538EE556" w14:textId="572564EB"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w:t>
            </w:r>
          </w:p>
        </w:tc>
        <w:tc>
          <w:tcPr>
            <w:tcW w:w="1368" w:type="dxa"/>
            <w:vAlign w:val="center"/>
          </w:tcPr>
          <w:p w14:paraId="2C00EA90" w14:textId="736D8992"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w:t>
            </w:r>
          </w:p>
        </w:tc>
        <w:tc>
          <w:tcPr>
            <w:tcW w:w="1368" w:type="dxa"/>
            <w:shd w:val="clear" w:color="auto" w:fill="FAFAFA"/>
            <w:vAlign w:val="center"/>
          </w:tcPr>
          <w:p w14:paraId="3A335361" w14:textId="2C956D1B"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905</w:t>
            </w:r>
          </w:p>
        </w:tc>
        <w:tc>
          <w:tcPr>
            <w:tcW w:w="1368" w:type="dxa"/>
            <w:vAlign w:val="center"/>
          </w:tcPr>
          <w:p w14:paraId="5E128B80" w14:textId="1A57B4CC"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836</w:t>
            </w:r>
          </w:p>
        </w:tc>
      </w:tr>
      <w:tr w:rsidR="00FB3820" w:rsidRPr="009F5ED5" w14:paraId="5C35E011" w14:textId="77777777" w:rsidTr="00FD2640">
        <w:trPr>
          <w:cantSplit/>
        </w:trPr>
        <w:tc>
          <w:tcPr>
            <w:tcW w:w="3989" w:type="dxa"/>
          </w:tcPr>
          <w:p w14:paraId="796C8E63" w14:textId="510A2B03" w:rsidR="00FB3820" w:rsidRPr="009F5ED5" w:rsidRDefault="00FB3820" w:rsidP="00FB3820">
            <w:pPr>
              <w:ind w:left="-95" w:right="-108"/>
              <w:rPr>
                <w:rFonts w:ascii="Arial" w:hAnsi="Arial" w:cs="Arial"/>
                <w:sz w:val="18"/>
                <w:szCs w:val="18"/>
              </w:rPr>
            </w:pPr>
            <w:r w:rsidRPr="009F5ED5">
              <w:rPr>
                <w:rFonts w:ascii="Arial" w:hAnsi="Arial" w:cs="Arial"/>
                <w:sz w:val="18"/>
                <w:szCs w:val="18"/>
              </w:rPr>
              <w:t>Associate</w:t>
            </w:r>
          </w:p>
        </w:tc>
        <w:tc>
          <w:tcPr>
            <w:tcW w:w="1368" w:type="dxa"/>
            <w:shd w:val="clear" w:color="auto" w:fill="FAFAFA"/>
            <w:vAlign w:val="center"/>
          </w:tcPr>
          <w:p w14:paraId="549F5BD5" w14:textId="509D776B"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8</w:t>
            </w:r>
          </w:p>
        </w:tc>
        <w:tc>
          <w:tcPr>
            <w:tcW w:w="1368" w:type="dxa"/>
            <w:vAlign w:val="center"/>
          </w:tcPr>
          <w:p w14:paraId="0092DB91" w14:textId="7F4C0D80"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w:t>
            </w:r>
          </w:p>
        </w:tc>
        <w:tc>
          <w:tcPr>
            <w:tcW w:w="1368" w:type="dxa"/>
            <w:shd w:val="clear" w:color="auto" w:fill="FAFAFA"/>
            <w:vAlign w:val="center"/>
          </w:tcPr>
          <w:p w14:paraId="1CFDED58" w14:textId="7B8780E4"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8</w:t>
            </w:r>
          </w:p>
        </w:tc>
        <w:tc>
          <w:tcPr>
            <w:tcW w:w="1368" w:type="dxa"/>
            <w:vAlign w:val="center"/>
          </w:tcPr>
          <w:p w14:paraId="54870E21" w14:textId="2BC0B31C"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10</w:t>
            </w:r>
          </w:p>
        </w:tc>
      </w:tr>
      <w:tr w:rsidR="00FB3820" w:rsidRPr="009F5ED5" w14:paraId="16FE9CB2" w14:textId="77777777" w:rsidTr="00FD2640">
        <w:tc>
          <w:tcPr>
            <w:tcW w:w="3989" w:type="dxa"/>
            <w:tcBorders>
              <w:top w:val="nil"/>
              <w:left w:val="nil"/>
              <w:bottom w:val="nil"/>
              <w:right w:val="nil"/>
            </w:tcBorders>
            <w:shd w:val="clear" w:color="auto" w:fill="auto"/>
          </w:tcPr>
          <w:p w14:paraId="32EB624E" w14:textId="29F114C1" w:rsidR="00FB3820" w:rsidRPr="009F5ED5" w:rsidRDefault="00FB3820" w:rsidP="00FB3820">
            <w:pPr>
              <w:ind w:left="-108"/>
              <w:rPr>
                <w:rFonts w:ascii="Arial" w:hAnsi="Arial" w:cs="Arial"/>
                <w:sz w:val="18"/>
                <w:szCs w:val="18"/>
                <w:cs/>
              </w:rPr>
            </w:pPr>
            <w:r w:rsidRPr="009F5ED5">
              <w:rPr>
                <w:rFonts w:ascii="Arial" w:hAnsi="Arial" w:cs="Arial"/>
                <w:sz w:val="18"/>
                <w:szCs w:val="18"/>
              </w:rPr>
              <w:t xml:space="preserve">A subsidiary of the parent company </w:t>
            </w:r>
          </w:p>
        </w:tc>
        <w:tc>
          <w:tcPr>
            <w:tcW w:w="1368" w:type="dxa"/>
            <w:tcBorders>
              <w:top w:val="nil"/>
              <w:left w:val="nil"/>
              <w:bottom w:val="single" w:sz="4" w:space="0" w:color="auto"/>
              <w:right w:val="nil"/>
            </w:tcBorders>
            <w:shd w:val="clear" w:color="auto" w:fill="FAFAFA"/>
            <w:noWrap/>
            <w:vAlign w:val="center"/>
          </w:tcPr>
          <w:p w14:paraId="0B271C50" w14:textId="43FB1ADD"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2,192</w:t>
            </w:r>
          </w:p>
        </w:tc>
        <w:tc>
          <w:tcPr>
            <w:tcW w:w="1368" w:type="dxa"/>
            <w:tcBorders>
              <w:top w:val="nil"/>
              <w:left w:val="nil"/>
              <w:bottom w:val="single" w:sz="4" w:space="0" w:color="auto"/>
              <w:right w:val="nil"/>
            </w:tcBorders>
            <w:shd w:val="clear" w:color="auto" w:fill="auto"/>
            <w:noWrap/>
            <w:vAlign w:val="center"/>
          </w:tcPr>
          <w:p w14:paraId="7675D199" w14:textId="15C29310"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2,192</w:t>
            </w:r>
          </w:p>
        </w:tc>
        <w:tc>
          <w:tcPr>
            <w:tcW w:w="1368" w:type="dxa"/>
            <w:tcBorders>
              <w:top w:val="nil"/>
              <w:left w:val="nil"/>
              <w:bottom w:val="single" w:sz="4" w:space="0" w:color="auto"/>
              <w:right w:val="nil"/>
            </w:tcBorders>
            <w:shd w:val="clear" w:color="auto" w:fill="FAFAFA"/>
            <w:noWrap/>
            <w:vAlign w:val="center"/>
          </w:tcPr>
          <w:p w14:paraId="20F6BEB0" w14:textId="1868B419"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2,192</w:t>
            </w:r>
          </w:p>
        </w:tc>
        <w:tc>
          <w:tcPr>
            <w:tcW w:w="1368" w:type="dxa"/>
            <w:tcBorders>
              <w:top w:val="nil"/>
              <w:left w:val="nil"/>
              <w:bottom w:val="single" w:sz="4" w:space="0" w:color="auto"/>
              <w:right w:val="nil"/>
            </w:tcBorders>
            <w:shd w:val="clear" w:color="auto" w:fill="auto"/>
            <w:noWrap/>
            <w:vAlign w:val="center"/>
          </w:tcPr>
          <w:p w14:paraId="34FE3331" w14:textId="5A0B5527" w:rsidR="00FB3820" w:rsidRPr="009F5ED5" w:rsidRDefault="00FB3820" w:rsidP="00FB3820">
            <w:pPr>
              <w:tabs>
                <w:tab w:val="decimal" w:pos="1035"/>
              </w:tabs>
              <w:ind w:right="-72"/>
              <w:jc w:val="right"/>
              <w:rPr>
                <w:rFonts w:ascii="Arial" w:hAnsi="Arial" w:cs="Arial"/>
                <w:sz w:val="18"/>
                <w:szCs w:val="18"/>
              </w:rPr>
            </w:pPr>
            <w:r w:rsidRPr="009F5ED5">
              <w:rPr>
                <w:rFonts w:ascii="Arial" w:hAnsi="Arial" w:cs="Arial"/>
                <w:sz w:val="18"/>
                <w:szCs w:val="18"/>
              </w:rPr>
              <w:t>2,192</w:t>
            </w:r>
          </w:p>
        </w:tc>
      </w:tr>
      <w:tr w:rsidR="00FB3820" w:rsidRPr="009F5ED5" w14:paraId="28B056A7" w14:textId="77777777" w:rsidTr="00FD2640">
        <w:tc>
          <w:tcPr>
            <w:tcW w:w="3989" w:type="dxa"/>
            <w:tcBorders>
              <w:top w:val="nil"/>
              <w:left w:val="nil"/>
              <w:bottom w:val="nil"/>
              <w:right w:val="nil"/>
            </w:tcBorders>
            <w:shd w:val="clear" w:color="auto" w:fill="auto"/>
          </w:tcPr>
          <w:p w14:paraId="40CE0D7D" w14:textId="77777777" w:rsidR="00FB3820" w:rsidRPr="009F5ED5" w:rsidRDefault="00FB3820" w:rsidP="00FB3820">
            <w:pPr>
              <w:ind w:left="-95"/>
              <w:rPr>
                <w:rFonts w:ascii="Arial" w:hAnsi="Arial" w:cs="Arial"/>
                <w:sz w:val="12"/>
                <w:szCs w:val="12"/>
              </w:rPr>
            </w:pPr>
          </w:p>
        </w:tc>
        <w:tc>
          <w:tcPr>
            <w:tcW w:w="1368" w:type="dxa"/>
            <w:tcBorders>
              <w:top w:val="single" w:sz="4" w:space="0" w:color="auto"/>
              <w:left w:val="nil"/>
              <w:right w:val="nil"/>
            </w:tcBorders>
            <w:shd w:val="clear" w:color="auto" w:fill="FAFAFA"/>
            <w:noWrap/>
            <w:vAlign w:val="center"/>
          </w:tcPr>
          <w:p w14:paraId="3BE8506C" w14:textId="46DAB77D" w:rsidR="00FB3820" w:rsidRPr="009F5ED5" w:rsidRDefault="00FB3820" w:rsidP="00FB3820">
            <w:pPr>
              <w:tabs>
                <w:tab w:val="decimal" w:pos="1035"/>
              </w:tabs>
              <w:ind w:right="-72"/>
              <w:jc w:val="right"/>
              <w:rPr>
                <w:rFonts w:ascii="Arial" w:hAnsi="Arial" w:cs="Arial"/>
                <w:sz w:val="12"/>
                <w:szCs w:val="12"/>
              </w:rPr>
            </w:pPr>
          </w:p>
        </w:tc>
        <w:tc>
          <w:tcPr>
            <w:tcW w:w="1368" w:type="dxa"/>
            <w:tcBorders>
              <w:top w:val="single" w:sz="4" w:space="0" w:color="auto"/>
              <w:left w:val="nil"/>
              <w:right w:val="nil"/>
            </w:tcBorders>
            <w:shd w:val="clear" w:color="auto" w:fill="auto"/>
            <w:noWrap/>
            <w:vAlign w:val="center"/>
          </w:tcPr>
          <w:p w14:paraId="5A621B2C" w14:textId="77777777" w:rsidR="00FB3820" w:rsidRPr="009F5ED5" w:rsidRDefault="00FB3820" w:rsidP="00FB3820">
            <w:pPr>
              <w:tabs>
                <w:tab w:val="decimal" w:pos="1035"/>
              </w:tabs>
              <w:ind w:left="-46" w:right="-72"/>
              <w:jc w:val="right"/>
              <w:rPr>
                <w:rFonts w:ascii="Arial" w:hAnsi="Arial" w:cs="Arial"/>
                <w:sz w:val="12"/>
                <w:szCs w:val="12"/>
              </w:rPr>
            </w:pPr>
          </w:p>
        </w:tc>
        <w:tc>
          <w:tcPr>
            <w:tcW w:w="1368" w:type="dxa"/>
            <w:tcBorders>
              <w:top w:val="single" w:sz="4" w:space="0" w:color="auto"/>
              <w:left w:val="nil"/>
              <w:right w:val="nil"/>
            </w:tcBorders>
            <w:shd w:val="clear" w:color="auto" w:fill="FAFAFA"/>
            <w:noWrap/>
            <w:vAlign w:val="center"/>
          </w:tcPr>
          <w:p w14:paraId="00B93BF5" w14:textId="7E600315" w:rsidR="00FB3820" w:rsidRPr="009F5ED5" w:rsidRDefault="00FB3820" w:rsidP="00FB3820">
            <w:pPr>
              <w:tabs>
                <w:tab w:val="decimal" w:pos="1035"/>
              </w:tabs>
              <w:ind w:left="-648" w:right="-72"/>
              <w:jc w:val="right"/>
              <w:rPr>
                <w:rFonts w:ascii="Arial" w:hAnsi="Arial" w:cs="Arial"/>
                <w:sz w:val="12"/>
                <w:szCs w:val="12"/>
              </w:rPr>
            </w:pPr>
          </w:p>
        </w:tc>
        <w:tc>
          <w:tcPr>
            <w:tcW w:w="1368" w:type="dxa"/>
            <w:tcBorders>
              <w:top w:val="single" w:sz="4" w:space="0" w:color="auto"/>
              <w:left w:val="nil"/>
              <w:right w:val="nil"/>
            </w:tcBorders>
            <w:shd w:val="clear" w:color="auto" w:fill="auto"/>
            <w:noWrap/>
            <w:vAlign w:val="center"/>
          </w:tcPr>
          <w:p w14:paraId="5D3DD8BB" w14:textId="77777777" w:rsidR="00FB3820" w:rsidRPr="009F5ED5" w:rsidRDefault="00FB3820" w:rsidP="00FB3820">
            <w:pPr>
              <w:tabs>
                <w:tab w:val="decimal" w:pos="1035"/>
              </w:tabs>
              <w:ind w:right="-72"/>
              <w:jc w:val="right"/>
              <w:rPr>
                <w:rFonts w:ascii="Arial" w:hAnsi="Arial" w:cs="Arial"/>
                <w:sz w:val="12"/>
                <w:szCs w:val="12"/>
              </w:rPr>
            </w:pPr>
          </w:p>
        </w:tc>
      </w:tr>
      <w:tr w:rsidR="00FB3820" w:rsidRPr="009F5ED5" w14:paraId="5D2134F3" w14:textId="77777777" w:rsidTr="00FD2640">
        <w:tc>
          <w:tcPr>
            <w:tcW w:w="3989" w:type="dxa"/>
            <w:tcBorders>
              <w:top w:val="nil"/>
              <w:left w:val="nil"/>
              <w:bottom w:val="nil"/>
              <w:right w:val="nil"/>
            </w:tcBorders>
            <w:shd w:val="clear" w:color="auto" w:fill="auto"/>
          </w:tcPr>
          <w:p w14:paraId="0FF90602" w14:textId="77777777" w:rsidR="00FB3820" w:rsidRPr="009F5ED5" w:rsidRDefault="00FB3820" w:rsidP="00FB3820">
            <w:pPr>
              <w:ind w:left="-95"/>
              <w:rPr>
                <w:rFonts w:ascii="Arial" w:hAnsi="Arial" w:cs="Arial"/>
                <w:sz w:val="18"/>
                <w:szCs w:val="18"/>
                <w:cs/>
              </w:rPr>
            </w:pPr>
            <w:r w:rsidRPr="009F5ED5">
              <w:rPr>
                <w:rFonts w:ascii="Arial" w:hAnsi="Arial" w:cs="Arial"/>
                <w:sz w:val="18"/>
                <w:szCs w:val="18"/>
              </w:rPr>
              <w:t>Total</w:t>
            </w:r>
          </w:p>
        </w:tc>
        <w:tc>
          <w:tcPr>
            <w:tcW w:w="1368" w:type="dxa"/>
            <w:tcBorders>
              <w:left w:val="nil"/>
              <w:bottom w:val="single" w:sz="4" w:space="0" w:color="auto"/>
              <w:right w:val="nil"/>
            </w:tcBorders>
            <w:shd w:val="clear" w:color="auto" w:fill="FAFAFA"/>
            <w:noWrap/>
            <w:vAlign w:val="center"/>
          </w:tcPr>
          <w:p w14:paraId="5F683D30" w14:textId="5E7D4331"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2,200</w:t>
            </w:r>
          </w:p>
        </w:tc>
        <w:tc>
          <w:tcPr>
            <w:tcW w:w="1368" w:type="dxa"/>
            <w:tcBorders>
              <w:left w:val="nil"/>
              <w:bottom w:val="single" w:sz="4" w:space="0" w:color="auto"/>
              <w:right w:val="nil"/>
            </w:tcBorders>
            <w:shd w:val="clear" w:color="auto" w:fill="auto"/>
            <w:noWrap/>
            <w:vAlign w:val="center"/>
          </w:tcPr>
          <w:p w14:paraId="3D0038B3" w14:textId="08AFCBF5" w:rsidR="00FB3820" w:rsidRPr="009F5ED5" w:rsidRDefault="00FB3820" w:rsidP="00FB3820">
            <w:pPr>
              <w:tabs>
                <w:tab w:val="decimal" w:pos="1035"/>
              </w:tabs>
              <w:ind w:left="-46" w:right="-72"/>
              <w:jc w:val="right"/>
              <w:rPr>
                <w:rFonts w:ascii="Arial" w:hAnsi="Arial" w:cs="Arial"/>
                <w:sz w:val="18"/>
                <w:szCs w:val="18"/>
              </w:rPr>
            </w:pPr>
            <w:r w:rsidRPr="009F5ED5">
              <w:rPr>
                <w:rFonts w:ascii="Arial" w:hAnsi="Arial" w:cs="Arial"/>
                <w:sz w:val="18"/>
                <w:szCs w:val="18"/>
              </w:rPr>
              <w:t>2,202</w:t>
            </w:r>
          </w:p>
        </w:tc>
        <w:tc>
          <w:tcPr>
            <w:tcW w:w="1368" w:type="dxa"/>
            <w:tcBorders>
              <w:left w:val="nil"/>
              <w:bottom w:val="single" w:sz="4" w:space="0" w:color="auto"/>
              <w:right w:val="nil"/>
            </w:tcBorders>
            <w:shd w:val="clear" w:color="auto" w:fill="FAFAFA"/>
            <w:noWrap/>
            <w:vAlign w:val="center"/>
          </w:tcPr>
          <w:p w14:paraId="4C8BF1D6" w14:textId="01362FD5" w:rsidR="00FB3820" w:rsidRPr="009F5ED5" w:rsidRDefault="00FB3820" w:rsidP="00FB3820">
            <w:pPr>
              <w:tabs>
                <w:tab w:val="decimal" w:pos="1035"/>
              </w:tabs>
              <w:ind w:right="-72"/>
              <w:jc w:val="right"/>
              <w:rPr>
                <w:rFonts w:ascii="Arial" w:hAnsi="Arial" w:cs="Arial"/>
                <w:sz w:val="18"/>
                <w:szCs w:val="18"/>
              </w:rPr>
            </w:pPr>
            <w:r w:rsidRPr="009F5ED5">
              <w:rPr>
                <w:rFonts w:ascii="Arial" w:eastAsia="Arial Unicode MS" w:hAnsi="Arial" w:cs="Arial"/>
                <w:sz w:val="18"/>
                <w:szCs w:val="18"/>
              </w:rPr>
              <w:t>3,105</w:t>
            </w:r>
          </w:p>
        </w:tc>
        <w:tc>
          <w:tcPr>
            <w:tcW w:w="1368" w:type="dxa"/>
            <w:tcBorders>
              <w:left w:val="nil"/>
              <w:bottom w:val="single" w:sz="4" w:space="0" w:color="auto"/>
              <w:right w:val="nil"/>
            </w:tcBorders>
            <w:shd w:val="clear" w:color="auto" w:fill="auto"/>
            <w:noWrap/>
            <w:vAlign w:val="center"/>
          </w:tcPr>
          <w:p w14:paraId="2FC96B2C" w14:textId="0256E424" w:rsidR="00FB3820" w:rsidRPr="009F5ED5" w:rsidRDefault="00FB3820" w:rsidP="00FB3820">
            <w:pPr>
              <w:pStyle w:val="30"/>
              <w:tabs>
                <w:tab w:val="clear" w:pos="360"/>
                <w:tab w:val="clear" w:pos="720"/>
                <w:tab w:val="left" w:pos="227"/>
                <w:tab w:val="left" w:pos="454"/>
                <w:tab w:val="left" w:pos="680"/>
                <w:tab w:val="left" w:pos="907"/>
                <w:tab w:val="decimal" w:pos="954"/>
                <w:tab w:val="decimal" w:pos="1035"/>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right="-72"/>
              <w:jc w:val="right"/>
              <w:rPr>
                <w:rFonts w:ascii="Arial" w:eastAsia="Cordia New" w:hAnsi="Arial" w:cs="Arial"/>
                <w:sz w:val="18"/>
                <w:szCs w:val="18"/>
                <w:cs/>
                <w:lang w:val="en-GB" w:eastAsia="th-TH"/>
              </w:rPr>
            </w:pPr>
            <w:r w:rsidRPr="009F5ED5">
              <w:rPr>
                <w:rFonts w:ascii="Arial" w:eastAsia="Cordia New" w:hAnsi="Arial" w:cs="Arial"/>
                <w:sz w:val="18"/>
                <w:szCs w:val="18"/>
                <w:lang w:val="en-GB" w:eastAsia="th-TH"/>
              </w:rPr>
              <w:t>3,038</w:t>
            </w:r>
          </w:p>
        </w:tc>
      </w:tr>
    </w:tbl>
    <w:p w14:paraId="3C28ED14" w14:textId="77777777" w:rsidR="00402991" w:rsidRPr="009F5ED5" w:rsidRDefault="00402991">
      <w:pPr>
        <w:rPr>
          <w:rFonts w:ascii="Arial" w:hAnsi="Arial" w:cs="Arial"/>
        </w:rPr>
      </w:pPr>
      <w:bookmarkStart w:id="11" w:name="_Hlk69400289"/>
      <w:r w:rsidRPr="009F5ED5">
        <w:rPr>
          <w:rFonts w:ascii="Arial" w:hAnsi="Arial" w:cs="Arial"/>
        </w:rPr>
        <w:br w:type="page"/>
      </w:r>
    </w:p>
    <w:tbl>
      <w:tblPr>
        <w:tblW w:w="9461" w:type="dxa"/>
        <w:shd w:val="clear" w:color="auto" w:fill="FFA543"/>
        <w:tblLayout w:type="fixed"/>
        <w:tblLook w:val="04A0" w:firstRow="1" w:lastRow="0" w:firstColumn="1" w:lastColumn="0" w:noHBand="0" w:noVBand="1"/>
      </w:tblPr>
      <w:tblGrid>
        <w:gridCol w:w="9461"/>
      </w:tblGrid>
      <w:tr w:rsidR="007368FF" w:rsidRPr="009F5ED5" w14:paraId="00A79772" w14:textId="77777777" w:rsidTr="00F81BC2">
        <w:trPr>
          <w:trHeight w:val="386"/>
        </w:trPr>
        <w:tc>
          <w:tcPr>
            <w:tcW w:w="9461" w:type="dxa"/>
            <w:shd w:val="clear" w:color="auto" w:fill="FFA543"/>
            <w:vAlign w:val="center"/>
          </w:tcPr>
          <w:p w14:paraId="1E9CCE6B" w14:textId="48D55BA0" w:rsidR="007368FF" w:rsidRPr="009F5ED5" w:rsidRDefault="00227703" w:rsidP="00F81BC2">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w:t>
            </w:r>
            <w:r w:rsidR="005F2202" w:rsidRPr="009F5ED5">
              <w:rPr>
                <w:rFonts w:ascii="Arial" w:eastAsia="Arial Unicode MS" w:hAnsi="Arial" w:cs="Arial"/>
                <w:b/>
                <w:bCs/>
                <w:color w:val="FFFFFF"/>
                <w:sz w:val="18"/>
                <w:szCs w:val="18"/>
              </w:rPr>
              <w:t>8</w:t>
            </w:r>
            <w:r w:rsidR="007368FF" w:rsidRPr="009F5ED5">
              <w:rPr>
                <w:rFonts w:ascii="Arial" w:eastAsia="Arial Unicode MS" w:hAnsi="Arial" w:cs="Arial"/>
                <w:b/>
                <w:bCs/>
                <w:color w:val="FFFFFF"/>
                <w:sz w:val="18"/>
                <w:szCs w:val="18"/>
              </w:rPr>
              <w:tab/>
            </w:r>
            <w:r w:rsidR="00174F09" w:rsidRPr="009F5ED5">
              <w:rPr>
                <w:rFonts w:ascii="Arial" w:eastAsia="Arial Unicode MS" w:hAnsi="Arial" w:cs="Arial"/>
                <w:b/>
                <w:bCs/>
                <w:color w:val="FFFFFF"/>
                <w:sz w:val="18"/>
                <w:szCs w:val="18"/>
              </w:rPr>
              <w:t>Entire business transfer</w:t>
            </w:r>
            <w:r w:rsidR="00070BF3" w:rsidRPr="009F5ED5">
              <w:rPr>
                <w:rFonts w:ascii="Arial" w:eastAsia="Arial Unicode MS" w:hAnsi="Arial" w:cs="Arial"/>
                <w:b/>
                <w:bCs/>
                <w:color w:val="FFFFFF"/>
                <w:sz w:val="18"/>
                <w:szCs w:val="18"/>
              </w:rPr>
              <w:t xml:space="preserve"> under common control</w:t>
            </w:r>
          </w:p>
        </w:tc>
      </w:tr>
      <w:bookmarkEnd w:id="11"/>
    </w:tbl>
    <w:p w14:paraId="0CEEA963" w14:textId="02344783" w:rsidR="00004958" w:rsidRPr="009F5ED5" w:rsidRDefault="00004958" w:rsidP="005C6755">
      <w:pPr>
        <w:rPr>
          <w:rFonts w:ascii="Arial" w:eastAsia="Arial Unicode MS" w:hAnsi="Arial" w:cs="Arial"/>
          <w:sz w:val="18"/>
          <w:szCs w:val="18"/>
          <w:cs/>
        </w:rPr>
      </w:pPr>
    </w:p>
    <w:p w14:paraId="08C1AA27" w14:textId="7031D27C" w:rsidR="009C11DA" w:rsidRPr="009F5ED5" w:rsidRDefault="00BA0D28" w:rsidP="005C6755">
      <w:pPr>
        <w:rPr>
          <w:rFonts w:ascii="Arial" w:hAnsi="Arial" w:cs="Arial"/>
          <w:color w:val="202124"/>
          <w:sz w:val="18"/>
          <w:szCs w:val="18"/>
          <w:shd w:val="clear" w:color="auto" w:fill="FFFFFF"/>
        </w:rPr>
      </w:pPr>
      <w:r w:rsidRPr="009F5ED5">
        <w:rPr>
          <w:rFonts w:ascii="Arial" w:hAnsi="Arial" w:cs="Arial"/>
          <w:color w:val="202124"/>
          <w:sz w:val="18"/>
          <w:szCs w:val="18"/>
          <w:shd w:val="clear" w:color="auto" w:fill="FFFFFF"/>
        </w:rPr>
        <w:t>On 1 February 2021, the Company</w:t>
      </w:r>
      <w:r w:rsidR="00113AD8" w:rsidRPr="009F5ED5">
        <w:rPr>
          <w:rFonts w:ascii="Arial" w:hAnsi="Arial" w:cs="Arial"/>
          <w:color w:val="202124"/>
          <w:sz w:val="18"/>
          <w:szCs w:val="18"/>
          <w:shd w:val="clear" w:color="auto" w:fill="FFFFFF"/>
        </w:rPr>
        <w:t xml:space="preserve"> </w:t>
      </w:r>
      <w:r w:rsidRPr="009F5ED5">
        <w:rPr>
          <w:rFonts w:ascii="Arial" w:hAnsi="Arial" w:cs="Arial"/>
          <w:color w:val="202124"/>
          <w:sz w:val="18"/>
          <w:szCs w:val="18"/>
          <w:shd w:val="clear" w:color="auto" w:fill="FFFFFF"/>
        </w:rPr>
        <w:t>carried out</w:t>
      </w:r>
      <w:r w:rsidR="00113AD8" w:rsidRPr="009F5ED5">
        <w:rPr>
          <w:rFonts w:ascii="Arial" w:hAnsi="Arial" w:cs="Arial"/>
          <w:color w:val="202124"/>
          <w:sz w:val="18"/>
          <w:szCs w:val="18"/>
          <w:shd w:val="clear" w:color="auto" w:fill="FFFFFF"/>
        </w:rPr>
        <w:t xml:space="preserve"> </w:t>
      </w:r>
      <w:r w:rsidRPr="009F5ED5">
        <w:rPr>
          <w:rFonts w:ascii="Arial" w:hAnsi="Arial" w:cs="Arial"/>
          <w:color w:val="202124"/>
          <w:sz w:val="18"/>
          <w:szCs w:val="18"/>
          <w:shd w:val="clear" w:color="auto" w:fill="FFFFFF"/>
        </w:rPr>
        <w:t>an entire business transfer from TP, a subsidiary of the Company.</w:t>
      </w:r>
      <w:r w:rsidRPr="009F5ED5">
        <w:rPr>
          <w:rFonts w:ascii="Arial" w:hAnsi="Arial" w:cs="Arial"/>
          <w:color w:val="202124"/>
          <w:sz w:val="18"/>
          <w:szCs w:val="18"/>
          <w:shd w:val="clear" w:color="auto" w:fill="FFFFFF"/>
        </w:rPr>
        <w:br/>
        <w:t xml:space="preserve">As a result, the Company accepted a transfer of assets, liabilities, right and obligation and </w:t>
      </w:r>
      <w:proofErr w:type="gramStart"/>
      <w:r w:rsidRPr="009F5ED5">
        <w:rPr>
          <w:rFonts w:ascii="Arial" w:hAnsi="Arial" w:cs="Arial"/>
          <w:color w:val="202124"/>
          <w:sz w:val="18"/>
          <w:szCs w:val="18"/>
          <w:shd w:val="clear" w:color="auto" w:fill="FFFFFF"/>
        </w:rPr>
        <w:t>all of</w:t>
      </w:r>
      <w:proofErr w:type="gramEnd"/>
      <w:r w:rsidRPr="009F5ED5">
        <w:rPr>
          <w:rFonts w:ascii="Arial" w:hAnsi="Arial" w:cs="Arial"/>
          <w:color w:val="202124"/>
          <w:sz w:val="18"/>
          <w:szCs w:val="18"/>
          <w:shd w:val="clear" w:color="auto" w:fill="FFFFFF"/>
        </w:rPr>
        <w:t xml:space="preserve"> the commitments of TP before the entire business transfer date including the contracts and licenses to continue operation. This transaction is considered a business combination under common control according to the guidelines for transactions in respect of business combination under common control announced by the Federation of Accounting Professions. On the transfer date, a difference between a cost of business combination under common control and the Company’s proportion of carrying amount of TP was directly recognised in equity o</w:t>
      </w:r>
      <w:proofErr w:type="spellStart"/>
      <w:r w:rsidR="007E0563" w:rsidRPr="009F5ED5">
        <w:rPr>
          <w:rFonts w:ascii="Arial" w:hAnsi="Arial" w:cs="Arial"/>
          <w:color w:val="202124"/>
          <w:sz w:val="18"/>
          <w:szCs w:val="22"/>
          <w:shd w:val="clear" w:color="auto" w:fill="FFFFFF"/>
          <w:lang w:val="en-US"/>
        </w:rPr>
        <w:t>f</w:t>
      </w:r>
      <w:proofErr w:type="spellEnd"/>
      <w:r w:rsidR="007E0563" w:rsidRPr="009F5ED5">
        <w:rPr>
          <w:rFonts w:ascii="Arial" w:hAnsi="Arial" w:cs="Arial"/>
          <w:color w:val="202124"/>
          <w:sz w:val="18"/>
          <w:szCs w:val="22"/>
          <w:shd w:val="clear" w:color="auto" w:fill="FFFFFF"/>
          <w:lang w:val="en-US"/>
        </w:rPr>
        <w:t xml:space="preserve"> the </w:t>
      </w:r>
      <w:r w:rsidRPr="009F5ED5">
        <w:rPr>
          <w:rFonts w:ascii="Arial" w:hAnsi="Arial" w:cs="Arial"/>
          <w:color w:val="202124"/>
          <w:sz w:val="18"/>
          <w:szCs w:val="18"/>
          <w:shd w:val="clear" w:color="auto" w:fill="FFFFFF"/>
        </w:rPr>
        <w:t>separate financial information totalling Baht 17,971 million. The adjusted non-controlling interests related to the entire business transfer are re-presented as a deficit from business restructuring under common control in the consolidated financial information totalling Baht 4,671 million.</w:t>
      </w:r>
    </w:p>
    <w:p w14:paraId="3CA9449B" w14:textId="77777777" w:rsidR="00BA0D28" w:rsidRPr="009F5ED5" w:rsidRDefault="00BA0D28" w:rsidP="005C6755">
      <w:pPr>
        <w:rPr>
          <w:rFonts w:ascii="Arial" w:eastAsia="Arial Unicode MS" w:hAnsi="Arial" w:cs="Arial"/>
          <w:sz w:val="18"/>
          <w:szCs w:val="18"/>
        </w:rPr>
      </w:pPr>
    </w:p>
    <w:p w14:paraId="7A4C9315" w14:textId="44AD93B1" w:rsidR="009C11DA" w:rsidRPr="009F5ED5" w:rsidRDefault="00D2748A" w:rsidP="005C6755">
      <w:pPr>
        <w:rPr>
          <w:rFonts w:ascii="Arial" w:eastAsia="Arial Unicode MS" w:hAnsi="Arial" w:cs="Arial"/>
          <w:sz w:val="18"/>
          <w:szCs w:val="18"/>
        </w:rPr>
      </w:pPr>
      <w:r w:rsidRPr="009F5ED5">
        <w:rPr>
          <w:rFonts w:ascii="Arial" w:eastAsia="Arial Unicode MS" w:hAnsi="Arial" w:cs="Arial"/>
          <w:sz w:val="18"/>
          <w:szCs w:val="18"/>
        </w:rPr>
        <w:t>A</w:t>
      </w:r>
      <w:r w:rsidR="009C11DA" w:rsidRPr="009F5ED5">
        <w:rPr>
          <w:rFonts w:ascii="Arial" w:eastAsia="Arial Unicode MS" w:hAnsi="Arial" w:cs="Arial"/>
          <w:sz w:val="18"/>
          <w:szCs w:val="18"/>
        </w:rPr>
        <w:t>n entire business transfer includ</w:t>
      </w:r>
      <w:r w:rsidRPr="009F5ED5">
        <w:rPr>
          <w:rFonts w:ascii="Arial" w:eastAsia="Arial Unicode MS" w:hAnsi="Arial" w:cs="Arial"/>
          <w:sz w:val="18"/>
          <w:szCs w:val="18"/>
        </w:rPr>
        <w:t>es</w:t>
      </w:r>
      <w:r w:rsidR="009C11DA" w:rsidRPr="009F5ED5">
        <w:rPr>
          <w:rFonts w:ascii="Arial" w:eastAsia="Arial Unicode MS" w:hAnsi="Arial" w:cs="Arial"/>
          <w:sz w:val="18"/>
          <w:szCs w:val="18"/>
        </w:rPr>
        <w:t xml:space="preserve"> assets and liabilities of </w:t>
      </w:r>
      <w:r w:rsidR="00BF466A" w:rsidRPr="009F5ED5">
        <w:rPr>
          <w:rFonts w:ascii="Arial" w:eastAsia="Arial Unicode MS" w:hAnsi="Arial" w:cs="Arial"/>
          <w:sz w:val="18"/>
          <w:szCs w:val="18"/>
          <w:lang w:val="en-US"/>
        </w:rPr>
        <w:t>TP</w:t>
      </w:r>
      <w:r w:rsidR="009C11DA" w:rsidRPr="009F5ED5">
        <w:rPr>
          <w:rFonts w:ascii="Arial" w:eastAsia="Arial Unicode MS" w:hAnsi="Arial" w:cs="Arial"/>
          <w:sz w:val="18"/>
          <w:szCs w:val="18"/>
        </w:rPr>
        <w:t xml:space="preserve"> as of 31 January 2021. This entire business transfer was completed and effective on 1 February 2021 onward. </w:t>
      </w:r>
    </w:p>
    <w:p w14:paraId="40C8762A" w14:textId="77777777" w:rsidR="009759FB" w:rsidRPr="009F5ED5" w:rsidRDefault="009759FB" w:rsidP="005C6755">
      <w:pPr>
        <w:rPr>
          <w:rFonts w:ascii="Arial" w:eastAsia="Arial Unicode MS" w:hAnsi="Arial" w:cs="Arial"/>
          <w:sz w:val="18"/>
          <w:szCs w:val="18"/>
        </w:rPr>
      </w:pPr>
    </w:p>
    <w:p w14:paraId="6569F023" w14:textId="7F7B9C5B" w:rsidR="009759FB" w:rsidRPr="009F5ED5" w:rsidRDefault="009759FB" w:rsidP="005C675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rPr>
      </w:pPr>
      <w:r w:rsidRPr="009F5ED5">
        <w:rPr>
          <w:rFonts w:cs="Arial"/>
          <w:b/>
          <w:bCs/>
          <w:color w:val="CF4A02"/>
          <w:szCs w:val="18"/>
        </w:rPr>
        <w:t xml:space="preserve">Details of entire business transfer </w:t>
      </w:r>
    </w:p>
    <w:p w14:paraId="442A48BE" w14:textId="77777777" w:rsidR="005C6755" w:rsidRPr="009F5ED5" w:rsidRDefault="005C6755" w:rsidP="005C6755">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cs/>
        </w:rPr>
      </w:pPr>
    </w:p>
    <w:tbl>
      <w:tblPr>
        <w:tblW w:w="5000" w:type="pct"/>
        <w:tblLook w:val="04A0" w:firstRow="1" w:lastRow="0" w:firstColumn="1" w:lastColumn="0" w:noHBand="0" w:noVBand="1"/>
      </w:tblPr>
      <w:tblGrid>
        <w:gridCol w:w="7938"/>
        <w:gridCol w:w="1523"/>
      </w:tblGrid>
      <w:tr w:rsidR="009759FB" w:rsidRPr="009F5ED5" w14:paraId="1ADA8FCB" w14:textId="77777777" w:rsidTr="00247463">
        <w:tc>
          <w:tcPr>
            <w:tcW w:w="4195" w:type="pct"/>
            <w:shd w:val="clear" w:color="auto" w:fill="auto"/>
          </w:tcPr>
          <w:p w14:paraId="2C2E687A" w14:textId="77777777" w:rsidR="009759FB" w:rsidRPr="009F5ED5" w:rsidRDefault="009759FB" w:rsidP="00247463">
            <w:pPr>
              <w:pStyle w:val="BodyText"/>
              <w:spacing w:after="0"/>
              <w:ind w:left="-100"/>
              <w:rPr>
                <w:rFonts w:ascii="Arial" w:hAnsi="Arial" w:cs="Arial"/>
                <w:sz w:val="18"/>
                <w:szCs w:val="18"/>
                <w:lang w:val="en-GB"/>
              </w:rPr>
            </w:pPr>
          </w:p>
        </w:tc>
        <w:tc>
          <w:tcPr>
            <w:tcW w:w="805" w:type="pct"/>
            <w:tcBorders>
              <w:top w:val="single" w:sz="4" w:space="0" w:color="auto"/>
              <w:bottom w:val="single" w:sz="4" w:space="0" w:color="auto"/>
            </w:tcBorders>
            <w:shd w:val="clear" w:color="auto" w:fill="auto"/>
          </w:tcPr>
          <w:p w14:paraId="0B6ACA2B" w14:textId="77777777" w:rsidR="009759FB" w:rsidRPr="009F5ED5" w:rsidRDefault="009759FB" w:rsidP="00247463">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Million Baht</w:t>
            </w:r>
          </w:p>
        </w:tc>
      </w:tr>
      <w:tr w:rsidR="009759FB" w:rsidRPr="009F5ED5" w14:paraId="1A2CBE9D" w14:textId="77777777" w:rsidTr="00247463">
        <w:tc>
          <w:tcPr>
            <w:tcW w:w="4195" w:type="pct"/>
            <w:shd w:val="clear" w:color="auto" w:fill="auto"/>
          </w:tcPr>
          <w:p w14:paraId="4DCB0CC0" w14:textId="77777777" w:rsidR="009759FB" w:rsidRPr="009F5ED5" w:rsidRDefault="009759FB" w:rsidP="00247463">
            <w:pPr>
              <w:pStyle w:val="BodyText"/>
              <w:spacing w:after="0"/>
              <w:ind w:left="-100"/>
              <w:rPr>
                <w:rFonts w:ascii="Arial" w:hAnsi="Arial" w:cs="Arial"/>
                <w:sz w:val="18"/>
                <w:szCs w:val="18"/>
                <w:lang w:val="en-GB"/>
              </w:rPr>
            </w:pPr>
          </w:p>
        </w:tc>
        <w:tc>
          <w:tcPr>
            <w:tcW w:w="805" w:type="pct"/>
            <w:tcBorders>
              <w:top w:val="single" w:sz="4" w:space="0" w:color="auto"/>
            </w:tcBorders>
            <w:shd w:val="clear" w:color="auto" w:fill="FAFAFA"/>
          </w:tcPr>
          <w:p w14:paraId="01B50FD3"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3DC513E7" w14:textId="77777777" w:rsidTr="00247463">
        <w:tc>
          <w:tcPr>
            <w:tcW w:w="4195" w:type="pct"/>
            <w:shd w:val="clear" w:color="auto" w:fill="auto"/>
          </w:tcPr>
          <w:p w14:paraId="41993FEA"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Cash received</w:t>
            </w:r>
          </w:p>
        </w:tc>
        <w:tc>
          <w:tcPr>
            <w:tcW w:w="805" w:type="pct"/>
            <w:shd w:val="clear" w:color="auto" w:fill="FAFAFA"/>
          </w:tcPr>
          <w:p w14:paraId="2F35CB4D"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25,904</w:t>
            </w:r>
          </w:p>
        </w:tc>
      </w:tr>
      <w:tr w:rsidR="009759FB" w:rsidRPr="009F5ED5" w14:paraId="6F57114F" w14:textId="77777777" w:rsidTr="00247463">
        <w:tc>
          <w:tcPr>
            <w:tcW w:w="4195" w:type="pct"/>
            <w:shd w:val="clear" w:color="auto" w:fill="auto"/>
          </w:tcPr>
          <w:p w14:paraId="4C9950F8" w14:textId="77777777" w:rsidR="009759FB" w:rsidRPr="009F5ED5" w:rsidRDefault="009759FB" w:rsidP="00247463">
            <w:pPr>
              <w:pStyle w:val="BodyText"/>
              <w:spacing w:after="0"/>
              <w:ind w:left="-100"/>
              <w:rPr>
                <w:rFonts w:ascii="Arial" w:hAnsi="Arial" w:cs="Arial"/>
                <w:sz w:val="18"/>
                <w:szCs w:val="18"/>
                <w:cs/>
                <w:lang w:val="en-US"/>
              </w:rPr>
            </w:pPr>
            <w:r w:rsidRPr="009F5ED5">
              <w:rPr>
                <w:rFonts w:ascii="Arial" w:hAnsi="Arial" w:cs="Arial"/>
                <w:sz w:val="18"/>
                <w:szCs w:val="18"/>
                <w:lang w:val="en-US"/>
              </w:rPr>
              <w:t>Net carrying amount of assets</w:t>
            </w:r>
          </w:p>
        </w:tc>
        <w:tc>
          <w:tcPr>
            <w:tcW w:w="805" w:type="pct"/>
            <w:shd w:val="clear" w:color="auto" w:fill="FAFAFA"/>
          </w:tcPr>
          <w:p w14:paraId="30C421F2"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7,933</w:t>
            </w:r>
          </w:p>
        </w:tc>
      </w:tr>
      <w:tr w:rsidR="009759FB" w:rsidRPr="009F5ED5" w14:paraId="094B0FE6" w14:textId="77777777" w:rsidTr="00247463">
        <w:tc>
          <w:tcPr>
            <w:tcW w:w="4195" w:type="pct"/>
            <w:shd w:val="clear" w:color="auto" w:fill="auto"/>
          </w:tcPr>
          <w:p w14:paraId="7A400014" w14:textId="77777777" w:rsidR="009759FB" w:rsidRPr="009F5ED5" w:rsidRDefault="009759FB" w:rsidP="00247463">
            <w:pPr>
              <w:pStyle w:val="BodyText"/>
              <w:spacing w:after="0"/>
              <w:ind w:left="-100"/>
              <w:rPr>
                <w:rFonts w:ascii="Arial" w:hAnsi="Arial" w:cs="Arial"/>
                <w:sz w:val="18"/>
                <w:szCs w:val="18"/>
              </w:rPr>
            </w:pPr>
          </w:p>
        </w:tc>
        <w:tc>
          <w:tcPr>
            <w:tcW w:w="805" w:type="pct"/>
            <w:tcBorders>
              <w:top w:val="single" w:sz="4" w:space="0" w:color="auto"/>
            </w:tcBorders>
            <w:shd w:val="clear" w:color="auto" w:fill="FAFAFA"/>
          </w:tcPr>
          <w:p w14:paraId="044FED30"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726C31D5" w14:textId="77777777" w:rsidTr="00247463">
        <w:tc>
          <w:tcPr>
            <w:tcW w:w="4195" w:type="pct"/>
            <w:shd w:val="clear" w:color="auto" w:fill="auto"/>
          </w:tcPr>
          <w:p w14:paraId="1FADACA5"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The difference between cash received and net carrying amount of assets</w:t>
            </w:r>
          </w:p>
        </w:tc>
        <w:tc>
          <w:tcPr>
            <w:tcW w:w="805" w:type="pct"/>
            <w:tcBorders>
              <w:bottom w:val="single" w:sz="4" w:space="0" w:color="auto"/>
            </w:tcBorders>
            <w:shd w:val="clear" w:color="auto" w:fill="FAFAFA"/>
          </w:tcPr>
          <w:p w14:paraId="64C4F15C"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17,971</w:t>
            </w:r>
          </w:p>
        </w:tc>
      </w:tr>
    </w:tbl>
    <w:p w14:paraId="3BC0A94C" w14:textId="77777777" w:rsidR="009759FB" w:rsidRPr="009F5ED5" w:rsidRDefault="009759FB" w:rsidP="009759FB">
      <w:pPr>
        <w:pStyle w:val="NoSpacing"/>
        <w:tabs>
          <w:tab w:val="clear" w:pos="3515"/>
          <w:tab w:val="clear" w:pos="3742"/>
          <w:tab w:val="clear" w:pos="4451"/>
          <w:tab w:val="clear" w:pos="4678"/>
          <w:tab w:val="clear" w:pos="5387"/>
          <w:tab w:val="clear" w:pos="5613"/>
          <w:tab w:val="clear" w:pos="6322"/>
          <w:tab w:val="clear" w:pos="6549"/>
        </w:tabs>
        <w:ind w:left="9" w:right="29"/>
        <w:rPr>
          <w:rFonts w:cs="Arial"/>
          <w:b/>
          <w:bCs/>
          <w:color w:val="CF4A02"/>
          <w:szCs w:val="18"/>
        </w:rPr>
      </w:pPr>
    </w:p>
    <w:p w14:paraId="692B9842" w14:textId="77777777" w:rsidR="009759FB" w:rsidRPr="009F5ED5" w:rsidRDefault="009759FB" w:rsidP="009759FB">
      <w:pPr>
        <w:rPr>
          <w:rFonts w:ascii="Arial" w:eastAsia="Arial Unicode MS" w:hAnsi="Arial" w:cs="Arial"/>
          <w:sz w:val="18"/>
          <w:szCs w:val="18"/>
        </w:rPr>
      </w:pPr>
      <w:r w:rsidRPr="009F5ED5">
        <w:rPr>
          <w:rFonts w:ascii="Arial" w:eastAsia="Arial Unicode MS" w:hAnsi="Arial" w:cs="Arial"/>
          <w:sz w:val="18"/>
          <w:szCs w:val="18"/>
        </w:rPr>
        <w:t xml:space="preserve">Carrying amount of assets and liabilities as </w:t>
      </w:r>
      <w:proofErr w:type="gramStart"/>
      <w:r w:rsidRPr="009F5ED5">
        <w:rPr>
          <w:rFonts w:ascii="Arial" w:eastAsia="Arial Unicode MS" w:hAnsi="Arial" w:cs="Arial"/>
          <w:sz w:val="18"/>
          <w:szCs w:val="18"/>
        </w:rPr>
        <w:t>at</w:t>
      </w:r>
      <w:proofErr w:type="gramEnd"/>
      <w:r w:rsidRPr="009F5ED5">
        <w:rPr>
          <w:rFonts w:ascii="Arial" w:eastAsia="Arial Unicode MS" w:hAnsi="Arial" w:cs="Arial"/>
          <w:sz w:val="18"/>
          <w:szCs w:val="18"/>
        </w:rPr>
        <w:t xml:space="preserve"> 31 January 2021 are as follows;</w:t>
      </w:r>
    </w:p>
    <w:p w14:paraId="487CF90A" w14:textId="77777777" w:rsidR="009759FB" w:rsidRPr="009F5ED5" w:rsidRDefault="009759FB" w:rsidP="009759FB">
      <w:pPr>
        <w:rPr>
          <w:rFonts w:ascii="Arial" w:eastAsia="Arial Unicode MS" w:hAnsi="Arial" w:cs="Arial"/>
          <w:sz w:val="18"/>
          <w:szCs w:val="18"/>
        </w:rPr>
      </w:pPr>
    </w:p>
    <w:tbl>
      <w:tblPr>
        <w:tblW w:w="5000" w:type="pct"/>
        <w:tblLook w:val="04A0" w:firstRow="1" w:lastRow="0" w:firstColumn="1" w:lastColumn="0" w:noHBand="0" w:noVBand="1"/>
      </w:tblPr>
      <w:tblGrid>
        <w:gridCol w:w="7938"/>
        <w:gridCol w:w="1523"/>
      </w:tblGrid>
      <w:tr w:rsidR="009759FB" w:rsidRPr="009F5ED5" w14:paraId="55BDC966" w14:textId="77777777" w:rsidTr="00247463">
        <w:tc>
          <w:tcPr>
            <w:tcW w:w="4195" w:type="pct"/>
            <w:shd w:val="clear" w:color="auto" w:fill="auto"/>
          </w:tcPr>
          <w:p w14:paraId="7D6ABF08" w14:textId="77777777" w:rsidR="009759FB" w:rsidRPr="009F5ED5" w:rsidRDefault="009759FB" w:rsidP="00247463">
            <w:pPr>
              <w:pStyle w:val="BodyText"/>
              <w:spacing w:after="0"/>
              <w:ind w:left="-100"/>
              <w:rPr>
                <w:rFonts w:ascii="Arial" w:hAnsi="Arial" w:cs="Arial"/>
                <w:sz w:val="18"/>
                <w:szCs w:val="18"/>
                <w:lang w:val="en-GB"/>
              </w:rPr>
            </w:pPr>
          </w:p>
        </w:tc>
        <w:tc>
          <w:tcPr>
            <w:tcW w:w="805" w:type="pct"/>
            <w:tcBorders>
              <w:top w:val="single" w:sz="4" w:space="0" w:color="auto"/>
              <w:bottom w:val="single" w:sz="4" w:space="0" w:color="auto"/>
            </w:tcBorders>
            <w:shd w:val="clear" w:color="auto" w:fill="auto"/>
          </w:tcPr>
          <w:p w14:paraId="032FA446" w14:textId="77777777" w:rsidR="009759FB" w:rsidRPr="009F5ED5" w:rsidRDefault="009759FB" w:rsidP="00247463">
            <w:pPr>
              <w:pStyle w:val="acctfourfigures"/>
              <w:tabs>
                <w:tab w:val="clear" w:pos="765"/>
              </w:tabs>
              <w:spacing w:line="240" w:lineRule="auto"/>
              <w:ind w:left="-72" w:right="-72"/>
              <w:jc w:val="right"/>
              <w:rPr>
                <w:rFonts w:ascii="Arial" w:hAnsi="Arial" w:cs="Arial"/>
                <w:b/>
                <w:bCs/>
                <w:sz w:val="18"/>
                <w:szCs w:val="18"/>
              </w:rPr>
            </w:pPr>
            <w:r w:rsidRPr="009F5ED5">
              <w:rPr>
                <w:rFonts w:ascii="Arial" w:hAnsi="Arial" w:cs="Arial"/>
                <w:b/>
                <w:bCs/>
                <w:sz w:val="18"/>
                <w:szCs w:val="18"/>
              </w:rPr>
              <w:t>Million Baht</w:t>
            </w:r>
          </w:p>
        </w:tc>
      </w:tr>
      <w:tr w:rsidR="009759FB" w:rsidRPr="009F5ED5" w14:paraId="39449898" w14:textId="77777777" w:rsidTr="00247463">
        <w:tc>
          <w:tcPr>
            <w:tcW w:w="4195" w:type="pct"/>
            <w:shd w:val="clear" w:color="auto" w:fill="auto"/>
          </w:tcPr>
          <w:p w14:paraId="6CE44232" w14:textId="77777777" w:rsidR="009759FB" w:rsidRPr="009F5ED5" w:rsidRDefault="009759FB" w:rsidP="00247463">
            <w:pPr>
              <w:pStyle w:val="BodyText"/>
              <w:spacing w:after="0"/>
              <w:ind w:left="-100"/>
              <w:rPr>
                <w:rFonts w:ascii="Arial" w:hAnsi="Arial" w:cs="Arial"/>
                <w:sz w:val="18"/>
                <w:szCs w:val="18"/>
                <w:lang w:val="en-GB"/>
              </w:rPr>
            </w:pPr>
          </w:p>
        </w:tc>
        <w:tc>
          <w:tcPr>
            <w:tcW w:w="805" w:type="pct"/>
            <w:tcBorders>
              <w:top w:val="single" w:sz="4" w:space="0" w:color="auto"/>
            </w:tcBorders>
            <w:shd w:val="clear" w:color="auto" w:fill="FAFAFA"/>
          </w:tcPr>
          <w:p w14:paraId="0BCC577A"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339F1274" w14:textId="77777777" w:rsidTr="00247463">
        <w:tc>
          <w:tcPr>
            <w:tcW w:w="4195" w:type="pct"/>
            <w:shd w:val="clear" w:color="auto" w:fill="auto"/>
          </w:tcPr>
          <w:p w14:paraId="179EDEAE"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Cash and cash equivalents</w:t>
            </w:r>
          </w:p>
        </w:tc>
        <w:tc>
          <w:tcPr>
            <w:tcW w:w="805" w:type="pct"/>
            <w:shd w:val="clear" w:color="auto" w:fill="FAFAFA"/>
          </w:tcPr>
          <w:p w14:paraId="44D17C6C"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216</w:t>
            </w:r>
          </w:p>
        </w:tc>
      </w:tr>
      <w:tr w:rsidR="009759FB" w:rsidRPr="009F5ED5" w14:paraId="6FF98606" w14:textId="77777777" w:rsidTr="00247463">
        <w:tc>
          <w:tcPr>
            <w:tcW w:w="4195" w:type="pct"/>
            <w:shd w:val="clear" w:color="auto" w:fill="auto"/>
          </w:tcPr>
          <w:p w14:paraId="7893B019"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Trade and other receivables</w:t>
            </w:r>
          </w:p>
        </w:tc>
        <w:tc>
          <w:tcPr>
            <w:tcW w:w="805" w:type="pct"/>
            <w:shd w:val="clear" w:color="auto" w:fill="FAFAFA"/>
          </w:tcPr>
          <w:p w14:paraId="54D7A59E"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398</w:t>
            </w:r>
          </w:p>
        </w:tc>
      </w:tr>
      <w:tr w:rsidR="009759FB" w:rsidRPr="009F5ED5" w14:paraId="4122A1D8" w14:textId="77777777" w:rsidTr="00247463">
        <w:tc>
          <w:tcPr>
            <w:tcW w:w="4195" w:type="pct"/>
            <w:shd w:val="clear" w:color="auto" w:fill="auto"/>
          </w:tcPr>
          <w:p w14:paraId="52977609"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Inventories</w:t>
            </w:r>
          </w:p>
        </w:tc>
        <w:tc>
          <w:tcPr>
            <w:tcW w:w="805" w:type="pct"/>
            <w:shd w:val="clear" w:color="auto" w:fill="FAFAFA"/>
          </w:tcPr>
          <w:p w14:paraId="179819CE"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61</w:t>
            </w:r>
          </w:p>
        </w:tc>
      </w:tr>
      <w:tr w:rsidR="009759FB" w:rsidRPr="009F5ED5" w14:paraId="64BE215C" w14:textId="77777777" w:rsidTr="00247463">
        <w:tc>
          <w:tcPr>
            <w:tcW w:w="4195" w:type="pct"/>
            <w:shd w:val="clear" w:color="auto" w:fill="auto"/>
          </w:tcPr>
          <w:p w14:paraId="68A7A32C"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Investment in an associate</w:t>
            </w:r>
          </w:p>
        </w:tc>
        <w:tc>
          <w:tcPr>
            <w:tcW w:w="805" w:type="pct"/>
            <w:shd w:val="clear" w:color="auto" w:fill="FAFAFA"/>
          </w:tcPr>
          <w:p w14:paraId="022BC8AC"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22,279</w:t>
            </w:r>
          </w:p>
        </w:tc>
      </w:tr>
      <w:tr w:rsidR="009759FB" w:rsidRPr="009F5ED5" w14:paraId="473E0C14" w14:textId="77777777" w:rsidTr="00247463">
        <w:tc>
          <w:tcPr>
            <w:tcW w:w="4195" w:type="pct"/>
            <w:shd w:val="clear" w:color="auto" w:fill="auto"/>
          </w:tcPr>
          <w:p w14:paraId="6D12AD13"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Property and equipment, net</w:t>
            </w:r>
          </w:p>
        </w:tc>
        <w:tc>
          <w:tcPr>
            <w:tcW w:w="805" w:type="pct"/>
            <w:shd w:val="clear" w:color="auto" w:fill="FAFAFA"/>
          </w:tcPr>
          <w:p w14:paraId="00869CE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744</w:t>
            </w:r>
          </w:p>
        </w:tc>
      </w:tr>
      <w:tr w:rsidR="009759FB" w:rsidRPr="009F5ED5" w14:paraId="46BE4A87" w14:textId="77777777" w:rsidTr="00247463">
        <w:tc>
          <w:tcPr>
            <w:tcW w:w="4195" w:type="pct"/>
            <w:shd w:val="clear" w:color="auto" w:fill="auto"/>
          </w:tcPr>
          <w:p w14:paraId="32624405"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Deferred charges</w:t>
            </w:r>
          </w:p>
        </w:tc>
        <w:tc>
          <w:tcPr>
            <w:tcW w:w="805" w:type="pct"/>
            <w:shd w:val="clear" w:color="auto" w:fill="FAFAFA"/>
          </w:tcPr>
          <w:p w14:paraId="7ED83035"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5</w:t>
            </w:r>
          </w:p>
        </w:tc>
      </w:tr>
      <w:tr w:rsidR="009759FB" w:rsidRPr="009F5ED5" w14:paraId="408616BB" w14:textId="77777777" w:rsidTr="00247463">
        <w:tc>
          <w:tcPr>
            <w:tcW w:w="4195" w:type="pct"/>
            <w:shd w:val="clear" w:color="auto" w:fill="auto"/>
          </w:tcPr>
          <w:p w14:paraId="0D3DFED4"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Other non-current assets</w:t>
            </w:r>
          </w:p>
        </w:tc>
        <w:tc>
          <w:tcPr>
            <w:tcW w:w="805" w:type="pct"/>
            <w:tcBorders>
              <w:bottom w:val="single" w:sz="4" w:space="0" w:color="auto"/>
            </w:tcBorders>
            <w:shd w:val="clear" w:color="auto" w:fill="FAFAFA"/>
          </w:tcPr>
          <w:p w14:paraId="1E65C011"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r>
      <w:tr w:rsidR="009759FB" w:rsidRPr="009F5ED5" w14:paraId="4AFB3063" w14:textId="77777777" w:rsidTr="00247463">
        <w:tc>
          <w:tcPr>
            <w:tcW w:w="4195" w:type="pct"/>
            <w:shd w:val="clear" w:color="auto" w:fill="auto"/>
          </w:tcPr>
          <w:p w14:paraId="7322D381" w14:textId="77777777" w:rsidR="009759FB" w:rsidRPr="009F5ED5" w:rsidRDefault="009759FB" w:rsidP="00247463">
            <w:pPr>
              <w:pStyle w:val="BodyText"/>
              <w:spacing w:after="0"/>
              <w:ind w:left="-100"/>
              <w:rPr>
                <w:rFonts w:ascii="Arial" w:hAnsi="Arial" w:cs="Arial"/>
                <w:sz w:val="18"/>
                <w:szCs w:val="18"/>
                <w:lang w:val="en-GB"/>
              </w:rPr>
            </w:pPr>
          </w:p>
        </w:tc>
        <w:tc>
          <w:tcPr>
            <w:tcW w:w="805" w:type="pct"/>
            <w:shd w:val="clear" w:color="auto" w:fill="FAFAFA"/>
          </w:tcPr>
          <w:p w14:paraId="1A18F852"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56A72F54" w14:textId="77777777" w:rsidTr="00247463">
        <w:tc>
          <w:tcPr>
            <w:tcW w:w="4195" w:type="pct"/>
            <w:shd w:val="clear" w:color="auto" w:fill="auto"/>
          </w:tcPr>
          <w:p w14:paraId="217C3490" w14:textId="77777777" w:rsidR="009759FB" w:rsidRPr="009F5ED5" w:rsidRDefault="009759FB" w:rsidP="00247463">
            <w:pPr>
              <w:pStyle w:val="BodyText"/>
              <w:spacing w:after="0"/>
              <w:ind w:left="-100"/>
              <w:rPr>
                <w:rFonts w:ascii="Arial" w:hAnsi="Arial" w:cs="Arial"/>
                <w:b/>
                <w:bCs/>
                <w:sz w:val="18"/>
                <w:szCs w:val="18"/>
                <w:lang w:val="en-GB"/>
              </w:rPr>
            </w:pPr>
            <w:r w:rsidRPr="009F5ED5">
              <w:rPr>
                <w:rFonts w:ascii="Arial" w:hAnsi="Arial" w:cs="Arial"/>
                <w:b/>
                <w:bCs/>
                <w:sz w:val="18"/>
                <w:szCs w:val="18"/>
                <w:lang w:val="en-GB"/>
              </w:rPr>
              <w:t>Total assets</w:t>
            </w:r>
          </w:p>
        </w:tc>
        <w:tc>
          <w:tcPr>
            <w:tcW w:w="805" w:type="pct"/>
            <w:tcBorders>
              <w:bottom w:val="single" w:sz="4" w:space="0" w:color="auto"/>
            </w:tcBorders>
            <w:shd w:val="clear" w:color="auto" w:fill="FAFAFA"/>
          </w:tcPr>
          <w:p w14:paraId="34F92FAF"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23,703</w:t>
            </w:r>
          </w:p>
        </w:tc>
      </w:tr>
      <w:tr w:rsidR="009759FB" w:rsidRPr="009F5ED5" w14:paraId="474B13CD" w14:textId="77777777" w:rsidTr="00247463">
        <w:tc>
          <w:tcPr>
            <w:tcW w:w="4195" w:type="pct"/>
            <w:shd w:val="clear" w:color="auto" w:fill="auto"/>
          </w:tcPr>
          <w:p w14:paraId="66CF92CA" w14:textId="77777777" w:rsidR="009759FB" w:rsidRPr="009F5ED5" w:rsidRDefault="009759FB" w:rsidP="00247463">
            <w:pPr>
              <w:pStyle w:val="BodyText"/>
              <w:spacing w:after="0"/>
              <w:ind w:left="-100"/>
              <w:rPr>
                <w:rFonts w:ascii="Arial" w:hAnsi="Arial" w:cs="Arial"/>
                <w:sz w:val="18"/>
                <w:szCs w:val="18"/>
                <w:lang w:val="en-GB"/>
              </w:rPr>
            </w:pPr>
          </w:p>
        </w:tc>
        <w:tc>
          <w:tcPr>
            <w:tcW w:w="805" w:type="pct"/>
            <w:tcBorders>
              <w:top w:val="single" w:sz="4" w:space="0" w:color="auto"/>
            </w:tcBorders>
            <w:shd w:val="clear" w:color="auto" w:fill="FAFAFA"/>
          </w:tcPr>
          <w:p w14:paraId="443F3117"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15133AFB" w14:textId="77777777" w:rsidTr="00247463">
        <w:tc>
          <w:tcPr>
            <w:tcW w:w="4195" w:type="pct"/>
            <w:shd w:val="clear" w:color="auto" w:fill="auto"/>
          </w:tcPr>
          <w:p w14:paraId="26436E26"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Trade and other payables</w:t>
            </w:r>
          </w:p>
        </w:tc>
        <w:tc>
          <w:tcPr>
            <w:tcW w:w="805" w:type="pct"/>
            <w:shd w:val="clear" w:color="auto" w:fill="FAFAFA"/>
          </w:tcPr>
          <w:p w14:paraId="03E57702"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295</w:t>
            </w:r>
          </w:p>
        </w:tc>
      </w:tr>
      <w:tr w:rsidR="009759FB" w:rsidRPr="009F5ED5" w14:paraId="77C51301" w14:textId="77777777" w:rsidTr="00247463">
        <w:tc>
          <w:tcPr>
            <w:tcW w:w="4195" w:type="pct"/>
            <w:shd w:val="clear" w:color="auto" w:fill="auto"/>
          </w:tcPr>
          <w:p w14:paraId="1DCA6BF4"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Value added tax payables</w:t>
            </w:r>
          </w:p>
        </w:tc>
        <w:tc>
          <w:tcPr>
            <w:tcW w:w="805" w:type="pct"/>
            <w:shd w:val="clear" w:color="auto" w:fill="FAFAFA"/>
          </w:tcPr>
          <w:p w14:paraId="799C2F0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14</w:t>
            </w:r>
          </w:p>
        </w:tc>
      </w:tr>
      <w:tr w:rsidR="009759FB" w:rsidRPr="009F5ED5" w14:paraId="09DD19A0" w14:textId="77777777" w:rsidTr="00247463">
        <w:tc>
          <w:tcPr>
            <w:tcW w:w="4195" w:type="pct"/>
            <w:shd w:val="clear" w:color="auto" w:fill="auto"/>
          </w:tcPr>
          <w:p w14:paraId="5E770A1E"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Income tax payables</w:t>
            </w:r>
          </w:p>
        </w:tc>
        <w:tc>
          <w:tcPr>
            <w:tcW w:w="805" w:type="pct"/>
            <w:shd w:val="clear" w:color="auto" w:fill="FAFAFA"/>
          </w:tcPr>
          <w:p w14:paraId="17CC0B60"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18</w:t>
            </w:r>
          </w:p>
        </w:tc>
      </w:tr>
      <w:tr w:rsidR="009759FB" w:rsidRPr="009F5ED5" w14:paraId="4D58D1EB" w14:textId="77777777" w:rsidTr="00247463">
        <w:tc>
          <w:tcPr>
            <w:tcW w:w="4195" w:type="pct"/>
            <w:shd w:val="clear" w:color="auto" w:fill="auto"/>
          </w:tcPr>
          <w:p w14:paraId="022CC800" w14:textId="77777777" w:rsidR="009759FB" w:rsidRPr="009F5ED5" w:rsidRDefault="009759FB" w:rsidP="00247463">
            <w:pPr>
              <w:pStyle w:val="BodyText"/>
              <w:spacing w:after="0"/>
              <w:ind w:left="-100"/>
              <w:rPr>
                <w:rFonts w:ascii="Arial" w:hAnsi="Arial" w:cs="Arial"/>
                <w:sz w:val="18"/>
                <w:szCs w:val="18"/>
                <w:lang w:val="en-GB"/>
              </w:rPr>
            </w:pPr>
            <w:r w:rsidRPr="009F5ED5">
              <w:rPr>
                <w:rFonts w:ascii="Arial" w:hAnsi="Arial" w:cs="Arial"/>
                <w:sz w:val="18"/>
                <w:szCs w:val="18"/>
                <w:lang w:val="en-GB"/>
              </w:rPr>
              <w:t>Long-term loans from related parties</w:t>
            </w:r>
          </w:p>
        </w:tc>
        <w:tc>
          <w:tcPr>
            <w:tcW w:w="805" w:type="pct"/>
            <w:shd w:val="clear" w:color="auto" w:fill="FAFAFA"/>
          </w:tcPr>
          <w:p w14:paraId="0B01564F"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15,380</w:t>
            </w:r>
          </w:p>
        </w:tc>
      </w:tr>
      <w:tr w:rsidR="009759FB" w:rsidRPr="009F5ED5" w14:paraId="2BCB2216" w14:textId="77777777" w:rsidTr="00247463">
        <w:tc>
          <w:tcPr>
            <w:tcW w:w="4195" w:type="pct"/>
            <w:shd w:val="clear" w:color="auto" w:fill="auto"/>
          </w:tcPr>
          <w:p w14:paraId="6379FE33" w14:textId="77777777" w:rsidR="009759FB" w:rsidRPr="009F5ED5" w:rsidRDefault="009759FB" w:rsidP="00247463">
            <w:pPr>
              <w:pStyle w:val="BodyText"/>
              <w:spacing w:after="0"/>
              <w:ind w:left="-100"/>
              <w:rPr>
                <w:rFonts w:ascii="Arial" w:hAnsi="Arial" w:cs="Arial"/>
                <w:sz w:val="18"/>
                <w:szCs w:val="18"/>
                <w:cs/>
                <w:lang w:val="en-US"/>
              </w:rPr>
            </w:pPr>
            <w:r w:rsidRPr="009F5ED5">
              <w:rPr>
                <w:rFonts w:ascii="Arial" w:hAnsi="Arial" w:cs="Arial"/>
                <w:sz w:val="18"/>
                <w:szCs w:val="18"/>
                <w:lang w:val="en-US"/>
              </w:rPr>
              <w:t>Deferred tax liabilities</w:t>
            </w:r>
          </w:p>
        </w:tc>
        <w:tc>
          <w:tcPr>
            <w:tcW w:w="805" w:type="pct"/>
            <w:tcBorders>
              <w:bottom w:val="single" w:sz="4" w:space="0" w:color="auto"/>
            </w:tcBorders>
            <w:shd w:val="clear" w:color="auto" w:fill="FAFAFA"/>
          </w:tcPr>
          <w:p w14:paraId="5A19D34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63</w:t>
            </w:r>
          </w:p>
        </w:tc>
      </w:tr>
      <w:tr w:rsidR="009759FB" w:rsidRPr="009F5ED5" w14:paraId="3F26DBDF" w14:textId="77777777" w:rsidTr="00247463">
        <w:tc>
          <w:tcPr>
            <w:tcW w:w="4195" w:type="pct"/>
            <w:shd w:val="clear" w:color="auto" w:fill="auto"/>
          </w:tcPr>
          <w:p w14:paraId="2AE770EC" w14:textId="77777777" w:rsidR="009759FB" w:rsidRPr="009F5ED5" w:rsidRDefault="009759FB" w:rsidP="00247463">
            <w:pPr>
              <w:pStyle w:val="BodyText"/>
              <w:spacing w:after="0"/>
              <w:ind w:left="-100"/>
              <w:rPr>
                <w:rFonts w:ascii="Arial" w:hAnsi="Arial" w:cs="Arial"/>
                <w:sz w:val="18"/>
                <w:szCs w:val="18"/>
                <w:lang w:val="en-US"/>
              </w:rPr>
            </w:pPr>
          </w:p>
        </w:tc>
        <w:tc>
          <w:tcPr>
            <w:tcW w:w="805" w:type="pct"/>
            <w:shd w:val="clear" w:color="auto" w:fill="FAFAFA"/>
          </w:tcPr>
          <w:p w14:paraId="0BE3D9CA"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47D5B6D0" w14:textId="77777777" w:rsidTr="00247463">
        <w:tc>
          <w:tcPr>
            <w:tcW w:w="4195" w:type="pct"/>
            <w:shd w:val="clear" w:color="auto" w:fill="auto"/>
          </w:tcPr>
          <w:p w14:paraId="50CDCA69" w14:textId="77777777" w:rsidR="009759FB" w:rsidRPr="009F5ED5" w:rsidRDefault="009759FB" w:rsidP="00247463">
            <w:pPr>
              <w:pStyle w:val="BodyText"/>
              <w:spacing w:after="0"/>
              <w:ind w:left="-100"/>
              <w:rPr>
                <w:rFonts w:ascii="Arial" w:hAnsi="Arial" w:cs="Arial"/>
                <w:b/>
                <w:bCs/>
                <w:sz w:val="18"/>
                <w:szCs w:val="18"/>
                <w:lang w:val="en-US"/>
              </w:rPr>
            </w:pPr>
            <w:r w:rsidRPr="009F5ED5">
              <w:rPr>
                <w:rFonts w:ascii="Arial" w:hAnsi="Arial" w:cs="Arial"/>
                <w:b/>
                <w:bCs/>
                <w:sz w:val="18"/>
                <w:szCs w:val="18"/>
                <w:lang w:val="en-US"/>
              </w:rPr>
              <w:t>Total liabilities</w:t>
            </w:r>
          </w:p>
        </w:tc>
        <w:tc>
          <w:tcPr>
            <w:tcW w:w="805" w:type="pct"/>
            <w:tcBorders>
              <w:bottom w:val="single" w:sz="4" w:space="0" w:color="auto"/>
            </w:tcBorders>
            <w:shd w:val="clear" w:color="auto" w:fill="FAFAFA"/>
          </w:tcPr>
          <w:p w14:paraId="01DAF42B"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15,770</w:t>
            </w:r>
          </w:p>
        </w:tc>
      </w:tr>
      <w:tr w:rsidR="009759FB" w:rsidRPr="009F5ED5" w14:paraId="0CC6B7EA" w14:textId="77777777" w:rsidTr="00247463">
        <w:tc>
          <w:tcPr>
            <w:tcW w:w="4195" w:type="pct"/>
            <w:shd w:val="clear" w:color="auto" w:fill="auto"/>
          </w:tcPr>
          <w:p w14:paraId="6CD3354F" w14:textId="77777777" w:rsidR="009759FB" w:rsidRPr="009F5ED5" w:rsidRDefault="009759FB" w:rsidP="00247463">
            <w:pPr>
              <w:pStyle w:val="BodyText"/>
              <w:spacing w:after="0"/>
              <w:ind w:left="-100"/>
              <w:rPr>
                <w:rFonts w:ascii="Arial" w:hAnsi="Arial" w:cs="Arial"/>
                <w:sz w:val="18"/>
                <w:szCs w:val="18"/>
                <w:lang w:val="en-US"/>
              </w:rPr>
            </w:pPr>
          </w:p>
        </w:tc>
        <w:tc>
          <w:tcPr>
            <w:tcW w:w="805" w:type="pct"/>
            <w:tcBorders>
              <w:top w:val="single" w:sz="4" w:space="0" w:color="auto"/>
            </w:tcBorders>
            <w:shd w:val="clear" w:color="auto" w:fill="FAFAFA"/>
          </w:tcPr>
          <w:p w14:paraId="7DB1102E" w14:textId="77777777" w:rsidR="009759FB" w:rsidRPr="009F5ED5" w:rsidRDefault="009759FB" w:rsidP="00247463">
            <w:pPr>
              <w:pStyle w:val="a"/>
              <w:ind w:left="-72" w:right="-72"/>
              <w:jc w:val="right"/>
              <w:rPr>
                <w:rFonts w:ascii="Arial" w:hAnsi="Arial" w:cs="Arial"/>
                <w:sz w:val="18"/>
                <w:szCs w:val="18"/>
                <w:lang w:val="en-GB"/>
              </w:rPr>
            </w:pPr>
          </w:p>
        </w:tc>
      </w:tr>
      <w:tr w:rsidR="009759FB" w:rsidRPr="009F5ED5" w14:paraId="5A76862C" w14:textId="77777777" w:rsidTr="00247463">
        <w:tc>
          <w:tcPr>
            <w:tcW w:w="4195" w:type="pct"/>
            <w:shd w:val="clear" w:color="auto" w:fill="auto"/>
          </w:tcPr>
          <w:p w14:paraId="3E8A4195" w14:textId="77777777" w:rsidR="009759FB" w:rsidRPr="009F5ED5" w:rsidRDefault="009759FB" w:rsidP="00247463">
            <w:pPr>
              <w:pStyle w:val="BodyText"/>
              <w:spacing w:after="0"/>
              <w:ind w:left="-100"/>
              <w:rPr>
                <w:rFonts w:ascii="Arial" w:hAnsi="Arial" w:cs="Arial"/>
                <w:b/>
                <w:bCs/>
                <w:sz w:val="18"/>
                <w:szCs w:val="18"/>
                <w:lang w:val="en-US"/>
              </w:rPr>
            </w:pPr>
            <w:r w:rsidRPr="009F5ED5">
              <w:rPr>
                <w:rFonts w:ascii="Arial" w:hAnsi="Arial" w:cs="Arial"/>
                <w:b/>
                <w:bCs/>
                <w:sz w:val="18"/>
                <w:szCs w:val="18"/>
                <w:lang w:val="en-US"/>
              </w:rPr>
              <w:t>Total net assets</w:t>
            </w:r>
          </w:p>
        </w:tc>
        <w:tc>
          <w:tcPr>
            <w:tcW w:w="805" w:type="pct"/>
            <w:tcBorders>
              <w:bottom w:val="single" w:sz="4" w:space="0" w:color="auto"/>
            </w:tcBorders>
            <w:shd w:val="clear" w:color="auto" w:fill="FAFAFA"/>
          </w:tcPr>
          <w:p w14:paraId="5902C619"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7,933</w:t>
            </w:r>
          </w:p>
        </w:tc>
      </w:tr>
    </w:tbl>
    <w:p w14:paraId="4FDAFB02" w14:textId="77777777" w:rsidR="00656D51" w:rsidRPr="009F5ED5" w:rsidRDefault="00656D51" w:rsidP="002E390C">
      <w:pPr>
        <w:rPr>
          <w:rFonts w:ascii="Arial" w:eastAsia="Arial Unicode MS" w:hAnsi="Arial" w:cs="Arial"/>
          <w:sz w:val="8"/>
          <w:szCs w:val="8"/>
          <w:vertAlign w:val="superscript"/>
        </w:rPr>
      </w:pPr>
    </w:p>
    <w:p w14:paraId="035948F6" w14:textId="29EEF934" w:rsidR="002E390C" w:rsidRPr="009F5ED5" w:rsidRDefault="002E390C" w:rsidP="002E390C">
      <w:pPr>
        <w:rPr>
          <w:rFonts w:ascii="Arial" w:hAnsi="Arial" w:cs="Arial"/>
          <w:sz w:val="16"/>
          <w:szCs w:val="16"/>
        </w:rPr>
      </w:pPr>
      <w:r w:rsidRPr="009F5ED5">
        <w:rPr>
          <w:rFonts w:ascii="Arial" w:eastAsia="Arial Unicode MS" w:hAnsi="Arial" w:cs="Arial"/>
          <w:sz w:val="18"/>
          <w:szCs w:val="18"/>
          <w:vertAlign w:val="superscript"/>
        </w:rPr>
        <w:t>(1)</w:t>
      </w:r>
      <w:r w:rsidRPr="009F5ED5">
        <w:rPr>
          <w:rFonts w:ascii="Arial" w:eastAsia="Arial Unicode MS" w:hAnsi="Arial" w:cs="Arial"/>
          <w:sz w:val="18"/>
          <w:szCs w:val="18"/>
        </w:rPr>
        <w:t xml:space="preserve"> </w:t>
      </w:r>
      <w:r w:rsidRPr="009F5ED5">
        <w:rPr>
          <w:rFonts w:ascii="Arial" w:hAnsi="Arial" w:cs="Arial"/>
          <w:sz w:val="16"/>
          <w:szCs w:val="16"/>
        </w:rPr>
        <w:t>The balance is below Baht 1 million.</w:t>
      </w:r>
    </w:p>
    <w:p w14:paraId="7C78F0D6" w14:textId="2F38CEB0" w:rsidR="002E390C" w:rsidRPr="009F5ED5" w:rsidRDefault="002E390C">
      <w:pPr>
        <w:jc w:val="left"/>
        <w:rPr>
          <w:rFonts w:ascii="Arial" w:eastAsia="Arial Unicode MS" w:hAnsi="Arial" w:cs="Arial"/>
          <w:sz w:val="18"/>
          <w:szCs w:val="18"/>
        </w:rPr>
      </w:pPr>
      <w:r w:rsidRPr="009F5ED5">
        <w:rPr>
          <w:rFonts w:ascii="Arial" w:eastAsia="Arial Unicode MS" w:hAnsi="Arial" w:cs="Arial"/>
          <w:sz w:val="18"/>
          <w:szCs w:val="18"/>
        </w:rPr>
        <w:br w:type="page"/>
      </w:r>
    </w:p>
    <w:tbl>
      <w:tblPr>
        <w:tblW w:w="9461" w:type="dxa"/>
        <w:shd w:val="clear" w:color="auto" w:fill="FFA543"/>
        <w:tblLook w:val="04A0" w:firstRow="1" w:lastRow="0" w:firstColumn="1" w:lastColumn="0" w:noHBand="0" w:noVBand="1"/>
      </w:tblPr>
      <w:tblGrid>
        <w:gridCol w:w="9461"/>
      </w:tblGrid>
      <w:tr w:rsidR="00174F09" w:rsidRPr="009F5ED5" w14:paraId="73859FFF" w14:textId="77777777" w:rsidTr="00166F73">
        <w:trPr>
          <w:trHeight w:val="386"/>
        </w:trPr>
        <w:tc>
          <w:tcPr>
            <w:tcW w:w="9461" w:type="dxa"/>
            <w:shd w:val="clear" w:color="auto" w:fill="FFA543"/>
            <w:vAlign w:val="center"/>
          </w:tcPr>
          <w:p w14:paraId="6694BF8E" w14:textId="0521AD6B" w:rsidR="00174F09" w:rsidRPr="009F5ED5" w:rsidRDefault="0060223C" w:rsidP="00166F73">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lastRenderedPageBreak/>
              <w:t>1</w:t>
            </w:r>
            <w:r w:rsidR="005F2202" w:rsidRPr="009F5ED5">
              <w:rPr>
                <w:rFonts w:ascii="Arial" w:eastAsia="Arial Unicode MS" w:hAnsi="Arial" w:cs="Arial"/>
                <w:b/>
                <w:bCs/>
                <w:color w:val="FFFFFF"/>
                <w:sz w:val="18"/>
                <w:szCs w:val="18"/>
              </w:rPr>
              <w:t>9</w:t>
            </w:r>
            <w:r w:rsidR="00174F09" w:rsidRPr="009F5ED5">
              <w:rPr>
                <w:rFonts w:ascii="Arial" w:eastAsia="Arial Unicode MS" w:hAnsi="Arial" w:cs="Arial"/>
                <w:b/>
                <w:bCs/>
                <w:color w:val="FFFFFF"/>
                <w:sz w:val="18"/>
                <w:szCs w:val="18"/>
              </w:rPr>
              <w:tab/>
            </w:r>
            <w:r w:rsidR="003C3460" w:rsidRPr="009F5ED5">
              <w:rPr>
                <w:rFonts w:ascii="Arial" w:eastAsia="Arial Unicode MS" w:hAnsi="Arial" w:cs="Arial"/>
                <w:b/>
                <w:bCs/>
                <w:color w:val="FFFFFF"/>
                <w:sz w:val="18"/>
                <w:szCs w:val="18"/>
              </w:rPr>
              <w:t xml:space="preserve">Restatements </w:t>
            </w:r>
          </w:p>
        </w:tc>
      </w:tr>
    </w:tbl>
    <w:p w14:paraId="1124C7AF" w14:textId="27C8941D" w:rsidR="003C3460" w:rsidRPr="009F5ED5" w:rsidRDefault="003C3460" w:rsidP="003C3460">
      <w:pPr>
        <w:rPr>
          <w:rFonts w:ascii="Arial" w:hAnsi="Arial" w:cs="Arial"/>
          <w:sz w:val="18"/>
          <w:szCs w:val="18"/>
        </w:rPr>
      </w:pPr>
    </w:p>
    <w:p w14:paraId="7ED7245D" w14:textId="3685CA66" w:rsidR="00793597" w:rsidRPr="009F5ED5" w:rsidRDefault="00BA0D28" w:rsidP="003C3460">
      <w:pPr>
        <w:rPr>
          <w:rFonts w:ascii="Arial" w:hAnsi="Arial" w:cs="Arial"/>
          <w:color w:val="202124"/>
          <w:sz w:val="18"/>
          <w:szCs w:val="18"/>
          <w:shd w:val="clear" w:color="auto" w:fill="FFFFFF"/>
        </w:rPr>
      </w:pPr>
      <w:r w:rsidRPr="009F5ED5">
        <w:rPr>
          <w:rFonts w:ascii="Arial" w:hAnsi="Arial" w:cs="Arial"/>
          <w:color w:val="202124"/>
          <w:sz w:val="18"/>
          <w:szCs w:val="18"/>
          <w:shd w:val="clear" w:color="auto" w:fill="FFFFFF"/>
        </w:rPr>
        <w:t>From the result of an entire business transfer under common control as disclosed in note 1</w:t>
      </w:r>
      <w:r w:rsidR="00EB58AF" w:rsidRPr="009F5ED5">
        <w:rPr>
          <w:rFonts w:ascii="Arial" w:hAnsi="Arial" w:cs="Arial"/>
          <w:color w:val="202124"/>
          <w:sz w:val="18"/>
          <w:szCs w:val="18"/>
          <w:shd w:val="clear" w:color="auto" w:fill="FFFFFF"/>
        </w:rPr>
        <w:t>8</w:t>
      </w:r>
      <w:r w:rsidRPr="009F5ED5">
        <w:rPr>
          <w:rFonts w:ascii="Arial" w:hAnsi="Arial" w:cs="Arial"/>
          <w:color w:val="202124"/>
          <w:sz w:val="18"/>
          <w:szCs w:val="18"/>
          <w:shd w:val="clear" w:color="auto" w:fill="FFFFFF"/>
        </w:rPr>
        <w:t xml:space="preserve">, </w:t>
      </w:r>
      <w:r w:rsidR="007E0563" w:rsidRPr="009F5ED5">
        <w:rPr>
          <w:rFonts w:ascii="Arial" w:hAnsi="Arial" w:cs="Arial"/>
          <w:color w:val="202124"/>
          <w:sz w:val="18"/>
          <w:szCs w:val="18"/>
          <w:shd w:val="clear" w:color="auto" w:fill="FFFFFF"/>
        </w:rPr>
        <w:t xml:space="preserve">the </w:t>
      </w:r>
      <w:r w:rsidRPr="009F5ED5">
        <w:rPr>
          <w:rFonts w:ascii="Arial" w:hAnsi="Arial" w:cs="Arial"/>
          <w:color w:val="202124"/>
          <w:sz w:val="18"/>
          <w:szCs w:val="18"/>
          <w:shd w:val="clear" w:color="auto" w:fill="FFFFFF"/>
        </w:rPr>
        <w:t xml:space="preserve">Company restated prior year financial statements for comparison purpose </w:t>
      </w:r>
      <w:proofErr w:type="gramStart"/>
      <w:r w:rsidRPr="009F5ED5">
        <w:rPr>
          <w:rFonts w:ascii="Arial" w:hAnsi="Arial" w:cs="Arial"/>
          <w:color w:val="202124"/>
          <w:sz w:val="18"/>
          <w:szCs w:val="18"/>
          <w:shd w:val="clear" w:color="auto" w:fill="FFFFFF"/>
        </w:rPr>
        <w:t>in order to</w:t>
      </w:r>
      <w:proofErr w:type="gramEnd"/>
      <w:r w:rsidRPr="009F5ED5">
        <w:rPr>
          <w:rFonts w:ascii="Arial" w:hAnsi="Arial" w:cs="Arial"/>
          <w:color w:val="202124"/>
          <w:sz w:val="18"/>
          <w:szCs w:val="18"/>
          <w:shd w:val="clear" w:color="auto" w:fill="FFFFFF"/>
        </w:rPr>
        <w:t xml:space="preserve"> comply with the guidelines for transactions in respect of business combination under common control announced by the Federation of Accounting Professions.</w:t>
      </w:r>
    </w:p>
    <w:p w14:paraId="33DED2AF" w14:textId="77777777" w:rsidR="00BA0D28" w:rsidRPr="009F5ED5" w:rsidRDefault="00BA0D28" w:rsidP="003C3460">
      <w:pPr>
        <w:rPr>
          <w:rFonts w:ascii="Arial" w:hAnsi="Arial" w:cs="Arial"/>
          <w:sz w:val="18"/>
          <w:szCs w:val="18"/>
        </w:rPr>
      </w:pPr>
    </w:p>
    <w:p w14:paraId="16B8CDB8" w14:textId="4CB399B0" w:rsidR="003C3460" w:rsidRPr="009F5ED5" w:rsidRDefault="003C3460" w:rsidP="003C3460">
      <w:pPr>
        <w:rPr>
          <w:rFonts w:ascii="Arial" w:hAnsi="Arial" w:cs="Arial"/>
          <w:sz w:val="18"/>
          <w:szCs w:val="18"/>
        </w:rPr>
      </w:pPr>
      <w:r w:rsidRPr="009F5ED5">
        <w:rPr>
          <w:rFonts w:ascii="Arial" w:hAnsi="Arial" w:cs="Arial"/>
          <w:sz w:val="18"/>
          <w:szCs w:val="18"/>
        </w:rPr>
        <w:t xml:space="preserve">The effects of a transaction to the statement of financial position as </w:t>
      </w:r>
      <w:proofErr w:type="gramStart"/>
      <w:r w:rsidRPr="009F5ED5">
        <w:rPr>
          <w:rFonts w:ascii="Arial" w:hAnsi="Arial" w:cs="Arial"/>
          <w:sz w:val="18"/>
          <w:szCs w:val="18"/>
        </w:rPr>
        <w:t>at</w:t>
      </w:r>
      <w:proofErr w:type="gramEnd"/>
      <w:r w:rsidRPr="009F5ED5">
        <w:rPr>
          <w:rFonts w:ascii="Arial" w:hAnsi="Arial" w:cs="Arial"/>
          <w:sz w:val="18"/>
          <w:szCs w:val="18"/>
        </w:rPr>
        <w:t xml:space="preserve"> 31 December 2020 </w:t>
      </w:r>
      <w:r w:rsidR="00D94399" w:rsidRPr="009F5ED5">
        <w:rPr>
          <w:rFonts w:ascii="Arial" w:hAnsi="Arial" w:cs="Arial"/>
          <w:sz w:val="18"/>
          <w:szCs w:val="22"/>
          <w:lang w:val="en-US"/>
        </w:rPr>
        <w:t>are</w:t>
      </w:r>
      <w:r w:rsidRPr="009F5ED5">
        <w:rPr>
          <w:rFonts w:ascii="Arial" w:hAnsi="Arial" w:cs="Arial"/>
          <w:sz w:val="18"/>
          <w:szCs w:val="18"/>
        </w:rPr>
        <w:t xml:space="preserve"> as follows; </w:t>
      </w:r>
    </w:p>
    <w:p w14:paraId="26B02987" w14:textId="77777777" w:rsidR="009759FB" w:rsidRPr="009F5ED5" w:rsidRDefault="009759FB" w:rsidP="009759FB">
      <w:pPr>
        <w:rPr>
          <w:rFonts w:ascii="Arial" w:hAnsi="Arial" w:cs="Arial"/>
          <w:sz w:val="18"/>
          <w:szCs w:val="18"/>
        </w:rPr>
      </w:pPr>
    </w:p>
    <w:tbl>
      <w:tblPr>
        <w:tblW w:w="5000" w:type="pct"/>
        <w:tblLook w:val="0000" w:firstRow="0" w:lastRow="0" w:firstColumn="0" w:lastColumn="0" w:noHBand="0" w:noVBand="0"/>
      </w:tblPr>
      <w:tblGrid>
        <w:gridCol w:w="4678"/>
        <w:gridCol w:w="1985"/>
        <w:gridCol w:w="1559"/>
        <w:gridCol w:w="1239"/>
      </w:tblGrid>
      <w:tr w:rsidR="009759FB" w:rsidRPr="009F5ED5" w14:paraId="2B1878CF" w14:textId="77777777" w:rsidTr="00247463">
        <w:trPr>
          <w:cantSplit/>
        </w:trPr>
        <w:tc>
          <w:tcPr>
            <w:tcW w:w="2472" w:type="pct"/>
          </w:tcPr>
          <w:p w14:paraId="4F35E44D" w14:textId="77777777" w:rsidR="009759FB" w:rsidRPr="009F5ED5" w:rsidRDefault="009759FB" w:rsidP="00247463">
            <w:pPr>
              <w:ind w:left="-95" w:right="-108"/>
              <w:rPr>
                <w:rFonts w:ascii="Arial" w:hAnsi="Arial" w:cs="Arial"/>
                <w:b/>
                <w:bCs/>
                <w:sz w:val="18"/>
                <w:szCs w:val="18"/>
              </w:rPr>
            </w:pPr>
          </w:p>
        </w:tc>
        <w:tc>
          <w:tcPr>
            <w:tcW w:w="2528" w:type="pct"/>
            <w:gridSpan w:val="3"/>
            <w:tcBorders>
              <w:top w:val="single" w:sz="4" w:space="0" w:color="auto"/>
            </w:tcBorders>
          </w:tcPr>
          <w:p w14:paraId="61844A04" w14:textId="77777777" w:rsidR="009759FB" w:rsidRPr="009F5ED5" w:rsidRDefault="009759FB" w:rsidP="00247463">
            <w:pPr>
              <w:ind w:right="-72"/>
              <w:jc w:val="center"/>
              <w:rPr>
                <w:rFonts w:ascii="Arial" w:hAnsi="Arial" w:cs="Arial"/>
                <w:b/>
                <w:bCs/>
                <w:sz w:val="18"/>
                <w:szCs w:val="18"/>
              </w:rPr>
            </w:pPr>
            <w:r w:rsidRPr="009F5ED5">
              <w:rPr>
                <w:rFonts w:ascii="Arial" w:hAnsi="Arial" w:cs="Arial"/>
                <w:b/>
                <w:bCs/>
                <w:sz w:val="18"/>
                <w:szCs w:val="18"/>
              </w:rPr>
              <w:t>Separate financial information</w:t>
            </w:r>
          </w:p>
        </w:tc>
      </w:tr>
      <w:tr w:rsidR="009759FB" w:rsidRPr="009F5ED5" w14:paraId="32DDA0D5" w14:textId="77777777" w:rsidTr="00247463">
        <w:trPr>
          <w:cantSplit/>
        </w:trPr>
        <w:tc>
          <w:tcPr>
            <w:tcW w:w="2472" w:type="pct"/>
          </w:tcPr>
          <w:p w14:paraId="64DF729E" w14:textId="77777777" w:rsidR="009759FB" w:rsidRPr="009F5ED5" w:rsidRDefault="009759FB" w:rsidP="00247463">
            <w:pPr>
              <w:ind w:left="-95" w:right="-108"/>
              <w:rPr>
                <w:rFonts w:ascii="Arial" w:hAnsi="Arial" w:cs="Arial"/>
                <w:b/>
                <w:bCs/>
                <w:sz w:val="18"/>
                <w:szCs w:val="18"/>
              </w:rPr>
            </w:pPr>
          </w:p>
        </w:tc>
        <w:tc>
          <w:tcPr>
            <w:tcW w:w="1049" w:type="pct"/>
            <w:tcBorders>
              <w:top w:val="single" w:sz="4" w:space="0" w:color="auto"/>
            </w:tcBorders>
          </w:tcPr>
          <w:p w14:paraId="6B3CF3EF" w14:textId="77777777" w:rsidR="009759FB" w:rsidRPr="009F5ED5" w:rsidRDefault="009759FB" w:rsidP="00247463">
            <w:pPr>
              <w:ind w:right="-72"/>
              <w:jc w:val="right"/>
              <w:rPr>
                <w:rFonts w:ascii="Arial" w:hAnsi="Arial" w:cs="Arial"/>
                <w:b/>
                <w:bCs/>
                <w:sz w:val="18"/>
                <w:szCs w:val="18"/>
              </w:rPr>
            </w:pPr>
            <w:r w:rsidRPr="009F5ED5">
              <w:rPr>
                <w:rFonts w:ascii="Arial" w:hAnsi="Arial" w:cs="Arial"/>
                <w:b/>
                <w:bCs/>
                <w:sz w:val="18"/>
                <w:szCs w:val="18"/>
              </w:rPr>
              <w:t xml:space="preserve">Previously presented </w:t>
            </w:r>
          </w:p>
        </w:tc>
        <w:tc>
          <w:tcPr>
            <w:tcW w:w="824" w:type="pct"/>
            <w:tcBorders>
              <w:top w:val="single" w:sz="4" w:space="0" w:color="auto"/>
            </w:tcBorders>
          </w:tcPr>
          <w:p w14:paraId="1C66FE2E" w14:textId="77777777" w:rsidR="009759FB" w:rsidRPr="009F5ED5" w:rsidRDefault="009759FB" w:rsidP="00247463">
            <w:pPr>
              <w:ind w:right="-72"/>
              <w:jc w:val="right"/>
              <w:rPr>
                <w:rFonts w:ascii="Arial" w:hAnsi="Arial" w:cs="Arial"/>
                <w:b/>
                <w:bCs/>
                <w:sz w:val="18"/>
                <w:szCs w:val="18"/>
              </w:rPr>
            </w:pPr>
            <w:r w:rsidRPr="009F5ED5">
              <w:rPr>
                <w:rFonts w:ascii="Arial" w:hAnsi="Arial" w:cs="Arial"/>
                <w:b/>
                <w:bCs/>
                <w:sz w:val="18"/>
                <w:szCs w:val="18"/>
              </w:rPr>
              <w:t>Adjustment</w:t>
            </w:r>
          </w:p>
        </w:tc>
        <w:tc>
          <w:tcPr>
            <w:tcW w:w="655" w:type="pct"/>
            <w:tcBorders>
              <w:top w:val="single" w:sz="4" w:space="0" w:color="auto"/>
            </w:tcBorders>
          </w:tcPr>
          <w:p w14:paraId="3631E2FC" w14:textId="77777777" w:rsidR="009759FB" w:rsidRPr="009F5ED5" w:rsidRDefault="009759FB" w:rsidP="00247463">
            <w:pPr>
              <w:ind w:right="-72"/>
              <w:jc w:val="right"/>
              <w:rPr>
                <w:rFonts w:ascii="Arial" w:hAnsi="Arial" w:cs="Arial"/>
                <w:b/>
                <w:bCs/>
                <w:sz w:val="18"/>
                <w:szCs w:val="18"/>
              </w:rPr>
            </w:pPr>
            <w:r w:rsidRPr="009F5ED5">
              <w:rPr>
                <w:rFonts w:ascii="Arial" w:hAnsi="Arial" w:cs="Arial"/>
                <w:b/>
                <w:bCs/>
                <w:sz w:val="18"/>
                <w:szCs w:val="18"/>
              </w:rPr>
              <w:t>Restated</w:t>
            </w:r>
          </w:p>
        </w:tc>
      </w:tr>
      <w:tr w:rsidR="009759FB" w:rsidRPr="009F5ED5" w14:paraId="6F58C4F7" w14:textId="77777777" w:rsidTr="00247463">
        <w:trPr>
          <w:cantSplit/>
        </w:trPr>
        <w:tc>
          <w:tcPr>
            <w:tcW w:w="2472" w:type="pct"/>
          </w:tcPr>
          <w:p w14:paraId="7B6FE98F" w14:textId="77777777" w:rsidR="009759FB" w:rsidRPr="009F5ED5" w:rsidRDefault="009759FB" w:rsidP="00247463">
            <w:pPr>
              <w:ind w:left="-95" w:right="-108"/>
              <w:rPr>
                <w:rFonts w:ascii="Arial" w:hAnsi="Arial" w:cs="Arial"/>
                <w:b/>
                <w:bCs/>
                <w:sz w:val="18"/>
                <w:szCs w:val="18"/>
              </w:rPr>
            </w:pPr>
          </w:p>
        </w:tc>
        <w:tc>
          <w:tcPr>
            <w:tcW w:w="1049" w:type="pct"/>
            <w:tcBorders>
              <w:bottom w:val="single" w:sz="4" w:space="0" w:color="auto"/>
            </w:tcBorders>
          </w:tcPr>
          <w:p w14:paraId="0F601F85" w14:textId="77777777" w:rsidR="009759FB" w:rsidRPr="009F5ED5" w:rsidRDefault="009759FB" w:rsidP="00247463">
            <w:pPr>
              <w:ind w:right="-72"/>
              <w:jc w:val="right"/>
              <w:rPr>
                <w:rFonts w:ascii="Arial" w:hAnsi="Arial" w:cs="Arial"/>
                <w:b/>
                <w:bCs/>
                <w:sz w:val="18"/>
                <w:szCs w:val="18"/>
                <w:cs/>
              </w:rPr>
            </w:pPr>
            <w:r w:rsidRPr="009F5ED5">
              <w:rPr>
                <w:rFonts w:ascii="Arial" w:hAnsi="Arial" w:cs="Arial"/>
                <w:b/>
                <w:bCs/>
                <w:sz w:val="18"/>
                <w:szCs w:val="18"/>
              </w:rPr>
              <w:t>Million Baht</w:t>
            </w:r>
          </w:p>
        </w:tc>
        <w:tc>
          <w:tcPr>
            <w:tcW w:w="824" w:type="pct"/>
            <w:tcBorders>
              <w:bottom w:val="single" w:sz="4" w:space="0" w:color="auto"/>
            </w:tcBorders>
          </w:tcPr>
          <w:p w14:paraId="75A5DB80" w14:textId="77777777" w:rsidR="009759FB" w:rsidRPr="009F5ED5" w:rsidRDefault="009759FB" w:rsidP="00247463">
            <w:pPr>
              <w:ind w:right="-72"/>
              <w:jc w:val="right"/>
              <w:rPr>
                <w:rFonts w:ascii="Arial" w:hAnsi="Arial" w:cs="Arial"/>
                <w:b/>
                <w:bCs/>
                <w:sz w:val="18"/>
                <w:szCs w:val="18"/>
                <w:cs/>
              </w:rPr>
            </w:pPr>
            <w:r w:rsidRPr="009F5ED5">
              <w:rPr>
                <w:rFonts w:ascii="Arial" w:hAnsi="Arial" w:cs="Arial"/>
                <w:b/>
                <w:bCs/>
                <w:sz w:val="18"/>
                <w:szCs w:val="18"/>
              </w:rPr>
              <w:t>Million Baht</w:t>
            </w:r>
          </w:p>
        </w:tc>
        <w:tc>
          <w:tcPr>
            <w:tcW w:w="655" w:type="pct"/>
            <w:tcBorders>
              <w:bottom w:val="single" w:sz="4" w:space="0" w:color="auto"/>
            </w:tcBorders>
          </w:tcPr>
          <w:p w14:paraId="76E2A174" w14:textId="77777777" w:rsidR="009759FB" w:rsidRPr="009F5ED5" w:rsidRDefault="009759FB" w:rsidP="00247463">
            <w:pPr>
              <w:ind w:right="-72"/>
              <w:jc w:val="right"/>
              <w:rPr>
                <w:rFonts w:ascii="Arial" w:hAnsi="Arial" w:cs="Arial"/>
                <w:b/>
                <w:bCs/>
                <w:sz w:val="18"/>
                <w:szCs w:val="18"/>
                <w:cs/>
              </w:rPr>
            </w:pPr>
            <w:r w:rsidRPr="009F5ED5">
              <w:rPr>
                <w:rFonts w:ascii="Arial" w:hAnsi="Arial" w:cs="Arial"/>
                <w:b/>
                <w:bCs/>
                <w:sz w:val="18"/>
                <w:szCs w:val="18"/>
              </w:rPr>
              <w:t>Million Baht</w:t>
            </w:r>
          </w:p>
        </w:tc>
      </w:tr>
      <w:tr w:rsidR="009759FB" w:rsidRPr="009F5ED5" w14:paraId="59C881FA" w14:textId="77777777" w:rsidTr="00AE42C4">
        <w:trPr>
          <w:cantSplit/>
        </w:trPr>
        <w:tc>
          <w:tcPr>
            <w:tcW w:w="2472" w:type="pct"/>
          </w:tcPr>
          <w:p w14:paraId="3B89323D" w14:textId="77777777" w:rsidR="009759FB" w:rsidRPr="009F5ED5" w:rsidRDefault="009759FB" w:rsidP="00247463">
            <w:pPr>
              <w:ind w:left="-95" w:right="-108"/>
              <w:rPr>
                <w:rFonts w:ascii="Arial" w:hAnsi="Arial" w:cs="Arial"/>
                <w:b/>
                <w:bCs/>
                <w:sz w:val="18"/>
                <w:szCs w:val="18"/>
              </w:rPr>
            </w:pPr>
          </w:p>
        </w:tc>
        <w:tc>
          <w:tcPr>
            <w:tcW w:w="1049" w:type="pct"/>
            <w:tcBorders>
              <w:top w:val="single" w:sz="4" w:space="0" w:color="auto"/>
            </w:tcBorders>
          </w:tcPr>
          <w:p w14:paraId="19592767" w14:textId="77777777" w:rsidR="009759FB" w:rsidRPr="009F5ED5" w:rsidRDefault="009759FB" w:rsidP="00247463">
            <w:pPr>
              <w:ind w:right="-72"/>
              <w:jc w:val="right"/>
              <w:rPr>
                <w:rFonts w:ascii="Arial" w:hAnsi="Arial" w:cs="Arial"/>
                <w:sz w:val="18"/>
                <w:szCs w:val="18"/>
              </w:rPr>
            </w:pPr>
          </w:p>
        </w:tc>
        <w:tc>
          <w:tcPr>
            <w:tcW w:w="824" w:type="pct"/>
            <w:tcBorders>
              <w:top w:val="single" w:sz="4" w:space="0" w:color="auto"/>
            </w:tcBorders>
            <w:shd w:val="clear" w:color="auto" w:fill="auto"/>
          </w:tcPr>
          <w:p w14:paraId="0C495AB6" w14:textId="77777777" w:rsidR="009759FB" w:rsidRPr="009F5ED5" w:rsidRDefault="009759FB" w:rsidP="00247463">
            <w:pPr>
              <w:ind w:right="-72"/>
              <w:jc w:val="right"/>
              <w:rPr>
                <w:rFonts w:ascii="Arial" w:hAnsi="Arial" w:cs="Arial"/>
                <w:sz w:val="18"/>
                <w:szCs w:val="18"/>
              </w:rPr>
            </w:pPr>
          </w:p>
        </w:tc>
        <w:tc>
          <w:tcPr>
            <w:tcW w:w="655" w:type="pct"/>
            <w:tcBorders>
              <w:top w:val="single" w:sz="4" w:space="0" w:color="auto"/>
            </w:tcBorders>
          </w:tcPr>
          <w:p w14:paraId="7529A5BF" w14:textId="77777777" w:rsidR="009759FB" w:rsidRPr="009F5ED5" w:rsidRDefault="009759FB" w:rsidP="00247463">
            <w:pPr>
              <w:ind w:right="-72"/>
              <w:jc w:val="right"/>
              <w:rPr>
                <w:rFonts w:ascii="Arial" w:hAnsi="Arial" w:cs="Arial"/>
                <w:sz w:val="18"/>
                <w:szCs w:val="18"/>
              </w:rPr>
            </w:pPr>
          </w:p>
        </w:tc>
      </w:tr>
      <w:tr w:rsidR="009759FB" w:rsidRPr="009F5ED5" w14:paraId="1A8291D3" w14:textId="77777777" w:rsidTr="00AE42C4">
        <w:trPr>
          <w:cantSplit/>
        </w:trPr>
        <w:tc>
          <w:tcPr>
            <w:tcW w:w="2472" w:type="pct"/>
          </w:tcPr>
          <w:p w14:paraId="7C2F3BBE" w14:textId="77777777" w:rsidR="009759FB" w:rsidRPr="009F5ED5" w:rsidRDefault="009759FB" w:rsidP="00247463">
            <w:pPr>
              <w:ind w:left="-95" w:right="-108"/>
              <w:rPr>
                <w:rFonts w:ascii="Arial" w:hAnsi="Arial" w:cs="Arial"/>
                <w:b/>
                <w:bCs/>
                <w:sz w:val="18"/>
                <w:szCs w:val="18"/>
              </w:rPr>
            </w:pPr>
            <w:r w:rsidRPr="009F5ED5">
              <w:rPr>
                <w:rFonts w:ascii="Arial" w:hAnsi="Arial" w:cs="Arial"/>
                <w:b/>
                <w:bCs/>
                <w:sz w:val="18"/>
                <w:szCs w:val="18"/>
              </w:rPr>
              <w:t>Assets</w:t>
            </w:r>
          </w:p>
        </w:tc>
        <w:tc>
          <w:tcPr>
            <w:tcW w:w="1049" w:type="pct"/>
          </w:tcPr>
          <w:p w14:paraId="3B13E5C1" w14:textId="77777777" w:rsidR="009759FB" w:rsidRPr="009F5ED5" w:rsidRDefault="009759FB" w:rsidP="00247463">
            <w:pPr>
              <w:ind w:right="-72"/>
              <w:jc w:val="right"/>
              <w:rPr>
                <w:rFonts w:ascii="Arial" w:hAnsi="Arial" w:cs="Arial"/>
                <w:sz w:val="18"/>
                <w:szCs w:val="18"/>
              </w:rPr>
            </w:pPr>
          </w:p>
        </w:tc>
        <w:tc>
          <w:tcPr>
            <w:tcW w:w="824" w:type="pct"/>
            <w:shd w:val="clear" w:color="auto" w:fill="auto"/>
          </w:tcPr>
          <w:p w14:paraId="0561EF2A" w14:textId="77777777" w:rsidR="009759FB" w:rsidRPr="009F5ED5" w:rsidRDefault="009759FB" w:rsidP="00247463">
            <w:pPr>
              <w:ind w:right="-72"/>
              <w:jc w:val="right"/>
              <w:rPr>
                <w:rFonts w:ascii="Arial" w:hAnsi="Arial" w:cs="Arial"/>
                <w:sz w:val="18"/>
                <w:szCs w:val="18"/>
              </w:rPr>
            </w:pPr>
          </w:p>
        </w:tc>
        <w:tc>
          <w:tcPr>
            <w:tcW w:w="655" w:type="pct"/>
          </w:tcPr>
          <w:p w14:paraId="1920CDC4" w14:textId="77777777" w:rsidR="009759FB" w:rsidRPr="009F5ED5" w:rsidRDefault="009759FB" w:rsidP="00247463">
            <w:pPr>
              <w:ind w:right="-72"/>
              <w:jc w:val="right"/>
              <w:rPr>
                <w:rFonts w:ascii="Arial" w:hAnsi="Arial" w:cs="Arial"/>
                <w:sz w:val="18"/>
                <w:szCs w:val="18"/>
              </w:rPr>
            </w:pPr>
          </w:p>
        </w:tc>
      </w:tr>
      <w:tr w:rsidR="009759FB" w:rsidRPr="009F5ED5" w14:paraId="15D63B2A" w14:textId="77777777" w:rsidTr="00AE42C4">
        <w:trPr>
          <w:cantSplit/>
        </w:trPr>
        <w:tc>
          <w:tcPr>
            <w:tcW w:w="2472" w:type="pct"/>
          </w:tcPr>
          <w:p w14:paraId="1E211948" w14:textId="77777777" w:rsidR="009759FB" w:rsidRPr="009F5ED5" w:rsidRDefault="009759FB" w:rsidP="00247463">
            <w:pPr>
              <w:ind w:left="-95" w:right="-108"/>
              <w:rPr>
                <w:rFonts w:ascii="Arial" w:hAnsi="Arial" w:cs="Arial"/>
                <w:b/>
                <w:bCs/>
                <w:sz w:val="18"/>
                <w:szCs w:val="18"/>
              </w:rPr>
            </w:pPr>
            <w:r w:rsidRPr="009F5ED5">
              <w:rPr>
                <w:rFonts w:ascii="Arial" w:hAnsi="Arial" w:cs="Arial"/>
                <w:sz w:val="18"/>
                <w:szCs w:val="18"/>
              </w:rPr>
              <w:t>Cash and cash equivalents</w:t>
            </w:r>
          </w:p>
        </w:tc>
        <w:tc>
          <w:tcPr>
            <w:tcW w:w="1049" w:type="pct"/>
          </w:tcPr>
          <w:p w14:paraId="76D3998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47,500</w:t>
            </w:r>
          </w:p>
        </w:tc>
        <w:tc>
          <w:tcPr>
            <w:tcW w:w="824" w:type="pct"/>
            <w:shd w:val="clear" w:color="auto" w:fill="auto"/>
          </w:tcPr>
          <w:p w14:paraId="2EB596A0"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143</w:t>
            </w:r>
          </w:p>
        </w:tc>
        <w:tc>
          <w:tcPr>
            <w:tcW w:w="655" w:type="pct"/>
            <w:vAlign w:val="center"/>
          </w:tcPr>
          <w:p w14:paraId="0760562A"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47,643</w:t>
            </w:r>
          </w:p>
        </w:tc>
      </w:tr>
      <w:tr w:rsidR="009759FB" w:rsidRPr="009F5ED5" w14:paraId="7CB0C203" w14:textId="77777777" w:rsidTr="00AE42C4">
        <w:trPr>
          <w:cantSplit/>
        </w:trPr>
        <w:tc>
          <w:tcPr>
            <w:tcW w:w="2472" w:type="pct"/>
          </w:tcPr>
          <w:p w14:paraId="56A86CAF"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Trade accounts receivable, net</w:t>
            </w:r>
          </w:p>
        </w:tc>
        <w:tc>
          <w:tcPr>
            <w:tcW w:w="1049" w:type="pct"/>
          </w:tcPr>
          <w:p w14:paraId="165E58C8"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13,001</w:t>
            </w:r>
          </w:p>
        </w:tc>
        <w:tc>
          <w:tcPr>
            <w:tcW w:w="824" w:type="pct"/>
            <w:shd w:val="clear" w:color="auto" w:fill="auto"/>
          </w:tcPr>
          <w:p w14:paraId="3C80B704"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198</w:t>
            </w:r>
          </w:p>
        </w:tc>
        <w:tc>
          <w:tcPr>
            <w:tcW w:w="655" w:type="pct"/>
            <w:vAlign w:val="bottom"/>
          </w:tcPr>
          <w:p w14:paraId="30F9DD6F"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13,199</w:t>
            </w:r>
          </w:p>
        </w:tc>
      </w:tr>
      <w:tr w:rsidR="009759FB" w:rsidRPr="009F5ED5" w14:paraId="69925AD1" w14:textId="77777777" w:rsidTr="00AE42C4">
        <w:trPr>
          <w:cantSplit/>
        </w:trPr>
        <w:tc>
          <w:tcPr>
            <w:tcW w:w="2472" w:type="pct"/>
          </w:tcPr>
          <w:p w14:paraId="240FF35D"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Other receivables</w:t>
            </w:r>
          </w:p>
        </w:tc>
        <w:tc>
          <w:tcPr>
            <w:tcW w:w="1049" w:type="pct"/>
          </w:tcPr>
          <w:p w14:paraId="12F7FD72"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1,040</w:t>
            </w:r>
          </w:p>
        </w:tc>
        <w:tc>
          <w:tcPr>
            <w:tcW w:w="824" w:type="pct"/>
            <w:shd w:val="clear" w:color="auto" w:fill="auto"/>
          </w:tcPr>
          <w:p w14:paraId="4EC2BCE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(15)</w:t>
            </w:r>
          </w:p>
        </w:tc>
        <w:tc>
          <w:tcPr>
            <w:tcW w:w="655" w:type="pct"/>
            <w:vAlign w:val="bottom"/>
          </w:tcPr>
          <w:p w14:paraId="1FD5D67E"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1,025</w:t>
            </w:r>
          </w:p>
        </w:tc>
      </w:tr>
      <w:tr w:rsidR="009759FB" w:rsidRPr="009F5ED5" w14:paraId="74CE6CCD" w14:textId="77777777" w:rsidTr="00AE42C4">
        <w:trPr>
          <w:cantSplit/>
        </w:trPr>
        <w:tc>
          <w:tcPr>
            <w:tcW w:w="2472" w:type="pct"/>
          </w:tcPr>
          <w:p w14:paraId="2EB2E2DC"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Inventories</w:t>
            </w:r>
          </w:p>
        </w:tc>
        <w:tc>
          <w:tcPr>
            <w:tcW w:w="1049" w:type="pct"/>
          </w:tcPr>
          <w:p w14:paraId="1FB5F115"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19,140</w:t>
            </w:r>
          </w:p>
        </w:tc>
        <w:tc>
          <w:tcPr>
            <w:tcW w:w="824" w:type="pct"/>
            <w:shd w:val="clear" w:color="auto" w:fill="auto"/>
          </w:tcPr>
          <w:p w14:paraId="21EE8055"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61</w:t>
            </w:r>
          </w:p>
        </w:tc>
        <w:tc>
          <w:tcPr>
            <w:tcW w:w="655" w:type="pct"/>
            <w:vAlign w:val="center"/>
          </w:tcPr>
          <w:p w14:paraId="55BDFE3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19,201</w:t>
            </w:r>
          </w:p>
        </w:tc>
      </w:tr>
      <w:tr w:rsidR="009759FB" w:rsidRPr="009F5ED5" w14:paraId="3A87EE1D" w14:textId="77777777" w:rsidTr="00AE42C4">
        <w:trPr>
          <w:cantSplit/>
          <w:trHeight w:val="213"/>
        </w:trPr>
        <w:tc>
          <w:tcPr>
            <w:tcW w:w="2472" w:type="pct"/>
          </w:tcPr>
          <w:p w14:paraId="2E30F919"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Investment in associates</w:t>
            </w:r>
          </w:p>
        </w:tc>
        <w:tc>
          <w:tcPr>
            <w:tcW w:w="1049" w:type="pct"/>
          </w:tcPr>
          <w:p w14:paraId="27D0FB0A"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993</w:t>
            </w:r>
          </w:p>
        </w:tc>
        <w:tc>
          <w:tcPr>
            <w:tcW w:w="824" w:type="pct"/>
            <w:shd w:val="clear" w:color="auto" w:fill="auto"/>
          </w:tcPr>
          <w:p w14:paraId="173B8900"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22,186</w:t>
            </w:r>
          </w:p>
        </w:tc>
        <w:tc>
          <w:tcPr>
            <w:tcW w:w="655" w:type="pct"/>
            <w:vAlign w:val="center"/>
          </w:tcPr>
          <w:p w14:paraId="62037AB9"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23,179</w:t>
            </w:r>
          </w:p>
        </w:tc>
      </w:tr>
      <w:tr w:rsidR="009759FB" w:rsidRPr="009F5ED5" w14:paraId="4BDD70CB" w14:textId="77777777" w:rsidTr="00AE42C4">
        <w:trPr>
          <w:cantSplit/>
        </w:trPr>
        <w:tc>
          <w:tcPr>
            <w:tcW w:w="2472" w:type="pct"/>
          </w:tcPr>
          <w:p w14:paraId="0BC69F63"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Property, plant and equipment, net</w:t>
            </w:r>
          </w:p>
        </w:tc>
        <w:tc>
          <w:tcPr>
            <w:tcW w:w="1049" w:type="pct"/>
          </w:tcPr>
          <w:p w14:paraId="5DDD4C10"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111,897</w:t>
            </w:r>
          </w:p>
        </w:tc>
        <w:tc>
          <w:tcPr>
            <w:tcW w:w="824" w:type="pct"/>
            <w:shd w:val="clear" w:color="auto" w:fill="auto"/>
          </w:tcPr>
          <w:p w14:paraId="0DBBFD5F"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768</w:t>
            </w:r>
          </w:p>
        </w:tc>
        <w:tc>
          <w:tcPr>
            <w:tcW w:w="655" w:type="pct"/>
            <w:vAlign w:val="center"/>
          </w:tcPr>
          <w:p w14:paraId="7FF3ED24"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112,665</w:t>
            </w:r>
          </w:p>
        </w:tc>
      </w:tr>
      <w:tr w:rsidR="009759FB" w:rsidRPr="009F5ED5" w14:paraId="7DD0A0F2" w14:textId="77777777" w:rsidTr="00AE42C4">
        <w:trPr>
          <w:cantSplit/>
        </w:trPr>
        <w:tc>
          <w:tcPr>
            <w:tcW w:w="2472" w:type="pct"/>
          </w:tcPr>
          <w:p w14:paraId="093CF92F"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Right-of-use assets, net</w:t>
            </w:r>
          </w:p>
        </w:tc>
        <w:tc>
          <w:tcPr>
            <w:tcW w:w="1049" w:type="pct"/>
          </w:tcPr>
          <w:p w14:paraId="033046F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13,610</w:t>
            </w:r>
          </w:p>
        </w:tc>
        <w:tc>
          <w:tcPr>
            <w:tcW w:w="824" w:type="pct"/>
            <w:shd w:val="clear" w:color="auto" w:fill="auto"/>
          </w:tcPr>
          <w:p w14:paraId="6E1EF86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c>
          <w:tcPr>
            <w:tcW w:w="655" w:type="pct"/>
            <w:vAlign w:val="center"/>
          </w:tcPr>
          <w:p w14:paraId="352C4144"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13,610</w:t>
            </w:r>
          </w:p>
        </w:tc>
      </w:tr>
      <w:tr w:rsidR="009759FB" w:rsidRPr="009F5ED5" w14:paraId="61828511" w14:textId="77777777" w:rsidTr="00AE42C4">
        <w:trPr>
          <w:cantSplit/>
        </w:trPr>
        <w:tc>
          <w:tcPr>
            <w:tcW w:w="2472" w:type="pct"/>
          </w:tcPr>
          <w:p w14:paraId="47BB5C8C"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Intangible assets, net</w:t>
            </w:r>
          </w:p>
        </w:tc>
        <w:tc>
          <w:tcPr>
            <w:tcW w:w="1049" w:type="pct"/>
          </w:tcPr>
          <w:p w14:paraId="79DA51C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829</w:t>
            </w:r>
          </w:p>
        </w:tc>
        <w:tc>
          <w:tcPr>
            <w:tcW w:w="824" w:type="pct"/>
            <w:shd w:val="clear" w:color="auto" w:fill="auto"/>
          </w:tcPr>
          <w:p w14:paraId="4780473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w:t>
            </w:r>
            <w:r w:rsidRPr="009F5ED5">
              <w:rPr>
                <w:rFonts w:ascii="Arial" w:hAnsi="Arial" w:cs="Arial"/>
                <w:sz w:val="18"/>
                <w:szCs w:val="18"/>
                <w:vertAlign w:val="superscript"/>
                <w:lang w:val="en-GB"/>
              </w:rPr>
              <w:t>(1)</w:t>
            </w:r>
          </w:p>
        </w:tc>
        <w:tc>
          <w:tcPr>
            <w:tcW w:w="655" w:type="pct"/>
            <w:vAlign w:val="center"/>
          </w:tcPr>
          <w:p w14:paraId="1F38CFA4"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829</w:t>
            </w:r>
          </w:p>
        </w:tc>
      </w:tr>
      <w:tr w:rsidR="009759FB" w:rsidRPr="009F5ED5" w14:paraId="0B05A737" w14:textId="77777777" w:rsidTr="00AE42C4">
        <w:trPr>
          <w:cantSplit/>
        </w:trPr>
        <w:tc>
          <w:tcPr>
            <w:tcW w:w="2472" w:type="pct"/>
          </w:tcPr>
          <w:p w14:paraId="6737C9BF" w14:textId="77777777" w:rsidR="009759FB" w:rsidRPr="009F5ED5" w:rsidRDefault="009759FB" w:rsidP="00247463">
            <w:pPr>
              <w:ind w:left="-95" w:right="-108"/>
              <w:rPr>
                <w:rFonts w:ascii="Arial" w:hAnsi="Arial" w:cs="Arial"/>
                <w:sz w:val="18"/>
                <w:szCs w:val="18"/>
              </w:rPr>
            </w:pPr>
          </w:p>
        </w:tc>
        <w:tc>
          <w:tcPr>
            <w:tcW w:w="1049" w:type="pct"/>
          </w:tcPr>
          <w:p w14:paraId="624385CB" w14:textId="77777777" w:rsidR="009759FB" w:rsidRPr="009F5ED5" w:rsidRDefault="009759FB" w:rsidP="00247463">
            <w:pPr>
              <w:ind w:right="-72"/>
              <w:jc w:val="right"/>
              <w:rPr>
                <w:rFonts w:ascii="Arial" w:hAnsi="Arial" w:cs="Arial"/>
                <w:sz w:val="18"/>
                <w:szCs w:val="18"/>
              </w:rPr>
            </w:pPr>
          </w:p>
        </w:tc>
        <w:tc>
          <w:tcPr>
            <w:tcW w:w="824" w:type="pct"/>
            <w:shd w:val="clear" w:color="auto" w:fill="auto"/>
          </w:tcPr>
          <w:p w14:paraId="53709BAE" w14:textId="77777777" w:rsidR="009759FB" w:rsidRPr="009F5ED5" w:rsidRDefault="009759FB" w:rsidP="00247463">
            <w:pPr>
              <w:ind w:right="-72"/>
              <w:jc w:val="right"/>
              <w:rPr>
                <w:rFonts w:ascii="Arial" w:hAnsi="Arial" w:cs="Arial"/>
                <w:sz w:val="18"/>
                <w:szCs w:val="18"/>
              </w:rPr>
            </w:pPr>
          </w:p>
        </w:tc>
        <w:tc>
          <w:tcPr>
            <w:tcW w:w="655" w:type="pct"/>
            <w:vAlign w:val="center"/>
          </w:tcPr>
          <w:p w14:paraId="2211415F" w14:textId="77777777" w:rsidR="009759FB" w:rsidRPr="009F5ED5" w:rsidRDefault="009759FB" w:rsidP="00247463">
            <w:pPr>
              <w:ind w:right="-72"/>
              <w:jc w:val="right"/>
              <w:rPr>
                <w:rFonts w:ascii="Arial" w:hAnsi="Arial" w:cs="Arial"/>
                <w:sz w:val="18"/>
                <w:szCs w:val="18"/>
              </w:rPr>
            </w:pPr>
          </w:p>
        </w:tc>
      </w:tr>
      <w:tr w:rsidR="009759FB" w:rsidRPr="009F5ED5" w14:paraId="20180A52" w14:textId="77777777" w:rsidTr="00AE42C4">
        <w:trPr>
          <w:cantSplit/>
        </w:trPr>
        <w:tc>
          <w:tcPr>
            <w:tcW w:w="2472" w:type="pct"/>
          </w:tcPr>
          <w:p w14:paraId="72ECAA51" w14:textId="77777777" w:rsidR="009759FB" w:rsidRPr="009F5ED5" w:rsidRDefault="009759FB" w:rsidP="00247463">
            <w:pPr>
              <w:ind w:left="-95" w:right="-108"/>
              <w:rPr>
                <w:rFonts w:ascii="Arial" w:hAnsi="Arial" w:cs="Arial"/>
                <w:b/>
                <w:bCs/>
                <w:sz w:val="18"/>
                <w:szCs w:val="18"/>
              </w:rPr>
            </w:pPr>
            <w:r w:rsidRPr="009F5ED5">
              <w:rPr>
                <w:rFonts w:ascii="Arial" w:hAnsi="Arial" w:cs="Arial"/>
                <w:b/>
                <w:bCs/>
                <w:sz w:val="18"/>
                <w:szCs w:val="18"/>
              </w:rPr>
              <w:t>Liabilities</w:t>
            </w:r>
          </w:p>
        </w:tc>
        <w:tc>
          <w:tcPr>
            <w:tcW w:w="1049" w:type="pct"/>
          </w:tcPr>
          <w:p w14:paraId="7C4ECE3F" w14:textId="77777777" w:rsidR="009759FB" w:rsidRPr="009F5ED5" w:rsidRDefault="009759FB" w:rsidP="00247463">
            <w:pPr>
              <w:ind w:right="-72"/>
              <w:jc w:val="right"/>
              <w:rPr>
                <w:rFonts w:ascii="Arial" w:hAnsi="Arial" w:cs="Arial"/>
                <w:sz w:val="18"/>
                <w:szCs w:val="18"/>
              </w:rPr>
            </w:pPr>
          </w:p>
        </w:tc>
        <w:tc>
          <w:tcPr>
            <w:tcW w:w="824" w:type="pct"/>
            <w:shd w:val="clear" w:color="auto" w:fill="auto"/>
          </w:tcPr>
          <w:p w14:paraId="764B4B95" w14:textId="77777777" w:rsidR="009759FB" w:rsidRPr="009F5ED5" w:rsidRDefault="009759FB" w:rsidP="00247463">
            <w:pPr>
              <w:ind w:right="-72"/>
              <w:jc w:val="right"/>
              <w:rPr>
                <w:rFonts w:ascii="Arial" w:hAnsi="Arial" w:cs="Arial"/>
                <w:sz w:val="18"/>
                <w:szCs w:val="18"/>
              </w:rPr>
            </w:pPr>
          </w:p>
        </w:tc>
        <w:tc>
          <w:tcPr>
            <w:tcW w:w="655" w:type="pct"/>
            <w:vAlign w:val="center"/>
          </w:tcPr>
          <w:p w14:paraId="419F8758" w14:textId="77777777" w:rsidR="009759FB" w:rsidRPr="009F5ED5" w:rsidRDefault="009759FB" w:rsidP="00247463">
            <w:pPr>
              <w:ind w:right="-72"/>
              <w:jc w:val="right"/>
              <w:rPr>
                <w:rFonts w:ascii="Arial" w:hAnsi="Arial" w:cs="Arial"/>
                <w:sz w:val="18"/>
                <w:szCs w:val="18"/>
              </w:rPr>
            </w:pPr>
          </w:p>
        </w:tc>
      </w:tr>
      <w:tr w:rsidR="009759FB" w:rsidRPr="009F5ED5" w14:paraId="5EB4A5BD" w14:textId="77777777" w:rsidTr="00AE42C4">
        <w:trPr>
          <w:cantSplit/>
        </w:trPr>
        <w:tc>
          <w:tcPr>
            <w:tcW w:w="2472" w:type="pct"/>
          </w:tcPr>
          <w:p w14:paraId="5550ACFA"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Trade accounts payable</w:t>
            </w:r>
          </w:p>
        </w:tc>
        <w:tc>
          <w:tcPr>
            <w:tcW w:w="1049" w:type="pct"/>
          </w:tcPr>
          <w:p w14:paraId="1308CDB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10,731</w:t>
            </w:r>
          </w:p>
        </w:tc>
        <w:tc>
          <w:tcPr>
            <w:tcW w:w="824" w:type="pct"/>
            <w:shd w:val="clear" w:color="auto" w:fill="auto"/>
          </w:tcPr>
          <w:p w14:paraId="53C87F41"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50</w:t>
            </w:r>
          </w:p>
        </w:tc>
        <w:tc>
          <w:tcPr>
            <w:tcW w:w="655" w:type="pct"/>
            <w:vAlign w:val="center"/>
          </w:tcPr>
          <w:p w14:paraId="4DC6CD09"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10,781</w:t>
            </w:r>
          </w:p>
        </w:tc>
      </w:tr>
      <w:tr w:rsidR="009759FB" w:rsidRPr="009F5ED5" w14:paraId="461A83C0" w14:textId="77777777" w:rsidTr="00AE42C4">
        <w:trPr>
          <w:cantSplit/>
        </w:trPr>
        <w:tc>
          <w:tcPr>
            <w:tcW w:w="2472" w:type="pct"/>
          </w:tcPr>
          <w:p w14:paraId="53472AD6"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Other payables</w:t>
            </w:r>
          </w:p>
        </w:tc>
        <w:tc>
          <w:tcPr>
            <w:tcW w:w="1049" w:type="pct"/>
          </w:tcPr>
          <w:p w14:paraId="6C43322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5,335</w:t>
            </w:r>
          </w:p>
        </w:tc>
        <w:tc>
          <w:tcPr>
            <w:tcW w:w="824" w:type="pct"/>
            <w:shd w:val="clear" w:color="auto" w:fill="auto"/>
          </w:tcPr>
          <w:p w14:paraId="68E7D6E9"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(6)</w:t>
            </w:r>
          </w:p>
        </w:tc>
        <w:tc>
          <w:tcPr>
            <w:tcW w:w="655" w:type="pct"/>
            <w:vAlign w:val="center"/>
          </w:tcPr>
          <w:p w14:paraId="212C9345"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5,329</w:t>
            </w:r>
          </w:p>
        </w:tc>
      </w:tr>
      <w:tr w:rsidR="009759FB" w:rsidRPr="009F5ED5" w14:paraId="6336E7C2" w14:textId="77777777" w:rsidTr="00AE42C4">
        <w:trPr>
          <w:cantSplit/>
        </w:trPr>
        <w:tc>
          <w:tcPr>
            <w:tcW w:w="2472" w:type="pct"/>
          </w:tcPr>
          <w:p w14:paraId="023D33BF"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Current portion of long-term loans from related parties, net</w:t>
            </w:r>
          </w:p>
        </w:tc>
        <w:tc>
          <w:tcPr>
            <w:tcW w:w="1049" w:type="pct"/>
          </w:tcPr>
          <w:p w14:paraId="00F6D572"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w:t>
            </w:r>
          </w:p>
        </w:tc>
        <w:tc>
          <w:tcPr>
            <w:tcW w:w="824" w:type="pct"/>
            <w:shd w:val="clear" w:color="auto" w:fill="auto"/>
          </w:tcPr>
          <w:p w14:paraId="18672C98"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15,380</w:t>
            </w:r>
          </w:p>
        </w:tc>
        <w:tc>
          <w:tcPr>
            <w:tcW w:w="655" w:type="pct"/>
            <w:vAlign w:val="center"/>
          </w:tcPr>
          <w:p w14:paraId="492673D7"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15,380</w:t>
            </w:r>
          </w:p>
        </w:tc>
      </w:tr>
      <w:tr w:rsidR="009759FB" w:rsidRPr="009F5ED5" w14:paraId="5399C981" w14:textId="77777777" w:rsidTr="00AE42C4">
        <w:trPr>
          <w:cantSplit/>
        </w:trPr>
        <w:tc>
          <w:tcPr>
            <w:tcW w:w="2472" w:type="pct"/>
          </w:tcPr>
          <w:p w14:paraId="4C65FC08"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Income tax payables</w:t>
            </w:r>
          </w:p>
        </w:tc>
        <w:tc>
          <w:tcPr>
            <w:tcW w:w="1049" w:type="pct"/>
          </w:tcPr>
          <w:p w14:paraId="7F8290B9"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w:t>
            </w:r>
          </w:p>
        </w:tc>
        <w:tc>
          <w:tcPr>
            <w:tcW w:w="824" w:type="pct"/>
            <w:shd w:val="clear" w:color="auto" w:fill="auto"/>
          </w:tcPr>
          <w:p w14:paraId="4EF716E5"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8</w:t>
            </w:r>
          </w:p>
        </w:tc>
        <w:tc>
          <w:tcPr>
            <w:tcW w:w="655" w:type="pct"/>
            <w:vAlign w:val="center"/>
          </w:tcPr>
          <w:p w14:paraId="78363B9C"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8</w:t>
            </w:r>
          </w:p>
        </w:tc>
      </w:tr>
      <w:tr w:rsidR="009759FB" w:rsidRPr="009F5ED5" w14:paraId="64F75F11" w14:textId="77777777" w:rsidTr="00AE42C4">
        <w:trPr>
          <w:cantSplit/>
        </w:trPr>
        <w:tc>
          <w:tcPr>
            <w:tcW w:w="2472" w:type="pct"/>
          </w:tcPr>
          <w:p w14:paraId="4DD44130" w14:textId="77777777" w:rsidR="009759FB" w:rsidRPr="009F5ED5" w:rsidRDefault="009759FB" w:rsidP="00247463">
            <w:pPr>
              <w:ind w:left="-95" w:right="-108"/>
              <w:rPr>
                <w:rFonts w:ascii="Arial" w:hAnsi="Arial" w:cs="Arial"/>
                <w:sz w:val="18"/>
                <w:szCs w:val="18"/>
              </w:rPr>
            </w:pPr>
            <w:r w:rsidRPr="009F5ED5">
              <w:rPr>
                <w:rFonts w:ascii="Arial" w:hAnsi="Arial" w:cs="Arial"/>
                <w:sz w:val="18"/>
                <w:szCs w:val="18"/>
              </w:rPr>
              <w:t>Deferred tax liabilities</w:t>
            </w:r>
          </w:p>
        </w:tc>
        <w:tc>
          <w:tcPr>
            <w:tcW w:w="1049" w:type="pct"/>
          </w:tcPr>
          <w:p w14:paraId="62D5BAC8"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w:t>
            </w:r>
          </w:p>
        </w:tc>
        <w:tc>
          <w:tcPr>
            <w:tcW w:w="824" w:type="pct"/>
            <w:shd w:val="clear" w:color="auto" w:fill="auto"/>
          </w:tcPr>
          <w:p w14:paraId="3C6B7D86"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72</w:t>
            </w:r>
          </w:p>
        </w:tc>
        <w:tc>
          <w:tcPr>
            <w:tcW w:w="655" w:type="pct"/>
            <w:vAlign w:val="center"/>
          </w:tcPr>
          <w:p w14:paraId="02BB429E"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72</w:t>
            </w:r>
          </w:p>
        </w:tc>
      </w:tr>
      <w:tr w:rsidR="009759FB" w:rsidRPr="009F5ED5" w14:paraId="6DF37588" w14:textId="77777777" w:rsidTr="00AE42C4">
        <w:tc>
          <w:tcPr>
            <w:tcW w:w="2472" w:type="pct"/>
            <w:tcBorders>
              <w:top w:val="nil"/>
              <w:left w:val="nil"/>
              <w:bottom w:val="nil"/>
              <w:right w:val="nil"/>
            </w:tcBorders>
            <w:shd w:val="clear" w:color="auto" w:fill="auto"/>
          </w:tcPr>
          <w:p w14:paraId="01070DD0" w14:textId="77777777" w:rsidR="009759FB" w:rsidRPr="009F5ED5" w:rsidRDefault="009759FB" w:rsidP="00247463">
            <w:pPr>
              <w:ind w:left="-108"/>
              <w:rPr>
                <w:rFonts w:ascii="Arial" w:hAnsi="Arial" w:cs="Arial"/>
                <w:sz w:val="18"/>
                <w:szCs w:val="18"/>
                <w:cs/>
              </w:rPr>
            </w:pPr>
            <w:r w:rsidRPr="009F5ED5">
              <w:rPr>
                <w:rFonts w:ascii="Arial" w:hAnsi="Arial" w:cs="Arial"/>
                <w:sz w:val="18"/>
                <w:szCs w:val="18"/>
              </w:rPr>
              <w:t>Other non-current liabilities</w:t>
            </w:r>
          </w:p>
        </w:tc>
        <w:tc>
          <w:tcPr>
            <w:tcW w:w="1049" w:type="pct"/>
            <w:tcBorders>
              <w:top w:val="nil"/>
              <w:left w:val="nil"/>
              <w:right w:val="nil"/>
            </w:tcBorders>
            <w:shd w:val="clear" w:color="auto" w:fill="auto"/>
            <w:noWrap/>
          </w:tcPr>
          <w:p w14:paraId="06A987A2"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3,690</w:t>
            </w:r>
          </w:p>
        </w:tc>
        <w:tc>
          <w:tcPr>
            <w:tcW w:w="824" w:type="pct"/>
            <w:tcBorders>
              <w:top w:val="nil"/>
              <w:left w:val="nil"/>
              <w:right w:val="nil"/>
            </w:tcBorders>
            <w:shd w:val="clear" w:color="auto" w:fill="auto"/>
            <w:noWrap/>
          </w:tcPr>
          <w:p w14:paraId="30C505A1" w14:textId="77777777" w:rsidR="009759FB" w:rsidRPr="009F5ED5" w:rsidRDefault="009759FB" w:rsidP="00247463">
            <w:pPr>
              <w:pStyle w:val="a"/>
              <w:ind w:left="-72" w:right="-72"/>
              <w:jc w:val="right"/>
              <w:rPr>
                <w:rFonts w:ascii="Arial" w:hAnsi="Arial" w:cs="Arial"/>
                <w:sz w:val="18"/>
                <w:szCs w:val="18"/>
                <w:lang w:val="en-GB"/>
              </w:rPr>
            </w:pPr>
            <w:r w:rsidRPr="009F5ED5">
              <w:rPr>
                <w:rFonts w:ascii="Arial" w:hAnsi="Arial" w:cs="Arial"/>
                <w:sz w:val="18"/>
                <w:szCs w:val="18"/>
                <w:lang w:val="en-GB"/>
              </w:rPr>
              <w:t>(3)</w:t>
            </w:r>
          </w:p>
        </w:tc>
        <w:tc>
          <w:tcPr>
            <w:tcW w:w="655" w:type="pct"/>
            <w:tcBorders>
              <w:top w:val="nil"/>
              <w:left w:val="nil"/>
              <w:right w:val="nil"/>
            </w:tcBorders>
            <w:shd w:val="clear" w:color="auto" w:fill="auto"/>
            <w:noWrap/>
            <w:vAlign w:val="center"/>
          </w:tcPr>
          <w:p w14:paraId="1175C42C" w14:textId="77777777" w:rsidR="009759FB" w:rsidRPr="009F5ED5" w:rsidRDefault="009759FB" w:rsidP="00247463">
            <w:pPr>
              <w:pStyle w:val="a"/>
              <w:ind w:left="-72" w:right="-72"/>
              <w:jc w:val="right"/>
              <w:rPr>
                <w:rFonts w:ascii="Arial" w:hAnsi="Arial" w:cs="Arial"/>
                <w:sz w:val="18"/>
                <w:szCs w:val="18"/>
                <w:cs/>
                <w:lang w:val="en-GB"/>
              </w:rPr>
            </w:pPr>
            <w:r w:rsidRPr="009F5ED5">
              <w:rPr>
                <w:rFonts w:ascii="Arial" w:hAnsi="Arial" w:cs="Arial"/>
                <w:sz w:val="18"/>
                <w:szCs w:val="18"/>
                <w:lang w:val="en-GB"/>
              </w:rPr>
              <w:t>3,687</w:t>
            </w:r>
          </w:p>
        </w:tc>
      </w:tr>
      <w:tr w:rsidR="009759FB" w:rsidRPr="009F5ED5" w14:paraId="5A50243E" w14:textId="77777777" w:rsidTr="00AE42C4">
        <w:tc>
          <w:tcPr>
            <w:tcW w:w="2472" w:type="pct"/>
            <w:tcBorders>
              <w:top w:val="nil"/>
              <w:left w:val="nil"/>
              <w:bottom w:val="nil"/>
              <w:right w:val="nil"/>
            </w:tcBorders>
            <w:shd w:val="clear" w:color="auto" w:fill="auto"/>
          </w:tcPr>
          <w:p w14:paraId="2FF0C4AD" w14:textId="77777777" w:rsidR="009759FB" w:rsidRPr="009F5ED5" w:rsidRDefault="009759FB" w:rsidP="00247463">
            <w:pPr>
              <w:ind w:left="-95"/>
              <w:rPr>
                <w:rFonts w:ascii="Arial" w:hAnsi="Arial" w:cs="Arial"/>
                <w:sz w:val="18"/>
                <w:szCs w:val="18"/>
              </w:rPr>
            </w:pPr>
          </w:p>
        </w:tc>
        <w:tc>
          <w:tcPr>
            <w:tcW w:w="1049" w:type="pct"/>
            <w:tcBorders>
              <w:left w:val="nil"/>
              <w:right w:val="nil"/>
            </w:tcBorders>
            <w:shd w:val="clear" w:color="auto" w:fill="auto"/>
            <w:noWrap/>
            <w:vAlign w:val="center"/>
          </w:tcPr>
          <w:p w14:paraId="42B5F00C" w14:textId="77777777" w:rsidR="009759FB" w:rsidRPr="009F5ED5" w:rsidRDefault="009759FB" w:rsidP="00247463">
            <w:pPr>
              <w:ind w:left="-46" w:right="-72"/>
              <w:jc w:val="right"/>
              <w:rPr>
                <w:rFonts w:ascii="Arial" w:hAnsi="Arial" w:cs="Arial"/>
                <w:sz w:val="18"/>
                <w:szCs w:val="18"/>
              </w:rPr>
            </w:pPr>
          </w:p>
        </w:tc>
        <w:tc>
          <w:tcPr>
            <w:tcW w:w="824" w:type="pct"/>
            <w:tcBorders>
              <w:left w:val="nil"/>
              <w:right w:val="nil"/>
            </w:tcBorders>
            <w:shd w:val="clear" w:color="auto" w:fill="auto"/>
            <w:noWrap/>
            <w:vAlign w:val="center"/>
          </w:tcPr>
          <w:p w14:paraId="58C6D5F9" w14:textId="77777777" w:rsidR="009759FB" w:rsidRPr="009F5ED5" w:rsidRDefault="009759FB" w:rsidP="00247463">
            <w:pPr>
              <w:ind w:left="-648" w:right="-72"/>
              <w:jc w:val="right"/>
              <w:rPr>
                <w:rFonts w:ascii="Arial" w:hAnsi="Arial" w:cs="Arial"/>
                <w:sz w:val="18"/>
                <w:szCs w:val="18"/>
              </w:rPr>
            </w:pPr>
          </w:p>
        </w:tc>
        <w:tc>
          <w:tcPr>
            <w:tcW w:w="655" w:type="pct"/>
            <w:tcBorders>
              <w:left w:val="nil"/>
              <w:right w:val="nil"/>
            </w:tcBorders>
            <w:shd w:val="clear" w:color="auto" w:fill="auto"/>
            <w:noWrap/>
            <w:vAlign w:val="center"/>
          </w:tcPr>
          <w:p w14:paraId="5F0B9496" w14:textId="77777777" w:rsidR="009759FB" w:rsidRPr="009F5ED5" w:rsidRDefault="009759FB" w:rsidP="00247463">
            <w:pPr>
              <w:ind w:right="-72"/>
              <w:jc w:val="right"/>
              <w:rPr>
                <w:rFonts w:ascii="Arial" w:hAnsi="Arial" w:cs="Arial"/>
                <w:b/>
                <w:bCs/>
                <w:sz w:val="18"/>
                <w:szCs w:val="18"/>
              </w:rPr>
            </w:pPr>
          </w:p>
        </w:tc>
      </w:tr>
      <w:tr w:rsidR="009759FB" w:rsidRPr="009F5ED5" w14:paraId="61AA75D2" w14:textId="77777777" w:rsidTr="00AE42C4">
        <w:tc>
          <w:tcPr>
            <w:tcW w:w="2472" w:type="pct"/>
            <w:tcBorders>
              <w:top w:val="nil"/>
              <w:left w:val="nil"/>
              <w:bottom w:val="nil"/>
              <w:right w:val="nil"/>
            </w:tcBorders>
            <w:shd w:val="clear" w:color="auto" w:fill="auto"/>
          </w:tcPr>
          <w:p w14:paraId="4F8B51FD" w14:textId="77777777" w:rsidR="009759FB" w:rsidRPr="009F5ED5" w:rsidRDefault="009759FB" w:rsidP="00247463">
            <w:pPr>
              <w:ind w:left="-95"/>
              <w:rPr>
                <w:rFonts w:ascii="Arial" w:hAnsi="Arial" w:cs="Arial"/>
                <w:b/>
                <w:bCs/>
                <w:sz w:val="18"/>
                <w:szCs w:val="18"/>
              </w:rPr>
            </w:pPr>
            <w:r w:rsidRPr="009F5ED5">
              <w:rPr>
                <w:rFonts w:ascii="Arial" w:hAnsi="Arial" w:cs="Arial"/>
                <w:b/>
                <w:bCs/>
                <w:sz w:val="18"/>
                <w:szCs w:val="18"/>
              </w:rPr>
              <w:t xml:space="preserve">Equity </w:t>
            </w:r>
          </w:p>
        </w:tc>
        <w:tc>
          <w:tcPr>
            <w:tcW w:w="1049" w:type="pct"/>
            <w:tcBorders>
              <w:left w:val="nil"/>
              <w:right w:val="nil"/>
            </w:tcBorders>
            <w:shd w:val="clear" w:color="auto" w:fill="auto"/>
            <w:noWrap/>
            <w:vAlign w:val="center"/>
          </w:tcPr>
          <w:p w14:paraId="2ED52D3B" w14:textId="77777777" w:rsidR="009759FB" w:rsidRPr="009F5ED5" w:rsidRDefault="009759FB" w:rsidP="00247463">
            <w:pPr>
              <w:ind w:left="-46" w:right="-72"/>
              <w:jc w:val="right"/>
              <w:rPr>
                <w:rFonts w:ascii="Arial" w:hAnsi="Arial" w:cs="Arial"/>
                <w:sz w:val="18"/>
                <w:szCs w:val="18"/>
              </w:rPr>
            </w:pPr>
          </w:p>
        </w:tc>
        <w:tc>
          <w:tcPr>
            <w:tcW w:w="824" w:type="pct"/>
            <w:tcBorders>
              <w:left w:val="nil"/>
              <w:right w:val="nil"/>
            </w:tcBorders>
            <w:shd w:val="clear" w:color="auto" w:fill="auto"/>
            <w:noWrap/>
            <w:vAlign w:val="center"/>
          </w:tcPr>
          <w:p w14:paraId="4334ED80" w14:textId="77777777" w:rsidR="009759FB" w:rsidRPr="009F5ED5" w:rsidRDefault="009759FB" w:rsidP="00247463">
            <w:pPr>
              <w:ind w:left="-648" w:right="-72"/>
              <w:jc w:val="right"/>
              <w:rPr>
                <w:rFonts w:ascii="Arial" w:hAnsi="Arial" w:cs="Arial"/>
                <w:sz w:val="18"/>
                <w:szCs w:val="18"/>
              </w:rPr>
            </w:pPr>
          </w:p>
        </w:tc>
        <w:tc>
          <w:tcPr>
            <w:tcW w:w="655" w:type="pct"/>
            <w:tcBorders>
              <w:left w:val="nil"/>
              <w:right w:val="nil"/>
            </w:tcBorders>
            <w:shd w:val="clear" w:color="auto" w:fill="auto"/>
            <w:noWrap/>
            <w:vAlign w:val="center"/>
          </w:tcPr>
          <w:p w14:paraId="608822C3" w14:textId="77777777" w:rsidR="009759FB" w:rsidRPr="009F5ED5" w:rsidRDefault="009759FB" w:rsidP="00247463">
            <w:pPr>
              <w:ind w:right="-72"/>
              <w:jc w:val="right"/>
              <w:rPr>
                <w:rFonts w:ascii="Arial" w:hAnsi="Arial" w:cs="Arial"/>
                <w:b/>
                <w:bCs/>
                <w:sz w:val="18"/>
                <w:szCs w:val="18"/>
              </w:rPr>
            </w:pPr>
          </w:p>
        </w:tc>
      </w:tr>
      <w:tr w:rsidR="009759FB" w:rsidRPr="009F5ED5" w14:paraId="7CF23CAC" w14:textId="77777777" w:rsidTr="00AE42C4">
        <w:tc>
          <w:tcPr>
            <w:tcW w:w="2472" w:type="pct"/>
            <w:tcBorders>
              <w:top w:val="nil"/>
              <w:left w:val="nil"/>
              <w:bottom w:val="nil"/>
              <w:right w:val="nil"/>
            </w:tcBorders>
            <w:shd w:val="clear" w:color="auto" w:fill="auto"/>
          </w:tcPr>
          <w:p w14:paraId="6376D11A" w14:textId="77777777" w:rsidR="009759FB" w:rsidRPr="009F5ED5" w:rsidRDefault="009759FB" w:rsidP="00247463">
            <w:pPr>
              <w:ind w:left="-95"/>
              <w:rPr>
                <w:rFonts w:ascii="Arial" w:hAnsi="Arial" w:cs="Arial"/>
                <w:sz w:val="18"/>
                <w:szCs w:val="18"/>
              </w:rPr>
            </w:pPr>
            <w:r w:rsidRPr="009F5ED5">
              <w:rPr>
                <w:rFonts w:ascii="Arial" w:hAnsi="Arial" w:cs="Arial"/>
                <w:sz w:val="18"/>
                <w:szCs w:val="18"/>
              </w:rPr>
              <w:t>Business restructuring under common control interests</w:t>
            </w:r>
          </w:p>
        </w:tc>
        <w:tc>
          <w:tcPr>
            <w:tcW w:w="1049" w:type="pct"/>
            <w:tcBorders>
              <w:left w:val="nil"/>
              <w:right w:val="nil"/>
            </w:tcBorders>
            <w:shd w:val="clear" w:color="auto" w:fill="auto"/>
            <w:noWrap/>
            <w:vAlign w:val="center"/>
          </w:tcPr>
          <w:p w14:paraId="6040CE26" w14:textId="77777777" w:rsidR="009759FB" w:rsidRPr="009F5ED5" w:rsidRDefault="009759FB" w:rsidP="00247463">
            <w:pPr>
              <w:ind w:left="-46" w:right="-72"/>
              <w:jc w:val="right"/>
              <w:rPr>
                <w:rFonts w:ascii="Arial" w:hAnsi="Arial" w:cs="Arial"/>
                <w:sz w:val="18"/>
                <w:szCs w:val="18"/>
              </w:rPr>
            </w:pPr>
            <w:r w:rsidRPr="009F5ED5">
              <w:rPr>
                <w:rFonts w:ascii="Arial" w:hAnsi="Arial" w:cs="Arial"/>
                <w:sz w:val="18"/>
                <w:szCs w:val="18"/>
              </w:rPr>
              <w:t>-</w:t>
            </w:r>
          </w:p>
        </w:tc>
        <w:tc>
          <w:tcPr>
            <w:tcW w:w="824" w:type="pct"/>
            <w:tcBorders>
              <w:left w:val="nil"/>
              <w:right w:val="nil"/>
            </w:tcBorders>
            <w:shd w:val="clear" w:color="auto" w:fill="auto"/>
            <w:noWrap/>
            <w:vAlign w:val="center"/>
          </w:tcPr>
          <w:p w14:paraId="313183BD" w14:textId="77777777" w:rsidR="009759FB" w:rsidRPr="009F5ED5" w:rsidRDefault="009759FB" w:rsidP="00247463">
            <w:pPr>
              <w:ind w:left="-648" w:right="-72"/>
              <w:jc w:val="right"/>
              <w:rPr>
                <w:rFonts w:ascii="Arial" w:hAnsi="Arial" w:cs="Arial"/>
                <w:sz w:val="18"/>
                <w:szCs w:val="18"/>
              </w:rPr>
            </w:pPr>
            <w:r w:rsidRPr="009F5ED5">
              <w:rPr>
                <w:rFonts w:ascii="Arial" w:hAnsi="Arial" w:cs="Arial"/>
                <w:sz w:val="18"/>
                <w:szCs w:val="18"/>
              </w:rPr>
              <w:t>7,838</w:t>
            </w:r>
          </w:p>
        </w:tc>
        <w:tc>
          <w:tcPr>
            <w:tcW w:w="655" w:type="pct"/>
            <w:tcBorders>
              <w:left w:val="nil"/>
              <w:right w:val="nil"/>
            </w:tcBorders>
            <w:shd w:val="clear" w:color="auto" w:fill="auto"/>
            <w:noWrap/>
            <w:vAlign w:val="center"/>
          </w:tcPr>
          <w:p w14:paraId="5397ADC5" w14:textId="77777777" w:rsidR="009759FB" w:rsidRPr="009F5ED5" w:rsidRDefault="009759FB" w:rsidP="00247463">
            <w:pPr>
              <w:ind w:right="-72"/>
              <w:jc w:val="right"/>
              <w:rPr>
                <w:rFonts w:ascii="Arial" w:hAnsi="Arial" w:cs="Arial"/>
                <w:sz w:val="18"/>
                <w:szCs w:val="18"/>
              </w:rPr>
            </w:pPr>
            <w:r w:rsidRPr="009F5ED5">
              <w:rPr>
                <w:rFonts w:ascii="Arial" w:hAnsi="Arial" w:cs="Arial"/>
                <w:sz w:val="18"/>
                <w:szCs w:val="18"/>
              </w:rPr>
              <w:t>7,838</w:t>
            </w:r>
          </w:p>
        </w:tc>
      </w:tr>
    </w:tbl>
    <w:p w14:paraId="7B9464E9" w14:textId="77777777" w:rsidR="00113AD8" w:rsidRPr="009F5ED5" w:rsidRDefault="00113AD8" w:rsidP="00037845">
      <w:pPr>
        <w:rPr>
          <w:rFonts w:ascii="Arial" w:hAnsi="Arial" w:cs="Arial"/>
          <w:sz w:val="18"/>
          <w:szCs w:val="18"/>
        </w:rPr>
      </w:pPr>
    </w:p>
    <w:p w14:paraId="3B40EE0A" w14:textId="47043D01" w:rsidR="002A27A2" w:rsidRPr="009F5ED5" w:rsidRDefault="002A27A2" w:rsidP="002A27A2">
      <w:pPr>
        <w:rPr>
          <w:rFonts w:ascii="Arial" w:hAnsi="Arial" w:cs="Arial"/>
          <w:sz w:val="18"/>
          <w:szCs w:val="18"/>
        </w:rPr>
      </w:pPr>
      <w:r w:rsidRPr="009F5ED5">
        <w:rPr>
          <w:rFonts w:ascii="Arial" w:hAnsi="Arial" w:cs="Arial"/>
          <w:spacing w:val="-4"/>
          <w:sz w:val="18"/>
          <w:szCs w:val="18"/>
        </w:rPr>
        <w:t xml:space="preserve">The effects to </w:t>
      </w:r>
      <w:r w:rsidR="001338BD" w:rsidRPr="009F5ED5">
        <w:rPr>
          <w:rFonts w:ascii="Arial" w:hAnsi="Arial" w:cs="Arial"/>
          <w:spacing w:val="-4"/>
          <w:sz w:val="18"/>
          <w:szCs w:val="18"/>
        </w:rPr>
        <w:t xml:space="preserve">the </w:t>
      </w:r>
      <w:r w:rsidR="00650C7C" w:rsidRPr="009F5ED5">
        <w:rPr>
          <w:rFonts w:ascii="Arial" w:hAnsi="Arial" w:cs="Arial"/>
          <w:spacing w:val="-4"/>
          <w:sz w:val="18"/>
          <w:szCs w:val="18"/>
        </w:rPr>
        <w:t xml:space="preserve">separate </w:t>
      </w:r>
      <w:r w:rsidRPr="009F5ED5">
        <w:rPr>
          <w:rFonts w:ascii="Arial" w:hAnsi="Arial" w:cs="Arial"/>
          <w:spacing w:val="-4"/>
          <w:sz w:val="18"/>
          <w:szCs w:val="18"/>
        </w:rPr>
        <w:t>statement</w:t>
      </w:r>
      <w:r w:rsidR="00C564FE" w:rsidRPr="009F5ED5">
        <w:rPr>
          <w:rFonts w:ascii="Arial" w:hAnsi="Arial" w:cs="Arial"/>
          <w:spacing w:val="-4"/>
          <w:sz w:val="18"/>
          <w:szCs w:val="18"/>
        </w:rPr>
        <w:t xml:space="preserve"> of income</w:t>
      </w:r>
      <w:r w:rsidRPr="009F5ED5">
        <w:rPr>
          <w:rFonts w:ascii="Arial" w:hAnsi="Arial" w:cs="Arial"/>
          <w:spacing w:val="-4"/>
          <w:sz w:val="18"/>
          <w:szCs w:val="18"/>
        </w:rPr>
        <w:t xml:space="preserve"> and</w:t>
      </w:r>
      <w:r w:rsidR="00650C7C" w:rsidRPr="009F5ED5">
        <w:rPr>
          <w:rFonts w:ascii="Arial" w:hAnsi="Arial" w:cs="Arial"/>
          <w:spacing w:val="-4"/>
          <w:sz w:val="18"/>
          <w:szCs w:val="18"/>
        </w:rPr>
        <w:t xml:space="preserve"> separate</w:t>
      </w:r>
      <w:r w:rsidRPr="009F5ED5">
        <w:rPr>
          <w:rFonts w:ascii="Arial" w:hAnsi="Arial" w:cs="Arial"/>
          <w:spacing w:val="-4"/>
          <w:sz w:val="18"/>
          <w:szCs w:val="18"/>
        </w:rPr>
        <w:t xml:space="preserve"> statement</w:t>
      </w:r>
      <w:r w:rsidR="00C564FE" w:rsidRPr="009F5ED5">
        <w:rPr>
          <w:rFonts w:ascii="Arial" w:hAnsi="Arial" w:cs="Arial"/>
          <w:spacing w:val="-4"/>
          <w:sz w:val="18"/>
          <w:szCs w:val="18"/>
        </w:rPr>
        <w:t xml:space="preserve"> of cash flow</w:t>
      </w:r>
      <w:r w:rsidRPr="009F5ED5">
        <w:rPr>
          <w:rFonts w:ascii="Arial" w:hAnsi="Arial" w:cs="Arial"/>
          <w:spacing w:val="-4"/>
          <w:sz w:val="18"/>
          <w:szCs w:val="18"/>
        </w:rPr>
        <w:t xml:space="preserve"> for the </w:t>
      </w:r>
      <w:r w:rsidR="008F0644" w:rsidRPr="009F5ED5">
        <w:rPr>
          <w:rFonts w:ascii="Arial" w:hAnsi="Arial" w:cs="Arial"/>
          <w:spacing w:val="-4"/>
          <w:sz w:val="18"/>
          <w:szCs w:val="18"/>
        </w:rPr>
        <w:t xml:space="preserve">three-month and </w:t>
      </w:r>
      <w:r w:rsidR="0091799F" w:rsidRPr="009F5ED5">
        <w:rPr>
          <w:rFonts w:ascii="Arial" w:hAnsi="Arial" w:cs="Arial"/>
          <w:spacing w:val="-4"/>
          <w:sz w:val="18"/>
          <w:szCs w:val="18"/>
        </w:rPr>
        <w:t>nine-month</w:t>
      </w:r>
      <w:r w:rsidRPr="009F5ED5">
        <w:rPr>
          <w:rFonts w:ascii="Arial" w:hAnsi="Arial" w:cs="Arial"/>
          <w:sz w:val="18"/>
          <w:szCs w:val="18"/>
        </w:rPr>
        <w:t xml:space="preserve"> period</w:t>
      </w:r>
      <w:r w:rsidR="00106906" w:rsidRPr="009F5ED5">
        <w:rPr>
          <w:rFonts w:ascii="Arial" w:hAnsi="Arial" w:cs="Arial"/>
          <w:sz w:val="18"/>
          <w:szCs w:val="18"/>
        </w:rPr>
        <w:t>s</w:t>
      </w:r>
      <w:r w:rsidRPr="009F5ED5">
        <w:rPr>
          <w:rFonts w:ascii="Arial" w:hAnsi="Arial" w:cs="Arial"/>
          <w:sz w:val="18"/>
          <w:szCs w:val="18"/>
        </w:rPr>
        <w:t xml:space="preserve"> ended </w:t>
      </w:r>
      <w:r w:rsidR="0091799F" w:rsidRPr="009F5ED5">
        <w:rPr>
          <w:rFonts w:ascii="Arial" w:hAnsi="Arial" w:cs="Arial"/>
          <w:sz w:val="18"/>
          <w:szCs w:val="18"/>
        </w:rPr>
        <w:t>30 September</w:t>
      </w:r>
      <w:r w:rsidRPr="009F5ED5">
        <w:rPr>
          <w:rFonts w:ascii="Arial" w:hAnsi="Arial" w:cs="Arial"/>
          <w:sz w:val="18"/>
          <w:szCs w:val="18"/>
        </w:rPr>
        <w:t xml:space="preserve"> 2020 </w:t>
      </w:r>
      <w:r w:rsidR="00327AD7" w:rsidRPr="009F5ED5">
        <w:rPr>
          <w:rFonts w:ascii="Arial" w:hAnsi="Arial" w:cs="Arial"/>
          <w:sz w:val="18"/>
          <w:szCs w:val="22"/>
        </w:rPr>
        <w:t>are</w:t>
      </w:r>
      <w:r w:rsidRPr="009F5ED5">
        <w:rPr>
          <w:rFonts w:ascii="Arial" w:hAnsi="Arial" w:cs="Arial"/>
          <w:sz w:val="18"/>
          <w:szCs w:val="18"/>
        </w:rPr>
        <w:t xml:space="preserve"> as </w:t>
      </w:r>
      <w:proofErr w:type="gramStart"/>
      <w:r w:rsidRPr="009F5ED5">
        <w:rPr>
          <w:rFonts w:ascii="Arial" w:hAnsi="Arial" w:cs="Arial"/>
          <w:sz w:val="18"/>
          <w:szCs w:val="18"/>
        </w:rPr>
        <w:t>follows;</w:t>
      </w:r>
      <w:proofErr w:type="gramEnd"/>
    </w:p>
    <w:p w14:paraId="5A683173" w14:textId="6A3E017C" w:rsidR="002A27A2" w:rsidRPr="009F5ED5" w:rsidRDefault="002A27A2" w:rsidP="002A27A2">
      <w:pPr>
        <w:rPr>
          <w:rFonts w:ascii="Arial" w:hAnsi="Arial" w:cs="Arial"/>
          <w:sz w:val="18"/>
          <w:szCs w:val="18"/>
        </w:rPr>
      </w:pPr>
    </w:p>
    <w:tbl>
      <w:tblPr>
        <w:tblW w:w="5000" w:type="pct"/>
        <w:tblLook w:val="0000" w:firstRow="0" w:lastRow="0" w:firstColumn="0" w:lastColumn="0" w:noHBand="0" w:noVBand="0"/>
      </w:tblPr>
      <w:tblGrid>
        <w:gridCol w:w="4678"/>
        <w:gridCol w:w="1985"/>
        <w:gridCol w:w="1561"/>
        <w:gridCol w:w="1237"/>
      </w:tblGrid>
      <w:tr w:rsidR="002A27A2" w:rsidRPr="009F5ED5" w14:paraId="60A27FB7" w14:textId="77777777" w:rsidTr="001338BD">
        <w:trPr>
          <w:cantSplit/>
        </w:trPr>
        <w:tc>
          <w:tcPr>
            <w:tcW w:w="2472" w:type="pct"/>
          </w:tcPr>
          <w:p w14:paraId="13EE8BE2" w14:textId="77777777" w:rsidR="002A27A2" w:rsidRPr="009F5ED5" w:rsidRDefault="002A27A2" w:rsidP="00166F73">
            <w:pPr>
              <w:ind w:left="-95" w:right="-108"/>
              <w:rPr>
                <w:rFonts w:ascii="Arial" w:hAnsi="Arial" w:cs="Arial"/>
                <w:b/>
                <w:bCs/>
                <w:sz w:val="18"/>
                <w:szCs w:val="18"/>
              </w:rPr>
            </w:pPr>
          </w:p>
        </w:tc>
        <w:tc>
          <w:tcPr>
            <w:tcW w:w="2528" w:type="pct"/>
            <w:gridSpan w:val="3"/>
            <w:tcBorders>
              <w:top w:val="single" w:sz="4" w:space="0" w:color="auto"/>
            </w:tcBorders>
          </w:tcPr>
          <w:p w14:paraId="41792C3A" w14:textId="77777777" w:rsidR="002A27A2" w:rsidRPr="009F5ED5" w:rsidRDefault="002A27A2" w:rsidP="00166F73">
            <w:pPr>
              <w:ind w:right="-72"/>
              <w:jc w:val="center"/>
              <w:rPr>
                <w:rFonts w:ascii="Arial" w:hAnsi="Arial" w:cs="Arial"/>
                <w:b/>
                <w:bCs/>
                <w:sz w:val="18"/>
                <w:szCs w:val="18"/>
              </w:rPr>
            </w:pPr>
            <w:r w:rsidRPr="009F5ED5">
              <w:rPr>
                <w:rFonts w:ascii="Arial" w:hAnsi="Arial" w:cs="Arial"/>
                <w:b/>
                <w:bCs/>
                <w:sz w:val="18"/>
                <w:szCs w:val="18"/>
              </w:rPr>
              <w:t>Separate financial information</w:t>
            </w:r>
          </w:p>
        </w:tc>
      </w:tr>
      <w:tr w:rsidR="002A27A2" w:rsidRPr="009F5ED5" w14:paraId="63EADFB1" w14:textId="77777777" w:rsidTr="001338BD">
        <w:trPr>
          <w:cantSplit/>
        </w:trPr>
        <w:tc>
          <w:tcPr>
            <w:tcW w:w="2472" w:type="pct"/>
          </w:tcPr>
          <w:p w14:paraId="550A76BB" w14:textId="3DCCEA45" w:rsidR="002A27A2" w:rsidRPr="009F5ED5" w:rsidRDefault="002331EC" w:rsidP="00166F73">
            <w:pPr>
              <w:ind w:left="-95" w:right="-108"/>
              <w:rPr>
                <w:rFonts w:ascii="Arial" w:hAnsi="Arial" w:cs="Arial"/>
                <w:b/>
                <w:bCs/>
                <w:sz w:val="18"/>
                <w:szCs w:val="18"/>
              </w:rPr>
            </w:pPr>
            <w:r w:rsidRPr="009F5ED5">
              <w:rPr>
                <w:rFonts w:ascii="Arial" w:hAnsi="Arial" w:cs="Arial"/>
                <w:b/>
                <w:bCs/>
                <w:sz w:val="18"/>
                <w:szCs w:val="18"/>
              </w:rPr>
              <w:t xml:space="preserve">For </w:t>
            </w:r>
            <w:r w:rsidR="007E0563" w:rsidRPr="009F5ED5">
              <w:rPr>
                <w:rFonts w:ascii="Arial" w:hAnsi="Arial" w:cs="Arial"/>
                <w:b/>
                <w:bCs/>
                <w:sz w:val="18"/>
                <w:szCs w:val="18"/>
              </w:rPr>
              <w:t xml:space="preserve">the </w:t>
            </w:r>
            <w:r w:rsidRPr="009F5ED5">
              <w:rPr>
                <w:rFonts w:ascii="Arial" w:hAnsi="Arial" w:cs="Arial"/>
                <w:b/>
                <w:bCs/>
                <w:sz w:val="18"/>
                <w:szCs w:val="18"/>
              </w:rPr>
              <w:t xml:space="preserve">three-month period ended </w:t>
            </w:r>
            <w:r w:rsidR="0091799F" w:rsidRPr="009F5ED5">
              <w:rPr>
                <w:rFonts w:ascii="Arial" w:hAnsi="Arial" w:cs="Arial"/>
                <w:b/>
                <w:bCs/>
                <w:sz w:val="18"/>
                <w:szCs w:val="18"/>
              </w:rPr>
              <w:t>30 September</w:t>
            </w:r>
            <w:r w:rsidRPr="009F5ED5">
              <w:rPr>
                <w:rFonts w:ascii="Arial" w:hAnsi="Arial" w:cs="Arial"/>
                <w:b/>
                <w:bCs/>
                <w:sz w:val="18"/>
                <w:szCs w:val="18"/>
              </w:rPr>
              <w:t xml:space="preserve"> 2020</w:t>
            </w:r>
          </w:p>
        </w:tc>
        <w:tc>
          <w:tcPr>
            <w:tcW w:w="1049" w:type="pct"/>
            <w:tcBorders>
              <w:top w:val="single" w:sz="4" w:space="0" w:color="auto"/>
            </w:tcBorders>
          </w:tcPr>
          <w:p w14:paraId="0D79C951" w14:textId="21177576" w:rsidR="002A27A2" w:rsidRPr="009F5ED5" w:rsidRDefault="001338BD" w:rsidP="00166F73">
            <w:pPr>
              <w:ind w:right="-72"/>
              <w:jc w:val="right"/>
              <w:rPr>
                <w:rFonts w:ascii="Arial" w:hAnsi="Arial" w:cs="Arial"/>
                <w:b/>
                <w:bCs/>
                <w:sz w:val="18"/>
                <w:szCs w:val="18"/>
              </w:rPr>
            </w:pPr>
            <w:r w:rsidRPr="009F5ED5">
              <w:rPr>
                <w:rFonts w:ascii="Arial" w:hAnsi="Arial" w:cs="Arial"/>
                <w:b/>
                <w:bCs/>
                <w:sz w:val="18"/>
                <w:szCs w:val="18"/>
              </w:rPr>
              <w:t>Previously presented</w:t>
            </w:r>
            <w:r w:rsidR="002A27A2" w:rsidRPr="009F5ED5">
              <w:rPr>
                <w:rFonts w:ascii="Arial" w:hAnsi="Arial" w:cs="Arial"/>
                <w:b/>
                <w:bCs/>
                <w:sz w:val="18"/>
                <w:szCs w:val="18"/>
              </w:rPr>
              <w:t xml:space="preserve"> </w:t>
            </w:r>
          </w:p>
        </w:tc>
        <w:tc>
          <w:tcPr>
            <w:tcW w:w="825" w:type="pct"/>
            <w:tcBorders>
              <w:top w:val="single" w:sz="4" w:space="0" w:color="auto"/>
            </w:tcBorders>
          </w:tcPr>
          <w:p w14:paraId="142CD2B0" w14:textId="77777777" w:rsidR="002A27A2" w:rsidRPr="009F5ED5" w:rsidRDefault="002A27A2" w:rsidP="00166F73">
            <w:pPr>
              <w:ind w:right="-72"/>
              <w:jc w:val="right"/>
              <w:rPr>
                <w:rFonts w:ascii="Arial" w:hAnsi="Arial" w:cs="Arial"/>
                <w:b/>
                <w:bCs/>
                <w:sz w:val="18"/>
                <w:szCs w:val="18"/>
              </w:rPr>
            </w:pPr>
            <w:r w:rsidRPr="009F5ED5">
              <w:rPr>
                <w:rFonts w:ascii="Arial" w:hAnsi="Arial" w:cs="Arial"/>
                <w:b/>
                <w:bCs/>
                <w:sz w:val="18"/>
                <w:szCs w:val="18"/>
              </w:rPr>
              <w:t>Adjustment</w:t>
            </w:r>
          </w:p>
        </w:tc>
        <w:tc>
          <w:tcPr>
            <w:tcW w:w="654" w:type="pct"/>
            <w:tcBorders>
              <w:top w:val="single" w:sz="4" w:space="0" w:color="auto"/>
            </w:tcBorders>
          </w:tcPr>
          <w:p w14:paraId="169B6E80" w14:textId="77777777" w:rsidR="002A27A2" w:rsidRPr="009F5ED5" w:rsidRDefault="002A27A2" w:rsidP="00166F73">
            <w:pPr>
              <w:ind w:right="-72"/>
              <w:jc w:val="right"/>
              <w:rPr>
                <w:rFonts w:ascii="Arial" w:hAnsi="Arial" w:cs="Arial"/>
                <w:b/>
                <w:bCs/>
                <w:sz w:val="18"/>
                <w:szCs w:val="18"/>
              </w:rPr>
            </w:pPr>
            <w:r w:rsidRPr="009F5ED5">
              <w:rPr>
                <w:rFonts w:ascii="Arial" w:hAnsi="Arial" w:cs="Arial"/>
                <w:b/>
                <w:bCs/>
                <w:sz w:val="18"/>
                <w:szCs w:val="18"/>
              </w:rPr>
              <w:t>Restated</w:t>
            </w:r>
          </w:p>
        </w:tc>
      </w:tr>
      <w:tr w:rsidR="002A27A2" w:rsidRPr="009F5ED5" w14:paraId="3B726AD0" w14:textId="77777777" w:rsidTr="001338BD">
        <w:trPr>
          <w:cantSplit/>
        </w:trPr>
        <w:tc>
          <w:tcPr>
            <w:tcW w:w="2472" w:type="pct"/>
          </w:tcPr>
          <w:p w14:paraId="4494762C" w14:textId="77777777" w:rsidR="002A27A2" w:rsidRPr="009F5ED5" w:rsidRDefault="002A27A2" w:rsidP="00166F73">
            <w:pPr>
              <w:ind w:left="-95" w:right="-108"/>
              <w:rPr>
                <w:rFonts w:ascii="Arial" w:hAnsi="Arial" w:cs="Arial"/>
                <w:b/>
                <w:bCs/>
                <w:sz w:val="18"/>
                <w:szCs w:val="18"/>
              </w:rPr>
            </w:pPr>
          </w:p>
        </w:tc>
        <w:tc>
          <w:tcPr>
            <w:tcW w:w="1049" w:type="pct"/>
            <w:tcBorders>
              <w:bottom w:val="single" w:sz="4" w:space="0" w:color="auto"/>
            </w:tcBorders>
          </w:tcPr>
          <w:p w14:paraId="0E864CE8" w14:textId="77777777" w:rsidR="002A27A2" w:rsidRPr="009F5ED5" w:rsidRDefault="002A27A2" w:rsidP="00166F73">
            <w:pPr>
              <w:ind w:right="-72"/>
              <w:jc w:val="right"/>
              <w:rPr>
                <w:rFonts w:ascii="Arial" w:hAnsi="Arial" w:cs="Arial"/>
                <w:b/>
                <w:bCs/>
                <w:sz w:val="18"/>
                <w:szCs w:val="18"/>
                <w:cs/>
              </w:rPr>
            </w:pPr>
            <w:r w:rsidRPr="009F5ED5">
              <w:rPr>
                <w:rFonts w:ascii="Arial" w:hAnsi="Arial" w:cs="Arial"/>
                <w:b/>
                <w:bCs/>
                <w:sz w:val="18"/>
                <w:szCs w:val="18"/>
              </w:rPr>
              <w:t>Million Baht</w:t>
            </w:r>
          </w:p>
        </w:tc>
        <w:tc>
          <w:tcPr>
            <w:tcW w:w="825" w:type="pct"/>
            <w:tcBorders>
              <w:bottom w:val="single" w:sz="4" w:space="0" w:color="auto"/>
            </w:tcBorders>
          </w:tcPr>
          <w:p w14:paraId="5141085E" w14:textId="77777777" w:rsidR="002A27A2" w:rsidRPr="009F5ED5" w:rsidRDefault="002A27A2" w:rsidP="00166F73">
            <w:pPr>
              <w:ind w:right="-72"/>
              <w:jc w:val="right"/>
              <w:rPr>
                <w:rFonts w:ascii="Arial" w:hAnsi="Arial" w:cs="Arial"/>
                <w:b/>
                <w:bCs/>
                <w:sz w:val="18"/>
                <w:szCs w:val="18"/>
                <w:cs/>
              </w:rPr>
            </w:pPr>
            <w:r w:rsidRPr="009F5ED5">
              <w:rPr>
                <w:rFonts w:ascii="Arial" w:hAnsi="Arial" w:cs="Arial"/>
                <w:b/>
                <w:bCs/>
                <w:sz w:val="18"/>
                <w:szCs w:val="18"/>
              </w:rPr>
              <w:t>Million Baht</w:t>
            </w:r>
          </w:p>
        </w:tc>
        <w:tc>
          <w:tcPr>
            <w:tcW w:w="654" w:type="pct"/>
            <w:tcBorders>
              <w:bottom w:val="single" w:sz="4" w:space="0" w:color="auto"/>
            </w:tcBorders>
          </w:tcPr>
          <w:p w14:paraId="46EADECE" w14:textId="77777777" w:rsidR="002A27A2" w:rsidRPr="009F5ED5" w:rsidRDefault="002A27A2" w:rsidP="00166F73">
            <w:pPr>
              <w:ind w:right="-72"/>
              <w:jc w:val="right"/>
              <w:rPr>
                <w:rFonts w:ascii="Arial" w:hAnsi="Arial" w:cs="Arial"/>
                <w:b/>
                <w:bCs/>
                <w:sz w:val="18"/>
                <w:szCs w:val="18"/>
                <w:cs/>
              </w:rPr>
            </w:pPr>
            <w:r w:rsidRPr="009F5ED5">
              <w:rPr>
                <w:rFonts w:ascii="Arial" w:hAnsi="Arial" w:cs="Arial"/>
                <w:b/>
                <w:bCs/>
                <w:sz w:val="18"/>
                <w:szCs w:val="18"/>
              </w:rPr>
              <w:t>Million Baht</w:t>
            </w:r>
          </w:p>
        </w:tc>
      </w:tr>
      <w:tr w:rsidR="002A27A2" w:rsidRPr="009F5ED5" w14:paraId="7B10FE01" w14:textId="77777777" w:rsidTr="00AE42C4">
        <w:trPr>
          <w:cantSplit/>
        </w:trPr>
        <w:tc>
          <w:tcPr>
            <w:tcW w:w="2472" w:type="pct"/>
          </w:tcPr>
          <w:p w14:paraId="2F788F92" w14:textId="77777777" w:rsidR="002A27A2" w:rsidRPr="009F5ED5" w:rsidRDefault="002A27A2" w:rsidP="00166F73">
            <w:pPr>
              <w:ind w:left="-95" w:right="-108"/>
              <w:rPr>
                <w:rFonts w:ascii="Arial" w:hAnsi="Arial" w:cs="Arial"/>
                <w:b/>
                <w:bCs/>
                <w:sz w:val="18"/>
                <w:szCs w:val="18"/>
              </w:rPr>
            </w:pPr>
          </w:p>
        </w:tc>
        <w:tc>
          <w:tcPr>
            <w:tcW w:w="1049" w:type="pct"/>
            <w:tcBorders>
              <w:top w:val="single" w:sz="4" w:space="0" w:color="auto"/>
            </w:tcBorders>
          </w:tcPr>
          <w:p w14:paraId="3F289DFE" w14:textId="77777777" w:rsidR="002A27A2" w:rsidRPr="009F5ED5" w:rsidRDefault="002A27A2" w:rsidP="00166F73">
            <w:pPr>
              <w:ind w:right="-72"/>
              <w:jc w:val="right"/>
              <w:rPr>
                <w:rFonts w:ascii="Arial" w:hAnsi="Arial" w:cs="Arial"/>
                <w:sz w:val="18"/>
                <w:szCs w:val="18"/>
              </w:rPr>
            </w:pPr>
          </w:p>
        </w:tc>
        <w:tc>
          <w:tcPr>
            <w:tcW w:w="825" w:type="pct"/>
            <w:tcBorders>
              <w:top w:val="single" w:sz="4" w:space="0" w:color="auto"/>
            </w:tcBorders>
            <w:shd w:val="clear" w:color="auto" w:fill="auto"/>
          </w:tcPr>
          <w:p w14:paraId="1441FDD5" w14:textId="77777777" w:rsidR="002A27A2" w:rsidRPr="009F5ED5" w:rsidRDefault="002A27A2" w:rsidP="00166F73">
            <w:pPr>
              <w:ind w:right="-72"/>
              <w:jc w:val="right"/>
              <w:rPr>
                <w:rFonts w:ascii="Arial" w:hAnsi="Arial" w:cs="Arial"/>
                <w:sz w:val="18"/>
                <w:szCs w:val="18"/>
              </w:rPr>
            </w:pPr>
          </w:p>
        </w:tc>
        <w:tc>
          <w:tcPr>
            <w:tcW w:w="654" w:type="pct"/>
            <w:tcBorders>
              <w:top w:val="single" w:sz="4" w:space="0" w:color="auto"/>
            </w:tcBorders>
          </w:tcPr>
          <w:p w14:paraId="42B37EB7" w14:textId="77777777" w:rsidR="002A27A2" w:rsidRPr="009F5ED5" w:rsidRDefault="002A27A2" w:rsidP="00166F73">
            <w:pPr>
              <w:ind w:right="-72"/>
              <w:jc w:val="right"/>
              <w:rPr>
                <w:rFonts w:ascii="Arial" w:hAnsi="Arial" w:cs="Arial"/>
                <w:sz w:val="18"/>
                <w:szCs w:val="18"/>
              </w:rPr>
            </w:pPr>
          </w:p>
        </w:tc>
      </w:tr>
      <w:tr w:rsidR="00E06A70" w:rsidRPr="009F5ED5" w14:paraId="01ECF9FF" w14:textId="77777777" w:rsidTr="00AE42C4">
        <w:trPr>
          <w:cantSplit/>
        </w:trPr>
        <w:tc>
          <w:tcPr>
            <w:tcW w:w="2472" w:type="pct"/>
          </w:tcPr>
          <w:p w14:paraId="55ED7029" w14:textId="287DEE4F" w:rsidR="00E06A70" w:rsidRPr="009F5ED5" w:rsidRDefault="00E06A70" w:rsidP="00E06A70">
            <w:pPr>
              <w:ind w:left="-95" w:right="-108"/>
              <w:rPr>
                <w:rFonts w:ascii="Arial" w:hAnsi="Arial" w:cs="Arial"/>
                <w:b/>
                <w:bCs/>
                <w:sz w:val="18"/>
                <w:szCs w:val="18"/>
              </w:rPr>
            </w:pPr>
            <w:r w:rsidRPr="009F5ED5">
              <w:rPr>
                <w:rFonts w:ascii="Arial" w:hAnsi="Arial" w:cs="Arial"/>
                <w:sz w:val="18"/>
                <w:szCs w:val="18"/>
              </w:rPr>
              <w:t>Revenue from sales and services</w:t>
            </w:r>
          </w:p>
        </w:tc>
        <w:tc>
          <w:tcPr>
            <w:tcW w:w="1049" w:type="pct"/>
          </w:tcPr>
          <w:p w14:paraId="10F4C238" w14:textId="38EFE395" w:rsidR="00E06A70" w:rsidRPr="009F5ED5" w:rsidRDefault="00E06A70" w:rsidP="00E06A70">
            <w:pPr>
              <w:pStyle w:val="a"/>
              <w:ind w:left="-72" w:right="-72"/>
              <w:jc w:val="right"/>
              <w:rPr>
                <w:rFonts w:ascii="Arial" w:hAnsi="Arial" w:cs="Arial"/>
                <w:sz w:val="18"/>
                <w:szCs w:val="18"/>
                <w:lang w:val="en-GB"/>
              </w:rPr>
            </w:pPr>
            <w:r w:rsidRPr="009F5ED5">
              <w:rPr>
                <w:rFonts w:ascii="Arial" w:hAnsi="Arial" w:cs="Arial"/>
                <w:sz w:val="18"/>
                <w:szCs w:val="18"/>
                <w:lang w:val="en-GB"/>
              </w:rPr>
              <w:t>57,891</w:t>
            </w:r>
          </w:p>
        </w:tc>
        <w:tc>
          <w:tcPr>
            <w:tcW w:w="825" w:type="pct"/>
            <w:shd w:val="clear" w:color="auto" w:fill="auto"/>
          </w:tcPr>
          <w:p w14:paraId="18CB9259" w14:textId="65FAA664"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481</w:t>
            </w:r>
          </w:p>
        </w:tc>
        <w:tc>
          <w:tcPr>
            <w:tcW w:w="654" w:type="pct"/>
            <w:vAlign w:val="center"/>
          </w:tcPr>
          <w:p w14:paraId="54BA160E" w14:textId="5BCE2D4F"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58,372</w:t>
            </w:r>
          </w:p>
        </w:tc>
      </w:tr>
      <w:tr w:rsidR="00E06A70" w:rsidRPr="009F5ED5" w14:paraId="79C8126A" w14:textId="77777777" w:rsidTr="00AE42C4">
        <w:trPr>
          <w:cantSplit/>
        </w:trPr>
        <w:tc>
          <w:tcPr>
            <w:tcW w:w="2472" w:type="pct"/>
          </w:tcPr>
          <w:p w14:paraId="7B3F561E" w14:textId="1FE21388" w:rsidR="00E06A70" w:rsidRPr="009F5ED5" w:rsidRDefault="00E06A70" w:rsidP="00E06A70">
            <w:pPr>
              <w:ind w:left="-95" w:right="-108"/>
              <w:rPr>
                <w:rFonts w:ascii="Arial" w:hAnsi="Arial" w:cs="Arial"/>
                <w:sz w:val="18"/>
                <w:szCs w:val="18"/>
              </w:rPr>
            </w:pPr>
            <w:r w:rsidRPr="009F5ED5">
              <w:rPr>
                <w:rFonts w:ascii="Arial" w:hAnsi="Arial" w:cs="Arial"/>
                <w:sz w:val="18"/>
                <w:szCs w:val="18"/>
              </w:rPr>
              <w:t>Cost of sales of goods and services</w:t>
            </w:r>
          </w:p>
        </w:tc>
        <w:tc>
          <w:tcPr>
            <w:tcW w:w="1049" w:type="pct"/>
          </w:tcPr>
          <w:p w14:paraId="47D7BCBA" w14:textId="0FAD0785"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58,735</w:t>
            </w:r>
          </w:p>
        </w:tc>
        <w:tc>
          <w:tcPr>
            <w:tcW w:w="825" w:type="pct"/>
            <w:shd w:val="clear" w:color="auto" w:fill="auto"/>
          </w:tcPr>
          <w:p w14:paraId="3A7017D8" w14:textId="7C06284B"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274</w:t>
            </w:r>
          </w:p>
        </w:tc>
        <w:tc>
          <w:tcPr>
            <w:tcW w:w="654" w:type="pct"/>
            <w:vAlign w:val="bottom"/>
          </w:tcPr>
          <w:p w14:paraId="794F7F00" w14:textId="1344C12E"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59,009</w:t>
            </w:r>
          </w:p>
        </w:tc>
      </w:tr>
      <w:tr w:rsidR="00E06A70" w:rsidRPr="009F5ED5" w14:paraId="14F06ACF" w14:textId="77777777" w:rsidTr="007A7D4B">
        <w:trPr>
          <w:cantSplit/>
        </w:trPr>
        <w:tc>
          <w:tcPr>
            <w:tcW w:w="2472" w:type="pct"/>
          </w:tcPr>
          <w:p w14:paraId="2C5AEE0A" w14:textId="2E30704F" w:rsidR="00E06A70" w:rsidRPr="009F5ED5" w:rsidRDefault="00E06A70" w:rsidP="00E06A70">
            <w:pPr>
              <w:ind w:left="-95" w:right="-108"/>
              <w:rPr>
                <w:rFonts w:ascii="Arial" w:hAnsi="Arial" w:cs="Arial"/>
                <w:sz w:val="18"/>
                <w:szCs w:val="18"/>
              </w:rPr>
            </w:pPr>
            <w:r w:rsidRPr="009F5ED5">
              <w:rPr>
                <w:rFonts w:ascii="Arial" w:hAnsi="Arial" w:cs="Arial"/>
                <w:sz w:val="18"/>
                <w:szCs w:val="18"/>
              </w:rPr>
              <w:t>Dividend income</w:t>
            </w:r>
          </w:p>
        </w:tc>
        <w:tc>
          <w:tcPr>
            <w:tcW w:w="1049" w:type="pct"/>
          </w:tcPr>
          <w:p w14:paraId="376AB58C" w14:textId="4FB3C5F8"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1,931</w:t>
            </w:r>
          </w:p>
        </w:tc>
        <w:tc>
          <w:tcPr>
            <w:tcW w:w="825" w:type="pct"/>
            <w:shd w:val="clear" w:color="auto" w:fill="auto"/>
          </w:tcPr>
          <w:p w14:paraId="13C39361" w14:textId="3EBEA724"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(645)</w:t>
            </w:r>
          </w:p>
        </w:tc>
        <w:tc>
          <w:tcPr>
            <w:tcW w:w="654" w:type="pct"/>
            <w:vAlign w:val="bottom"/>
          </w:tcPr>
          <w:p w14:paraId="50F9A9B5" w14:textId="331EE712"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1,286</w:t>
            </w:r>
          </w:p>
        </w:tc>
      </w:tr>
      <w:tr w:rsidR="00E06A70" w:rsidRPr="009F5ED5" w14:paraId="5DB787CF" w14:textId="77777777" w:rsidTr="00AE42C4">
        <w:trPr>
          <w:cantSplit/>
        </w:trPr>
        <w:tc>
          <w:tcPr>
            <w:tcW w:w="2472" w:type="pct"/>
          </w:tcPr>
          <w:p w14:paraId="1F9CA7BE" w14:textId="16C6B1EC" w:rsidR="00E06A70" w:rsidRPr="009F5ED5" w:rsidRDefault="00E06A70" w:rsidP="00E06A70">
            <w:pPr>
              <w:ind w:left="-95" w:right="-108"/>
              <w:rPr>
                <w:rFonts w:ascii="Arial" w:hAnsi="Arial" w:cs="Arial"/>
                <w:sz w:val="18"/>
                <w:szCs w:val="18"/>
                <w:cs/>
              </w:rPr>
            </w:pPr>
            <w:r w:rsidRPr="009F5ED5">
              <w:rPr>
                <w:rFonts w:ascii="Arial" w:hAnsi="Arial" w:cs="Arial"/>
                <w:sz w:val="18"/>
                <w:szCs w:val="18"/>
              </w:rPr>
              <w:t xml:space="preserve">Net foreign exchange </w:t>
            </w:r>
            <w:r w:rsidR="00656D51" w:rsidRPr="009F5ED5">
              <w:rPr>
                <w:rFonts w:ascii="Arial" w:hAnsi="Arial" w:cs="Arial"/>
                <w:sz w:val="18"/>
                <w:szCs w:val="18"/>
              </w:rPr>
              <w:t>loss</w:t>
            </w:r>
          </w:p>
        </w:tc>
        <w:tc>
          <w:tcPr>
            <w:tcW w:w="1049" w:type="pct"/>
          </w:tcPr>
          <w:p w14:paraId="57DBDFE4" w14:textId="49B98E49" w:rsidR="00E06A70" w:rsidRPr="009F5ED5" w:rsidRDefault="00D03EDC" w:rsidP="00E06A70">
            <w:pPr>
              <w:pStyle w:val="a"/>
              <w:ind w:left="-72" w:right="-72"/>
              <w:jc w:val="right"/>
              <w:rPr>
                <w:rFonts w:ascii="Arial" w:hAnsi="Arial" w:cs="Arial"/>
                <w:sz w:val="18"/>
                <w:szCs w:val="18"/>
                <w:cs/>
                <w:lang w:val="en-GB"/>
              </w:rPr>
            </w:pPr>
            <w:r w:rsidRPr="009F5ED5">
              <w:rPr>
                <w:rFonts w:ascii="Arial" w:eastAsia="Arial Unicode MS" w:hAnsi="Arial" w:cs="Arial"/>
                <w:sz w:val="18"/>
                <w:szCs w:val="18"/>
                <w:cs/>
              </w:rPr>
              <w:t>(</w:t>
            </w:r>
            <w:r w:rsidR="00E06A70" w:rsidRPr="009F5ED5">
              <w:rPr>
                <w:rFonts w:ascii="Arial" w:eastAsia="Arial Unicode MS" w:hAnsi="Arial" w:cs="Arial"/>
                <w:sz w:val="18"/>
                <w:szCs w:val="18"/>
                <w:cs/>
              </w:rPr>
              <w:t>503</w:t>
            </w:r>
            <w:r w:rsidRPr="009F5ED5">
              <w:rPr>
                <w:rFonts w:ascii="Arial" w:eastAsia="Arial Unicode MS" w:hAnsi="Arial" w:cs="Arial"/>
                <w:sz w:val="18"/>
                <w:szCs w:val="18"/>
                <w:cs/>
              </w:rPr>
              <w:t>)</w:t>
            </w:r>
          </w:p>
        </w:tc>
        <w:tc>
          <w:tcPr>
            <w:tcW w:w="825" w:type="pct"/>
            <w:shd w:val="clear" w:color="auto" w:fill="auto"/>
          </w:tcPr>
          <w:p w14:paraId="29290CB0" w14:textId="0AADFD8B"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r w:rsidRPr="009F5ED5">
              <w:rPr>
                <w:rFonts w:ascii="Arial" w:eastAsia="Arial Unicode MS" w:hAnsi="Arial" w:cs="Arial"/>
                <w:sz w:val="18"/>
                <w:szCs w:val="18"/>
                <w:vertAlign w:val="superscript"/>
                <w:cs/>
              </w:rPr>
              <w:t>(</w:t>
            </w:r>
            <w:r w:rsidRPr="009F5ED5">
              <w:rPr>
                <w:rFonts w:ascii="Arial" w:eastAsia="Arial Unicode MS" w:hAnsi="Arial" w:cs="Arial"/>
                <w:sz w:val="18"/>
                <w:szCs w:val="18"/>
                <w:vertAlign w:val="superscript"/>
                <w:lang w:val="en-GB"/>
              </w:rPr>
              <w:t>1</w:t>
            </w:r>
            <w:r w:rsidRPr="009F5ED5">
              <w:rPr>
                <w:rFonts w:ascii="Arial" w:eastAsia="Arial Unicode MS" w:hAnsi="Arial" w:cs="Arial"/>
                <w:sz w:val="18"/>
                <w:szCs w:val="18"/>
                <w:vertAlign w:val="superscript"/>
                <w:cs/>
              </w:rPr>
              <w:t>)</w:t>
            </w:r>
          </w:p>
        </w:tc>
        <w:tc>
          <w:tcPr>
            <w:tcW w:w="654" w:type="pct"/>
            <w:vAlign w:val="center"/>
          </w:tcPr>
          <w:p w14:paraId="26D89421" w14:textId="4EE24857" w:rsidR="00E06A70" w:rsidRPr="009F5ED5" w:rsidRDefault="00D03EDC" w:rsidP="00E06A70">
            <w:pPr>
              <w:pStyle w:val="a"/>
              <w:ind w:left="-72" w:right="-72"/>
              <w:jc w:val="right"/>
              <w:rPr>
                <w:rFonts w:ascii="Arial" w:hAnsi="Arial" w:cs="Arial"/>
                <w:sz w:val="18"/>
                <w:szCs w:val="18"/>
                <w:cs/>
                <w:lang w:val="en-GB"/>
              </w:rPr>
            </w:pPr>
            <w:r w:rsidRPr="009F5ED5">
              <w:rPr>
                <w:rFonts w:ascii="Arial" w:eastAsia="Arial Unicode MS" w:hAnsi="Arial" w:cs="Arial"/>
                <w:sz w:val="18"/>
                <w:szCs w:val="18"/>
                <w:cs/>
              </w:rPr>
              <w:t>(</w:t>
            </w:r>
            <w:r w:rsidR="00E06A70" w:rsidRPr="009F5ED5">
              <w:rPr>
                <w:rFonts w:ascii="Arial" w:eastAsia="Arial Unicode MS" w:hAnsi="Arial" w:cs="Arial"/>
                <w:sz w:val="18"/>
                <w:szCs w:val="18"/>
                <w:cs/>
              </w:rPr>
              <w:t>503</w:t>
            </w:r>
            <w:r w:rsidRPr="009F5ED5">
              <w:rPr>
                <w:rFonts w:ascii="Arial" w:eastAsia="Arial Unicode MS" w:hAnsi="Arial" w:cs="Arial"/>
                <w:sz w:val="18"/>
                <w:szCs w:val="18"/>
                <w:cs/>
              </w:rPr>
              <w:t>)</w:t>
            </w:r>
          </w:p>
        </w:tc>
      </w:tr>
      <w:tr w:rsidR="00E06A70" w:rsidRPr="009F5ED5" w14:paraId="4145D548" w14:textId="77777777" w:rsidTr="00AE42C4">
        <w:trPr>
          <w:cantSplit/>
        </w:trPr>
        <w:tc>
          <w:tcPr>
            <w:tcW w:w="2472" w:type="pct"/>
          </w:tcPr>
          <w:p w14:paraId="64E1F786" w14:textId="28235E7D" w:rsidR="00E06A70" w:rsidRPr="009F5ED5" w:rsidRDefault="00E06A70" w:rsidP="00E06A70">
            <w:pPr>
              <w:ind w:left="-95" w:right="-108"/>
              <w:rPr>
                <w:rFonts w:ascii="Arial" w:hAnsi="Arial" w:cs="Arial"/>
                <w:sz w:val="18"/>
                <w:szCs w:val="18"/>
              </w:rPr>
            </w:pPr>
            <w:r w:rsidRPr="009F5ED5">
              <w:rPr>
                <w:rFonts w:ascii="Arial" w:hAnsi="Arial" w:cs="Arial"/>
                <w:sz w:val="18"/>
                <w:szCs w:val="18"/>
              </w:rPr>
              <w:t>Other income</w:t>
            </w:r>
          </w:p>
        </w:tc>
        <w:tc>
          <w:tcPr>
            <w:tcW w:w="1049" w:type="pct"/>
          </w:tcPr>
          <w:p w14:paraId="4BE1BC07" w14:textId="0BAEDC89"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727</w:t>
            </w:r>
          </w:p>
        </w:tc>
        <w:tc>
          <w:tcPr>
            <w:tcW w:w="825" w:type="pct"/>
            <w:shd w:val="clear" w:color="auto" w:fill="auto"/>
          </w:tcPr>
          <w:p w14:paraId="2DF7250C" w14:textId="4E4F291E"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(77)</w:t>
            </w:r>
          </w:p>
        </w:tc>
        <w:tc>
          <w:tcPr>
            <w:tcW w:w="654" w:type="pct"/>
            <w:vAlign w:val="center"/>
          </w:tcPr>
          <w:p w14:paraId="7D55024A" w14:textId="4DE94A53"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650</w:t>
            </w:r>
          </w:p>
        </w:tc>
      </w:tr>
      <w:tr w:rsidR="00E06A70" w:rsidRPr="009F5ED5" w14:paraId="7DE533AD" w14:textId="77777777" w:rsidTr="00AE42C4">
        <w:trPr>
          <w:cantSplit/>
        </w:trPr>
        <w:tc>
          <w:tcPr>
            <w:tcW w:w="2472" w:type="pct"/>
          </w:tcPr>
          <w:p w14:paraId="22E49EF4" w14:textId="3C10C17F" w:rsidR="00E06A70" w:rsidRPr="009F5ED5" w:rsidRDefault="00E06A70" w:rsidP="00E06A70">
            <w:pPr>
              <w:ind w:left="-95" w:right="-108"/>
              <w:rPr>
                <w:rFonts w:ascii="Arial" w:hAnsi="Arial" w:cs="Arial"/>
                <w:sz w:val="18"/>
                <w:szCs w:val="18"/>
              </w:rPr>
            </w:pPr>
            <w:r w:rsidRPr="009F5ED5">
              <w:rPr>
                <w:rFonts w:ascii="Arial" w:hAnsi="Arial" w:cs="Arial"/>
                <w:sz w:val="18"/>
                <w:szCs w:val="18"/>
              </w:rPr>
              <w:t>Administrative expenses</w:t>
            </w:r>
          </w:p>
        </w:tc>
        <w:tc>
          <w:tcPr>
            <w:tcW w:w="1049" w:type="pct"/>
          </w:tcPr>
          <w:p w14:paraId="37B2B20F" w14:textId="09D5379C"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477</w:t>
            </w:r>
          </w:p>
        </w:tc>
        <w:tc>
          <w:tcPr>
            <w:tcW w:w="825" w:type="pct"/>
            <w:shd w:val="clear" w:color="auto" w:fill="auto"/>
          </w:tcPr>
          <w:p w14:paraId="5D65C4DC" w14:textId="53C30CE6"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w:t>
            </w:r>
          </w:p>
        </w:tc>
        <w:tc>
          <w:tcPr>
            <w:tcW w:w="654" w:type="pct"/>
            <w:vAlign w:val="center"/>
          </w:tcPr>
          <w:p w14:paraId="243E1CD7" w14:textId="7CD2BA5A"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478</w:t>
            </w:r>
          </w:p>
        </w:tc>
      </w:tr>
      <w:tr w:rsidR="00E06A70" w:rsidRPr="009F5ED5" w14:paraId="4596D8E1" w14:textId="77777777" w:rsidTr="00AE42C4">
        <w:trPr>
          <w:cantSplit/>
        </w:trPr>
        <w:tc>
          <w:tcPr>
            <w:tcW w:w="2472" w:type="pct"/>
          </w:tcPr>
          <w:p w14:paraId="100027BF" w14:textId="3F3E043B" w:rsidR="00E06A70" w:rsidRPr="009F5ED5" w:rsidRDefault="00E06A70" w:rsidP="00E06A70">
            <w:pPr>
              <w:ind w:left="-95" w:right="-108"/>
              <w:rPr>
                <w:rFonts w:ascii="Arial" w:hAnsi="Arial" w:cs="Arial"/>
                <w:sz w:val="18"/>
                <w:szCs w:val="18"/>
              </w:rPr>
            </w:pPr>
            <w:r w:rsidRPr="009F5ED5">
              <w:rPr>
                <w:rFonts w:ascii="Arial" w:hAnsi="Arial" w:cs="Arial"/>
                <w:sz w:val="18"/>
                <w:szCs w:val="18"/>
              </w:rPr>
              <w:t>Share of profit of joint ventures and associate, net</w:t>
            </w:r>
          </w:p>
        </w:tc>
        <w:tc>
          <w:tcPr>
            <w:tcW w:w="1049" w:type="pct"/>
          </w:tcPr>
          <w:p w14:paraId="71017205" w14:textId="3B4416FE"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p>
        </w:tc>
        <w:tc>
          <w:tcPr>
            <w:tcW w:w="825" w:type="pct"/>
            <w:shd w:val="clear" w:color="auto" w:fill="auto"/>
          </w:tcPr>
          <w:p w14:paraId="5F802D64" w14:textId="3E32D156"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535</w:t>
            </w:r>
          </w:p>
        </w:tc>
        <w:tc>
          <w:tcPr>
            <w:tcW w:w="654" w:type="pct"/>
            <w:vAlign w:val="center"/>
          </w:tcPr>
          <w:p w14:paraId="535A2DAB" w14:textId="3E959986"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535</w:t>
            </w:r>
          </w:p>
        </w:tc>
      </w:tr>
      <w:tr w:rsidR="00E06A70" w:rsidRPr="009F5ED5" w14:paraId="16318DDF" w14:textId="77777777" w:rsidTr="00AE42C4">
        <w:trPr>
          <w:cantSplit/>
        </w:trPr>
        <w:tc>
          <w:tcPr>
            <w:tcW w:w="2472" w:type="pct"/>
          </w:tcPr>
          <w:p w14:paraId="4B47460E" w14:textId="4ECD93EA" w:rsidR="00E06A70" w:rsidRPr="009F5ED5" w:rsidRDefault="00E06A70" w:rsidP="00E06A70">
            <w:pPr>
              <w:ind w:left="-95" w:right="-108"/>
              <w:rPr>
                <w:rFonts w:ascii="Arial" w:hAnsi="Arial" w:cs="Arial"/>
                <w:sz w:val="18"/>
                <w:szCs w:val="18"/>
              </w:rPr>
            </w:pPr>
            <w:r w:rsidRPr="009F5ED5">
              <w:rPr>
                <w:rFonts w:ascii="Arial" w:hAnsi="Arial" w:cs="Arial"/>
                <w:sz w:val="18"/>
                <w:szCs w:val="18"/>
              </w:rPr>
              <w:t>Finance cost</w:t>
            </w:r>
          </w:p>
        </w:tc>
        <w:tc>
          <w:tcPr>
            <w:tcW w:w="1049" w:type="pct"/>
          </w:tcPr>
          <w:p w14:paraId="08575730" w14:textId="0C2F75E3"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1,058</w:t>
            </w:r>
          </w:p>
        </w:tc>
        <w:tc>
          <w:tcPr>
            <w:tcW w:w="825" w:type="pct"/>
            <w:shd w:val="clear" w:color="auto" w:fill="auto"/>
          </w:tcPr>
          <w:p w14:paraId="19B88696" w14:textId="13CA2E87"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110</w:t>
            </w:r>
          </w:p>
        </w:tc>
        <w:tc>
          <w:tcPr>
            <w:tcW w:w="654" w:type="pct"/>
            <w:vAlign w:val="center"/>
          </w:tcPr>
          <w:p w14:paraId="570FDA2B" w14:textId="4E67B933"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1,168</w:t>
            </w:r>
          </w:p>
        </w:tc>
      </w:tr>
      <w:tr w:rsidR="00E06A70" w:rsidRPr="009F5ED5" w14:paraId="15228811" w14:textId="77777777" w:rsidTr="00AE42C4">
        <w:trPr>
          <w:cantSplit/>
        </w:trPr>
        <w:tc>
          <w:tcPr>
            <w:tcW w:w="2472" w:type="pct"/>
          </w:tcPr>
          <w:p w14:paraId="5CFC704D" w14:textId="698AD06F" w:rsidR="00E06A70" w:rsidRPr="009F5ED5" w:rsidRDefault="00E06A70" w:rsidP="00E06A70">
            <w:pPr>
              <w:ind w:left="-95" w:right="-108"/>
              <w:rPr>
                <w:rFonts w:ascii="Arial" w:hAnsi="Arial" w:cs="Arial"/>
                <w:sz w:val="18"/>
                <w:szCs w:val="18"/>
              </w:rPr>
            </w:pPr>
            <w:r w:rsidRPr="009F5ED5">
              <w:rPr>
                <w:rFonts w:ascii="Arial" w:hAnsi="Arial" w:cs="Arial"/>
                <w:sz w:val="18"/>
                <w:szCs w:val="18"/>
              </w:rPr>
              <w:t xml:space="preserve">Income tax </w:t>
            </w:r>
            <w:r w:rsidR="00D03EDC" w:rsidRPr="009F5ED5">
              <w:rPr>
                <w:rFonts w:ascii="Arial" w:hAnsi="Arial" w:cs="Arial"/>
                <w:sz w:val="18"/>
                <w:szCs w:val="18"/>
              </w:rPr>
              <w:t>benefi</w:t>
            </w:r>
            <w:r w:rsidR="00656D51" w:rsidRPr="009F5ED5">
              <w:rPr>
                <w:rFonts w:ascii="Arial" w:hAnsi="Arial" w:cs="Arial"/>
                <w:sz w:val="18"/>
                <w:szCs w:val="18"/>
              </w:rPr>
              <w:t>t</w:t>
            </w:r>
          </w:p>
        </w:tc>
        <w:tc>
          <w:tcPr>
            <w:tcW w:w="1049" w:type="pct"/>
          </w:tcPr>
          <w:p w14:paraId="5B6D2EEF" w14:textId="7C38B04A"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156</w:t>
            </w:r>
          </w:p>
        </w:tc>
        <w:tc>
          <w:tcPr>
            <w:tcW w:w="825" w:type="pct"/>
            <w:shd w:val="clear" w:color="auto" w:fill="auto"/>
          </w:tcPr>
          <w:p w14:paraId="06AE756C" w14:textId="25D01420"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(34)</w:t>
            </w:r>
          </w:p>
        </w:tc>
        <w:tc>
          <w:tcPr>
            <w:tcW w:w="654" w:type="pct"/>
            <w:vAlign w:val="center"/>
          </w:tcPr>
          <w:p w14:paraId="6DDB679B" w14:textId="3AA0D23D"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122</w:t>
            </w:r>
          </w:p>
        </w:tc>
      </w:tr>
      <w:tr w:rsidR="00E06A70" w:rsidRPr="009F5ED5" w14:paraId="0A4A5BCB" w14:textId="77777777" w:rsidTr="007A7D4B">
        <w:trPr>
          <w:cantSplit/>
        </w:trPr>
        <w:tc>
          <w:tcPr>
            <w:tcW w:w="2472" w:type="pct"/>
          </w:tcPr>
          <w:p w14:paraId="68CAB73C" w14:textId="42B9BA80" w:rsidR="00E06A70" w:rsidRPr="009F5ED5" w:rsidRDefault="00E06A70" w:rsidP="00E06A70">
            <w:pPr>
              <w:ind w:left="-95" w:right="-108"/>
              <w:rPr>
                <w:rFonts w:ascii="Arial" w:hAnsi="Arial" w:cs="Arial"/>
                <w:sz w:val="18"/>
                <w:szCs w:val="18"/>
              </w:rPr>
            </w:pPr>
            <w:r w:rsidRPr="009F5ED5">
              <w:rPr>
                <w:rFonts w:ascii="Arial" w:hAnsi="Arial" w:cs="Arial"/>
                <w:sz w:val="18"/>
                <w:szCs w:val="18"/>
              </w:rPr>
              <w:t>Share of other comprehensive income of</w:t>
            </w:r>
          </w:p>
        </w:tc>
        <w:tc>
          <w:tcPr>
            <w:tcW w:w="1049" w:type="pct"/>
            <w:vAlign w:val="bottom"/>
          </w:tcPr>
          <w:p w14:paraId="43E46871" w14:textId="0F67B992" w:rsidR="00E06A70" w:rsidRPr="009F5ED5" w:rsidRDefault="00E06A70" w:rsidP="00E06A70">
            <w:pPr>
              <w:pStyle w:val="a"/>
              <w:ind w:left="-72" w:right="-72"/>
              <w:jc w:val="right"/>
              <w:rPr>
                <w:rFonts w:ascii="Arial" w:hAnsi="Arial" w:cs="Arial"/>
                <w:sz w:val="18"/>
                <w:szCs w:val="18"/>
                <w:lang w:val="en-GB"/>
              </w:rPr>
            </w:pPr>
          </w:p>
        </w:tc>
        <w:tc>
          <w:tcPr>
            <w:tcW w:w="825" w:type="pct"/>
            <w:shd w:val="clear" w:color="auto" w:fill="auto"/>
            <w:vAlign w:val="bottom"/>
          </w:tcPr>
          <w:p w14:paraId="2C878341" w14:textId="50EF8254" w:rsidR="00E06A70" w:rsidRPr="009F5ED5" w:rsidRDefault="00E06A70" w:rsidP="00E06A70">
            <w:pPr>
              <w:pStyle w:val="a"/>
              <w:ind w:left="-72" w:right="-72"/>
              <w:jc w:val="right"/>
              <w:rPr>
                <w:rFonts w:ascii="Arial" w:hAnsi="Arial" w:cs="Arial"/>
                <w:sz w:val="18"/>
                <w:szCs w:val="18"/>
                <w:lang w:val="en-GB"/>
              </w:rPr>
            </w:pPr>
          </w:p>
        </w:tc>
        <w:tc>
          <w:tcPr>
            <w:tcW w:w="654" w:type="pct"/>
            <w:vAlign w:val="bottom"/>
          </w:tcPr>
          <w:p w14:paraId="65C32409" w14:textId="3559CBE3" w:rsidR="00E06A70" w:rsidRPr="009F5ED5" w:rsidRDefault="00E06A70" w:rsidP="00E06A70">
            <w:pPr>
              <w:pStyle w:val="a"/>
              <w:ind w:left="-72" w:right="-72"/>
              <w:jc w:val="right"/>
              <w:rPr>
                <w:rFonts w:ascii="Arial" w:hAnsi="Arial" w:cs="Arial"/>
                <w:sz w:val="18"/>
                <w:szCs w:val="18"/>
                <w:lang w:val="en-GB"/>
              </w:rPr>
            </w:pPr>
          </w:p>
        </w:tc>
      </w:tr>
      <w:tr w:rsidR="00E06A70" w:rsidRPr="009F5ED5" w14:paraId="6FA07C1A" w14:textId="77777777" w:rsidTr="00AE42C4">
        <w:trPr>
          <w:cantSplit/>
        </w:trPr>
        <w:tc>
          <w:tcPr>
            <w:tcW w:w="2472" w:type="pct"/>
          </w:tcPr>
          <w:p w14:paraId="61B02B26" w14:textId="0DD218DF" w:rsidR="00E06A70" w:rsidRPr="009F5ED5" w:rsidRDefault="00E06A70" w:rsidP="00E06A70">
            <w:pPr>
              <w:ind w:left="-95" w:right="-108" w:firstLine="13"/>
              <w:rPr>
                <w:rFonts w:ascii="Arial" w:hAnsi="Arial" w:cs="Arial"/>
                <w:sz w:val="18"/>
                <w:szCs w:val="18"/>
              </w:rPr>
            </w:pPr>
            <w:r w:rsidRPr="009F5ED5">
              <w:rPr>
                <w:rFonts w:ascii="Arial" w:hAnsi="Arial" w:cs="Arial"/>
                <w:sz w:val="18"/>
                <w:szCs w:val="18"/>
              </w:rPr>
              <w:t xml:space="preserve">   an associate accounted for using the equity method,</w:t>
            </w:r>
          </w:p>
        </w:tc>
        <w:tc>
          <w:tcPr>
            <w:tcW w:w="1049" w:type="pct"/>
          </w:tcPr>
          <w:p w14:paraId="3E7437AF" w14:textId="77777777" w:rsidR="00E06A70" w:rsidRPr="009F5ED5" w:rsidRDefault="00E06A70" w:rsidP="00E06A70">
            <w:pPr>
              <w:pStyle w:val="a"/>
              <w:ind w:left="-72" w:right="-72"/>
              <w:jc w:val="right"/>
              <w:rPr>
                <w:rFonts w:ascii="Arial" w:hAnsi="Arial" w:cs="Arial"/>
                <w:sz w:val="18"/>
                <w:szCs w:val="18"/>
                <w:lang w:val="en-GB"/>
              </w:rPr>
            </w:pPr>
          </w:p>
        </w:tc>
        <w:tc>
          <w:tcPr>
            <w:tcW w:w="825" w:type="pct"/>
            <w:shd w:val="clear" w:color="auto" w:fill="auto"/>
          </w:tcPr>
          <w:p w14:paraId="0B88F71D" w14:textId="77777777" w:rsidR="00E06A70" w:rsidRPr="009F5ED5" w:rsidRDefault="00E06A70" w:rsidP="00E06A70">
            <w:pPr>
              <w:pStyle w:val="a"/>
              <w:ind w:left="-72" w:right="-72"/>
              <w:jc w:val="right"/>
              <w:rPr>
                <w:rFonts w:ascii="Arial" w:hAnsi="Arial" w:cs="Arial"/>
                <w:sz w:val="18"/>
                <w:szCs w:val="18"/>
                <w:lang w:val="en-GB"/>
              </w:rPr>
            </w:pPr>
          </w:p>
        </w:tc>
        <w:tc>
          <w:tcPr>
            <w:tcW w:w="654" w:type="pct"/>
          </w:tcPr>
          <w:p w14:paraId="207CD267" w14:textId="77777777" w:rsidR="00E06A70" w:rsidRPr="009F5ED5" w:rsidRDefault="00E06A70" w:rsidP="00E06A70">
            <w:pPr>
              <w:pStyle w:val="a"/>
              <w:ind w:left="-72" w:right="-72"/>
              <w:jc w:val="right"/>
              <w:rPr>
                <w:rFonts w:ascii="Arial" w:hAnsi="Arial" w:cs="Arial"/>
                <w:sz w:val="18"/>
                <w:szCs w:val="18"/>
                <w:lang w:val="en-GB"/>
              </w:rPr>
            </w:pPr>
          </w:p>
        </w:tc>
      </w:tr>
      <w:tr w:rsidR="00E06A70" w:rsidRPr="009F5ED5" w14:paraId="0828B91D" w14:textId="77777777" w:rsidTr="007A7D4B">
        <w:tc>
          <w:tcPr>
            <w:tcW w:w="2472" w:type="pct"/>
            <w:tcBorders>
              <w:top w:val="nil"/>
              <w:left w:val="nil"/>
              <w:bottom w:val="nil"/>
              <w:right w:val="nil"/>
            </w:tcBorders>
            <w:shd w:val="clear" w:color="auto" w:fill="auto"/>
          </w:tcPr>
          <w:p w14:paraId="7AC5E49B" w14:textId="38B41093" w:rsidR="00E06A70" w:rsidRPr="009F5ED5" w:rsidRDefault="00E06A70" w:rsidP="00E06A70">
            <w:pPr>
              <w:ind w:left="-95" w:firstLine="13"/>
              <w:rPr>
                <w:rFonts w:ascii="Arial" w:hAnsi="Arial" w:cs="Arial"/>
                <w:sz w:val="18"/>
                <w:szCs w:val="18"/>
                <w:cs/>
              </w:rPr>
            </w:pPr>
            <w:r w:rsidRPr="009F5ED5">
              <w:rPr>
                <w:rFonts w:ascii="Arial" w:hAnsi="Arial" w:cs="Arial"/>
                <w:sz w:val="18"/>
                <w:szCs w:val="18"/>
              </w:rPr>
              <w:t xml:space="preserve">   net of tax</w:t>
            </w:r>
          </w:p>
        </w:tc>
        <w:tc>
          <w:tcPr>
            <w:tcW w:w="1049" w:type="pct"/>
            <w:tcBorders>
              <w:top w:val="nil"/>
              <w:left w:val="nil"/>
              <w:right w:val="nil"/>
            </w:tcBorders>
            <w:shd w:val="clear" w:color="auto" w:fill="auto"/>
            <w:noWrap/>
            <w:vAlign w:val="bottom"/>
          </w:tcPr>
          <w:p w14:paraId="14E0158F" w14:textId="39CDE329"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p>
        </w:tc>
        <w:tc>
          <w:tcPr>
            <w:tcW w:w="825" w:type="pct"/>
            <w:tcBorders>
              <w:top w:val="nil"/>
              <w:left w:val="nil"/>
              <w:right w:val="nil"/>
            </w:tcBorders>
            <w:shd w:val="clear" w:color="auto" w:fill="auto"/>
            <w:noWrap/>
            <w:vAlign w:val="bottom"/>
          </w:tcPr>
          <w:p w14:paraId="73A7BD2D" w14:textId="2A907DC1"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26</w:t>
            </w:r>
          </w:p>
        </w:tc>
        <w:tc>
          <w:tcPr>
            <w:tcW w:w="654" w:type="pct"/>
            <w:tcBorders>
              <w:top w:val="nil"/>
              <w:left w:val="nil"/>
              <w:right w:val="nil"/>
            </w:tcBorders>
            <w:shd w:val="clear" w:color="auto" w:fill="auto"/>
            <w:noWrap/>
            <w:vAlign w:val="bottom"/>
          </w:tcPr>
          <w:p w14:paraId="05116A54" w14:textId="04351123"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26</w:t>
            </w:r>
          </w:p>
        </w:tc>
      </w:tr>
    </w:tbl>
    <w:p w14:paraId="723DC7F9" w14:textId="77777777" w:rsidR="00A05D7D" w:rsidRPr="009F5ED5" w:rsidRDefault="00A05D7D" w:rsidP="009D591F">
      <w:pPr>
        <w:rPr>
          <w:rFonts w:ascii="Arial" w:hAnsi="Arial" w:cs="Arial"/>
          <w:sz w:val="8"/>
          <w:szCs w:val="8"/>
          <w:vertAlign w:val="superscript"/>
        </w:rPr>
      </w:pPr>
    </w:p>
    <w:p w14:paraId="2C324125" w14:textId="66129728" w:rsidR="00AE42C4" w:rsidRPr="009F5ED5" w:rsidRDefault="00AE42C4" w:rsidP="009D591F">
      <w:pPr>
        <w:rPr>
          <w:rFonts w:ascii="Arial" w:hAnsi="Arial" w:cs="Arial"/>
          <w:sz w:val="18"/>
          <w:szCs w:val="18"/>
        </w:rPr>
      </w:pPr>
      <w:r w:rsidRPr="009F5ED5">
        <w:rPr>
          <w:rFonts w:ascii="Arial" w:hAnsi="Arial" w:cs="Arial"/>
          <w:sz w:val="16"/>
          <w:szCs w:val="16"/>
          <w:vertAlign w:val="superscript"/>
        </w:rPr>
        <w:t>(1)</w:t>
      </w:r>
      <w:r w:rsidRPr="009F5ED5">
        <w:rPr>
          <w:rFonts w:ascii="Arial" w:hAnsi="Arial" w:cs="Arial"/>
          <w:sz w:val="16"/>
          <w:szCs w:val="16"/>
        </w:rPr>
        <w:t xml:space="preserve"> The balance is below Baht 1 million.</w:t>
      </w:r>
    </w:p>
    <w:p w14:paraId="5CF83FA0" w14:textId="77777777" w:rsidR="002331EC" w:rsidRPr="009F5ED5" w:rsidRDefault="002331EC">
      <w:pPr>
        <w:jc w:val="left"/>
        <w:rPr>
          <w:rFonts w:ascii="Arial" w:hAnsi="Arial" w:cs="Arial"/>
          <w:sz w:val="18"/>
          <w:szCs w:val="18"/>
        </w:rPr>
      </w:pPr>
      <w:r w:rsidRPr="009F5ED5">
        <w:rPr>
          <w:rFonts w:ascii="Arial" w:hAnsi="Arial" w:cs="Arial"/>
          <w:sz w:val="18"/>
          <w:szCs w:val="18"/>
        </w:rPr>
        <w:br w:type="page"/>
      </w:r>
    </w:p>
    <w:tbl>
      <w:tblPr>
        <w:tblW w:w="5000" w:type="pct"/>
        <w:tblLook w:val="0000" w:firstRow="0" w:lastRow="0" w:firstColumn="0" w:lastColumn="0" w:noHBand="0" w:noVBand="0"/>
      </w:tblPr>
      <w:tblGrid>
        <w:gridCol w:w="4678"/>
        <w:gridCol w:w="1985"/>
        <w:gridCol w:w="1561"/>
        <w:gridCol w:w="1237"/>
      </w:tblGrid>
      <w:tr w:rsidR="002331EC" w:rsidRPr="009F5ED5" w14:paraId="08647821" w14:textId="77777777" w:rsidTr="00484313">
        <w:trPr>
          <w:cantSplit/>
        </w:trPr>
        <w:tc>
          <w:tcPr>
            <w:tcW w:w="2472" w:type="pct"/>
          </w:tcPr>
          <w:p w14:paraId="342B3A72" w14:textId="77777777" w:rsidR="002331EC" w:rsidRPr="009F5ED5" w:rsidRDefault="002331EC" w:rsidP="00484313">
            <w:pPr>
              <w:ind w:left="-95" w:right="-108"/>
              <w:rPr>
                <w:rFonts w:ascii="Arial" w:hAnsi="Arial" w:cs="Arial"/>
                <w:b/>
                <w:bCs/>
                <w:sz w:val="18"/>
                <w:szCs w:val="18"/>
              </w:rPr>
            </w:pPr>
          </w:p>
        </w:tc>
        <w:tc>
          <w:tcPr>
            <w:tcW w:w="2528" w:type="pct"/>
            <w:gridSpan w:val="3"/>
            <w:tcBorders>
              <w:top w:val="single" w:sz="4" w:space="0" w:color="auto"/>
            </w:tcBorders>
          </w:tcPr>
          <w:p w14:paraId="796DE7D9" w14:textId="77777777" w:rsidR="002331EC" w:rsidRPr="009F5ED5" w:rsidRDefault="002331EC" w:rsidP="00484313">
            <w:pPr>
              <w:ind w:right="-72"/>
              <w:jc w:val="center"/>
              <w:rPr>
                <w:rFonts w:ascii="Arial" w:hAnsi="Arial" w:cs="Arial"/>
                <w:b/>
                <w:bCs/>
                <w:sz w:val="18"/>
                <w:szCs w:val="18"/>
              </w:rPr>
            </w:pPr>
            <w:r w:rsidRPr="009F5ED5">
              <w:rPr>
                <w:rFonts w:ascii="Arial" w:hAnsi="Arial" w:cs="Arial"/>
                <w:b/>
                <w:bCs/>
                <w:sz w:val="18"/>
                <w:szCs w:val="18"/>
              </w:rPr>
              <w:t>Separate financial information</w:t>
            </w:r>
          </w:p>
        </w:tc>
      </w:tr>
      <w:tr w:rsidR="002331EC" w:rsidRPr="009F5ED5" w14:paraId="65815A99" w14:textId="77777777" w:rsidTr="00484313">
        <w:trPr>
          <w:cantSplit/>
        </w:trPr>
        <w:tc>
          <w:tcPr>
            <w:tcW w:w="2472" w:type="pct"/>
          </w:tcPr>
          <w:p w14:paraId="11614D0D" w14:textId="371562F9" w:rsidR="002331EC" w:rsidRPr="009F5ED5" w:rsidRDefault="002331EC" w:rsidP="00484313">
            <w:pPr>
              <w:ind w:left="-95" w:right="-108"/>
              <w:rPr>
                <w:rFonts w:ascii="Arial" w:hAnsi="Arial" w:cs="Arial"/>
                <w:b/>
                <w:bCs/>
                <w:sz w:val="18"/>
                <w:szCs w:val="18"/>
              </w:rPr>
            </w:pPr>
            <w:r w:rsidRPr="009F5ED5">
              <w:rPr>
                <w:rFonts w:ascii="Arial" w:hAnsi="Arial" w:cs="Arial"/>
                <w:b/>
                <w:bCs/>
                <w:sz w:val="18"/>
                <w:szCs w:val="18"/>
              </w:rPr>
              <w:t xml:space="preserve">For </w:t>
            </w:r>
            <w:r w:rsidR="007E0563" w:rsidRPr="009F5ED5">
              <w:rPr>
                <w:rFonts w:ascii="Arial" w:hAnsi="Arial" w:cs="Arial"/>
                <w:b/>
                <w:bCs/>
                <w:sz w:val="18"/>
                <w:szCs w:val="18"/>
              </w:rPr>
              <w:t xml:space="preserve">the </w:t>
            </w:r>
            <w:r w:rsidR="0091799F" w:rsidRPr="009F5ED5">
              <w:rPr>
                <w:rFonts w:ascii="Arial" w:hAnsi="Arial" w:cs="Arial"/>
                <w:b/>
                <w:bCs/>
                <w:sz w:val="18"/>
                <w:szCs w:val="18"/>
              </w:rPr>
              <w:t>nine-month</w:t>
            </w:r>
            <w:r w:rsidRPr="009F5ED5">
              <w:rPr>
                <w:rFonts w:ascii="Arial" w:hAnsi="Arial" w:cs="Arial"/>
                <w:b/>
                <w:bCs/>
                <w:sz w:val="18"/>
                <w:szCs w:val="18"/>
              </w:rPr>
              <w:t xml:space="preserve"> period ended </w:t>
            </w:r>
            <w:r w:rsidR="0091799F" w:rsidRPr="009F5ED5">
              <w:rPr>
                <w:rFonts w:ascii="Arial" w:hAnsi="Arial" w:cs="Arial"/>
                <w:b/>
                <w:bCs/>
                <w:sz w:val="18"/>
                <w:szCs w:val="18"/>
              </w:rPr>
              <w:t>30 September</w:t>
            </w:r>
            <w:r w:rsidRPr="009F5ED5">
              <w:rPr>
                <w:rFonts w:ascii="Arial" w:hAnsi="Arial" w:cs="Arial"/>
                <w:b/>
                <w:bCs/>
                <w:sz w:val="18"/>
                <w:szCs w:val="18"/>
              </w:rPr>
              <w:t xml:space="preserve"> 2020</w:t>
            </w:r>
          </w:p>
        </w:tc>
        <w:tc>
          <w:tcPr>
            <w:tcW w:w="1049" w:type="pct"/>
            <w:tcBorders>
              <w:top w:val="single" w:sz="4" w:space="0" w:color="auto"/>
            </w:tcBorders>
          </w:tcPr>
          <w:p w14:paraId="5CD5B500" w14:textId="77777777" w:rsidR="002331EC" w:rsidRPr="009F5ED5" w:rsidRDefault="002331EC" w:rsidP="00484313">
            <w:pPr>
              <w:ind w:right="-72"/>
              <w:jc w:val="right"/>
              <w:rPr>
                <w:rFonts w:ascii="Arial" w:hAnsi="Arial" w:cs="Arial"/>
                <w:b/>
                <w:bCs/>
                <w:sz w:val="18"/>
                <w:szCs w:val="18"/>
              </w:rPr>
            </w:pPr>
            <w:r w:rsidRPr="009F5ED5">
              <w:rPr>
                <w:rFonts w:ascii="Arial" w:hAnsi="Arial" w:cs="Arial"/>
                <w:b/>
                <w:bCs/>
                <w:sz w:val="18"/>
                <w:szCs w:val="18"/>
              </w:rPr>
              <w:t xml:space="preserve">Previously presented </w:t>
            </w:r>
          </w:p>
        </w:tc>
        <w:tc>
          <w:tcPr>
            <w:tcW w:w="825" w:type="pct"/>
            <w:tcBorders>
              <w:top w:val="single" w:sz="4" w:space="0" w:color="auto"/>
            </w:tcBorders>
          </w:tcPr>
          <w:p w14:paraId="0D8DB392" w14:textId="77777777" w:rsidR="002331EC" w:rsidRPr="009F5ED5" w:rsidRDefault="002331EC" w:rsidP="00484313">
            <w:pPr>
              <w:ind w:right="-72"/>
              <w:jc w:val="right"/>
              <w:rPr>
                <w:rFonts w:ascii="Arial" w:hAnsi="Arial" w:cs="Arial"/>
                <w:b/>
                <w:bCs/>
                <w:sz w:val="18"/>
                <w:szCs w:val="18"/>
              </w:rPr>
            </w:pPr>
            <w:r w:rsidRPr="009F5ED5">
              <w:rPr>
                <w:rFonts w:ascii="Arial" w:hAnsi="Arial" w:cs="Arial"/>
                <w:b/>
                <w:bCs/>
                <w:sz w:val="18"/>
                <w:szCs w:val="18"/>
              </w:rPr>
              <w:t>Adjustment</w:t>
            </w:r>
          </w:p>
        </w:tc>
        <w:tc>
          <w:tcPr>
            <w:tcW w:w="654" w:type="pct"/>
            <w:tcBorders>
              <w:top w:val="single" w:sz="4" w:space="0" w:color="auto"/>
            </w:tcBorders>
          </w:tcPr>
          <w:p w14:paraId="102E911A" w14:textId="77777777" w:rsidR="002331EC" w:rsidRPr="009F5ED5" w:rsidRDefault="002331EC" w:rsidP="00484313">
            <w:pPr>
              <w:ind w:right="-72"/>
              <w:jc w:val="right"/>
              <w:rPr>
                <w:rFonts w:ascii="Arial" w:hAnsi="Arial" w:cs="Arial"/>
                <w:b/>
                <w:bCs/>
                <w:sz w:val="18"/>
                <w:szCs w:val="18"/>
              </w:rPr>
            </w:pPr>
            <w:r w:rsidRPr="009F5ED5">
              <w:rPr>
                <w:rFonts w:ascii="Arial" w:hAnsi="Arial" w:cs="Arial"/>
                <w:b/>
                <w:bCs/>
                <w:sz w:val="18"/>
                <w:szCs w:val="18"/>
              </w:rPr>
              <w:t>Restated</w:t>
            </w:r>
          </w:p>
        </w:tc>
      </w:tr>
      <w:tr w:rsidR="002331EC" w:rsidRPr="009F5ED5" w14:paraId="460B22AB" w14:textId="77777777" w:rsidTr="00484313">
        <w:trPr>
          <w:cantSplit/>
        </w:trPr>
        <w:tc>
          <w:tcPr>
            <w:tcW w:w="2472" w:type="pct"/>
          </w:tcPr>
          <w:p w14:paraId="2E7D9CB7" w14:textId="77777777" w:rsidR="002331EC" w:rsidRPr="009F5ED5" w:rsidRDefault="002331EC" w:rsidP="00484313">
            <w:pPr>
              <w:ind w:left="-95" w:right="-108"/>
              <w:rPr>
                <w:rFonts w:ascii="Arial" w:hAnsi="Arial" w:cs="Arial"/>
                <w:b/>
                <w:bCs/>
                <w:sz w:val="18"/>
                <w:szCs w:val="18"/>
              </w:rPr>
            </w:pPr>
          </w:p>
        </w:tc>
        <w:tc>
          <w:tcPr>
            <w:tcW w:w="1049" w:type="pct"/>
            <w:tcBorders>
              <w:bottom w:val="single" w:sz="4" w:space="0" w:color="auto"/>
            </w:tcBorders>
          </w:tcPr>
          <w:p w14:paraId="23F1D8FF" w14:textId="77777777" w:rsidR="002331EC" w:rsidRPr="009F5ED5" w:rsidRDefault="002331EC" w:rsidP="00484313">
            <w:pPr>
              <w:ind w:right="-72"/>
              <w:jc w:val="right"/>
              <w:rPr>
                <w:rFonts w:ascii="Arial" w:hAnsi="Arial" w:cs="Arial"/>
                <w:b/>
                <w:bCs/>
                <w:sz w:val="18"/>
                <w:szCs w:val="18"/>
                <w:cs/>
              </w:rPr>
            </w:pPr>
            <w:r w:rsidRPr="009F5ED5">
              <w:rPr>
                <w:rFonts w:ascii="Arial" w:hAnsi="Arial" w:cs="Arial"/>
                <w:b/>
                <w:bCs/>
                <w:sz w:val="18"/>
                <w:szCs w:val="18"/>
              </w:rPr>
              <w:t>Million Baht</w:t>
            </w:r>
          </w:p>
        </w:tc>
        <w:tc>
          <w:tcPr>
            <w:tcW w:w="825" w:type="pct"/>
            <w:tcBorders>
              <w:bottom w:val="single" w:sz="4" w:space="0" w:color="auto"/>
            </w:tcBorders>
          </w:tcPr>
          <w:p w14:paraId="101E712D" w14:textId="77777777" w:rsidR="002331EC" w:rsidRPr="009F5ED5" w:rsidRDefault="002331EC" w:rsidP="00484313">
            <w:pPr>
              <w:ind w:right="-72"/>
              <w:jc w:val="right"/>
              <w:rPr>
                <w:rFonts w:ascii="Arial" w:hAnsi="Arial" w:cs="Arial"/>
                <w:b/>
                <w:bCs/>
                <w:sz w:val="18"/>
                <w:szCs w:val="18"/>
                <w:cs/>
              </w:rPr>
            </w:pPr>
            <w:r w:rsidRPr="009F5ED5">
              <w:rPr>
                <w:rFonts w:ascii="Arial" w:hAnsi="Arial" w:cs="Arial"/>
                <w:b/>
                <w:bCs/>
                <w:sz w:val="18"/>
                <w:szCs w:val="18"/>
              </w:rPr>
              <w:t>Million Baht</w:t>
            </w:r>
          </w:p>
        </w:tc>
        <w:tc>
          <w:tcPr>
            <w:tcW w:w="654" w:type="pct"/>
            <w:tcBorders>
              <w:bottom w:val="single" w:sz="4" w:space="0" w:color="auto"/>
            </w:tcBorders>
          </w:tcPr>
          <w:p w14:paraId="7AE88A36" w14:textId="77777777" w:rsidR="002331EC" w:rsidRPr="009F5ED5" w:rsidRDefault="002331EC" w:rsidP="00484313">
            <w:pPr>
              <w:ind w:right="-72"/>
              <w:jc w:val="right"/>
              <w:rPr>
                <w:rFonts w:ascii="Arial" w:hAnsi="Arial" w:cs="Arial"/>
                <w:b/>
                <w:bCs/>
                <w:sz w:val="18"/>
                <w:szCs w:val="18"/>
                <w:cs/>
              </w:rPr>
            </w:pPr>
            <w:r w:rsidRPr="009F5ED5">
              <w:rPr>
                <w:rFonts w:ascii="Arial" w:hAnsi="Arial" w:cs="Arial"/>
                <w:b/>
                <w:bCs/>
                <w:sz w:val="18"/>
                <w:szCs w:val="18"/>
              </w:rPr>
              <w:t>Million Baht</w:t>
            </w:r>
          </w:p>
        </w:tc>
      </w:tr>
      <w:tr w:rsidR="002331EC" w:rsidRPr="009F5ED5" w14:paraId="3CC5A111" w14:textId="77777777" w:rsidTr="00AE42C4">
        <w:trPr>
          <w:cantSplit/>
        </w:trPr>
        <w:tc>
          <w:tcPr>
            <w:tcW w:w="2472" w:type="pct"/>
          </w:tcPr>
          <w:p w14:paraId="343DC713" w14:textId="77777777" w:rsidR="002331EC" w:rsidRPr="009F5ED5" w:rsidRDefault="002331EC" w:rsidP="00484313">
            <w:pPr>
              <w:ind w:left="-95" w:right="-108"/>
              <w:rPr>
                <w:rFonts w:ascii="Arial" w:hAnsi="Arial" w:cs="Arial"/>
                <w:b/>
                <w:bCs/>
                <w:sz w:val="18"/>
                <w:szCs w:val="18"/>
              </w:rPr>
            </w:pPr>
          </w:p>
        </w:tc>
        <w:tc>
          <w:tcPr>
            <w:tcW w:w="1049" w:type="pct"/>
            <w:tcBorders>
              <w:top w:val="single" w:sz="4" w:space="0" w:color="auto"/>
            </w:tcBorders>
          </w:tcPr>
          <w:p w14:paraId="410AEC49" w14:textId="77777777" w:rsidR="002331EC" w:rsidRPr="009F5ED5" w:rsidRDefault="002331EC" w:rsidP="00484313">
            <w:pPr>
              <w:ind w:right="-72"/>
              <w:jc w:val="right"/>
              <w:rPr>
                <w:rFonts w:ascii="Arial" w:hAnsi="Arial" w:cs="Arial"/>
                <w:sz w:val="18"/>
                <w:szCs w:val="18"/>
              </w:rPr>
            </w:pPr>
          </w:p>
        </w:tc>
        <w:tc>
          <w:tcPr>
            <w:tcW w:w="825" w:type="pct"/>
            <w:tcBorders>
              <w:top w:val="single" w:sz="4" w:space="0" w:color="auto"/>
            </w:tcBorders>
            <w:shd w:val="clear" w:color="auto" w:fill="auto"/>
          </w:tcPr>
          <w:p w14:paraId="5B1771D4" w14:textId="77777777" w:rsidR="002331EC" w:rsidRPr="009F5ED5" w:rsidRDefault="002331EC" w:rsidP="00484313">
            <w:pPr>
              <w:ind w:right="-72"/>
              <w:jc w:val="right"/>
              <w:rPr>
                <w:rFonts w:ascii="Arial" w:hAnsi="Arial" w:cs="Arial"/>
                <w:sz w:val="18"/>
                <w:szCs w:val="18"/>
              </w:rPr>
            </w:pPr>
          </w:p>
        </w:tc>
        <w:tc>
          <w:tcPr>
            <w:tcW w:w="654" w:type="pct"/>
            <w:tcBorders>
              <w:top w:val="single" w:sz="4" w:space="0" w:color="auto"/>
            </w:tcBorders>
          </w:tcPr>
          <w:p w14:paraId="2D76AC88" w14:textId="77777777" w:rsidR="002331EC" w:rsidRPr="009F5ED5" w:rsidRDefault="002331EC" w:rsidP="00484313">
            <w:pPr>
              <w:ind w:right="-72"/>
              <w:jc w:val="right"/>
              <w:rPr>
                <w:rFonts w:ascii="Arial" w:hAnsi="Arial" w:cs="Arial"/>
                <w:sz w:val="18"/>
                <w:szCs w:val="18"/>
              </w:rPr>
            </w:pPr>
          </w:p>
        </w:tc>
      </w:tr>
      <w:tr w:rsidR="00E06A70" w:rsidRPr="009F5ED5" w14:paraId="288D8206" w14:textId="77777777" w:rsidTr="00AE42C4">
        <w:trPr>
          <w:cantSplit/>
        </w:trPr>
        <w:tc>
          <w:tcPr>
            <w:tcW w:w="2472" w:type="pct"/>
          </w:tcPr>
          <w:p w14:paraId="04C0E3D8" w14:textId="77777777" w:rsidR="00E06A70" w:rsidRPr="009F5ED5" w:rsidRDefault="00E06A70" w:rsidP="00E06A70">
            <w:pPr>
              <w:ind w:left="-95" w:right="-108"/>
              <w:rPr>
                <w:rFonts w:ascii="Arial" w:hAnsi="Arial" w:cs="Arial"/>
                <w:b/>
                <w:bCs/>
                <w:sz w:val="18"/>
                <w:szCs w:val="18"/>
              </w:rPr>
            </w:pPr>
            <w:r w:rsidRPr="009F5ED5">
              <w:rPr>
                <w:rFonts w:ascii="Arial" w:hAnsi="Arial" w:cs="Arial"/>
                <w:sz w:val="18"/>
                <w:szCs w:val="18"/>
              </w:rPr>
              <w:t>Revenue from sales and services</w:t>
            </w:r>
          </w:p>
        </w:tc>
        <w:tc>
          <w:tcPr>
            <w:tcW w:w="1049" w:type="pct"/>
          </w:tcPr>
          <w:p w14:paraId="76F180B3" w14:textId="35EED77B"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186,428</w:t>
            </w:r>
          </w:p>
        </w:tc>
        <w:tc>
          <w:tcPr>
            <w:tcW w:w="825" w:type="pct"/>
            <w:shd w:val="clear" w:color="auto" w:fill="auto"/>
          </w:tcPr>
          <w:p w14:paraId="29E34BD0" w14:textId="26CD5357"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1,522</w:t>
            </w:r>
          </w:p>
        </w:tc>
        <w:tc>
          <w:tcPr>
            <w:tcW w:w="654" w:type="pct"/>
            <w:vAlign w:val="center"/>
          </w:tcPr>
          <w:p w14:paraId="0FE03CE9" w14:textId="2E02F94A"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187,950</w:t>
            </w:r>
          </w:p>
        </w:tc>
      </w:tr>
      <w:tr w:rsidR="00E06A70" w:rsidRPr="009F5ED5" w14:paraId="79B556DB" w14:textId="77777777" w:rsidTr="00AE42C4">
        <w:trPr>
          <w:cantSplit/>
        </w:trPr>
        <w:tc>
          <w:tcPr>
            <w:tcW w:w="2472" w:type="pct"/>
          </w:tcPr>
          <w:p w14:paraId="57C1EFAD" w14:textId="77777777" w:rsidR="00E06A70" w:rsidRPr="009F5ED5" w:rsidRDefault="00E06A70" w:rsidP="00E06A70">
            <w:pPr>
              <w:ind w:left="-95" w:right="-108"/>
              <w:rPr>
                <w:rFonts w:ascii="Arial" w:hAnsi="Arial" w:cs="Arial"/>
                <w:sz w:val="18"/>
                <w:szCs w:val="18"/>
              </w:rPr>
            </w:pPr>
            <w:r w:rsidRPr="009F5ED5">
              <w:rPr>
                <w:rFonts w:ascii="Arial" w:hAnsi="Arial" w:cs="Arial"/>
                <w:sz w:val="18"/>
                <w:szCs w:val="18"/>
              </w:rPr>
              <w:t>Cost of sales of goods and services</w:t>
            </w:r>
          </w:p>
        </w:tc>
        <w:tc>
          <w:tcPr>
            <w:tcW w:w="1049" w:type="pct"/>
          </w:tcPr>
          <w:p w14:paraId="4614B556" w14:textId="432246B4"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205,403</w:t>
            </w:r>
          </w:p>
        </w:tc>
        <w:tc>
          <w:tcPr>
            <w:tcW w:w="825" w:type="pct"/>
            <w:shd w:val="clear" w:color="auto" w:fill="auto"/>
          </w:tcPr>
          <w:p w14:paraId="237D76E4" w14:textId="14FF316C"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904</w:t>
            </w:r>
          </w:p>
        </w:tc>
        <w:tc>
          <w:tcPr>
            <w:tcW w:w="654" w:type="pct"/>
            <w:vAlign w:val="bottom"/>
          </w:tcPr>
          <w:p w14:paraId="1F46C9B8" w14:textId="1D17C165"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206,307</w:t>
            </w:r>
          </w:p>
        </w:tc>
      </w:tr>
      <w:tr w:rsidR="00E06A70" w:rsidRPr="009F5ED5" w14:paraId="3AA5C6BF" w14:textId="77777777" w:rsidTr="007A7D4B">
        <w:trPr>
          <w:cantSplit/>
        </w:trPr>
        <w:tc>
          <w:tcPr>
            <w:tcW w:w="2472" w:type="pct"/>
          </w:tcPr>
          <w:p w14:paraId="2A262FDE" w14:textId="3A55E30C" w:rsidR="00E06A70" w:rsidRPr="009F5ED5" w:rsidRDefault="00E06A70" w:rsidP="00E06A70">
            <w:pPr>
              <w:ind w:left="-95" w:right="-108"/>
              <w:rPr>
                <w:rFonts w:ascii="Arial" w:hAnsi="Arial" w:cs="Arial"/>
                <w:sz w:val="18"/>
                <w:szCs w:val="18"/>
              </w:rPr>
            </w:pPr>
            <w:r w:rsidRPr="009F5ED5">
              <w:rPr>
                <w:rFonts w:ascii="Arial" w:hAnsi="Arial" w:cs="Arial"/>
                <w:sz w:val="18"/>
                <w:szCs w:val="18"/>
              </w:rPr>
              <w:t>Dividend income</w:t>
            </w:r>
          </w:p>
        </w:tc>
        <w:tc>
          <w:tcPr>
            <w:tcW w:w="1049" w:type="pct"/>
          </w:tcPr>
          <w:p w14:paraId="16072414" w14:textId="33630C45"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4,611</w:t>
            </w:r>
          </w:p>
        </w:tc>
        <w:tc>
          <w:tcPr>
            <w:tcW w:w="825" w:type="pct"/>
            <w:shd w:val="clear" w:color="auto" w:fill="auto"/>
          </w:tcPr>
          <w:p w14:paraId="2AFFD13C" w14:textId="79DA7EF7"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(894)</w:t>
            </w:r>
          </w:p>
        </w:tc>
        <w:tc>
          <w:tcPr>
            <w:tcW w:w="654" w:type="pct"/>
            <w:vAlign w:val="bottom"/>
          </w:tcPr>
          <w:p w14:paraId="330AA697" w14:textId="4E45CA02"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lang w:val="en-GB"/>
              </w:rPr>
              <w:t>3,717</w:t>
            </w:r>
          </w:p>
        </w:tc>
      </w:tr>
      <w:tr w:rsidR="00E06A70" w:rsidRPr="009F5ED5" w14:paraId="3EC32783" w14:textId="77777777" w:rsidTr="00AE42C4">
        <w:trPr>
          <w:cantSplit/>
        </w:trPr>
        <w:tc>
          <w:tcPr>
            <w:tcW w:w="2472" w:type="pct"/>
          </w:tcPr>
          <w:p w14:paraId="3CD2068C" w14:textId="77777777" w:rsidR="00E06A70" w:rsidRPr="009F5ED5" w:rsidRDefault="00E06A70" w:rsidP="00E06A70">
            <w:pPr>
              <w:ind w:left="-95" w:right="-108"/>
              <w:rPr>
                <w:rFonts w:ascii="Arial" w:hAnsi="Arial" w:cs="Arial"/>
                <w:sz w:val="18"/>
                <w:szCs w:val="18"/>
              </w:rPr>
            </w:pPr>
            <w:r w:rsidRPr="009F5ED5">
              <w:rPr>
                <w:rFonts w:ascii="Arial" w:hAnsi="Arial" w:cs="Arial"/>
                <w:sz w:val="18"/>
                <w:szCs w:val="18"/>
              </w:rPr>
              <w:t>Net foreign exchange loss</w:t>
            </w:r>
          </w:p>
        </w:tc>
        <w:tc>
          <w:tcPr>
            <w:tcW w:w="1049" w:type="pct"/>
          </w:tcPr>
          <w:p w14:paraId="6051ED6B" w14:textId="4AB5FF75" w:rsidR="00E06A70" w:rsidRPr="009F5ED5" w:rsidRDefault="00D03EDC" w:rsidP="00E06A70">
            <w:pPr>
              <w:pStyle w:val="a"/>
              <w:ind w:left="-72" w:right="-72"/>
              <w:jc w:val="right"/>
              <w:rPr>
                <w:rFonts w:ascii="Arial" w:hAnsi="Arial" w:cs="Arial"/>
                <w:sz w:val="18"/>
                <w:szCs w:val="18"/>
                <w:cs/>
                <w:lang w:val="en-GB"/>
              </w:rPr>
            </w:pPr>
            <w:r w:rsidRPr="009F5ED5">
              <w:rPr>
                <w:rFonts w:ascii="Arial" w:eastAsia="Arial Unicode MS" w:hAnsi="Arial" w:cs="Arial"/>
                <w:sz w:val="18"/>
                <w:szCs w:val="18"/>
                <w:cs/>
              </w:rPr>
              <w:t>(</w:t>
            </w:r>
            <w:r w:rsidR="00E06A70" w:rsidRPr="009F5ED5">
              <w:rPr>
                <w:rFonts w:ascii="Arial" w:eastAsia="Arial Unicode MS" w:hAnsi="Arial" w:cs="Arial"/>
                <w:sz w:val="18"/>
                <w:szCs w:val="18"/>
                <w:cs/>
              </w:rPr>
              <w:t>857</w:t>
            </w:r>
            <w:r w:rsidRPr="009F5ED5">
              <w:rPr>
                <w:rFonts w:ascii="Arial" w:eastAsia="Arial Unicode MS" w:hAnsi="Arial" w:cs="Arial"/>
                <w:sz w:val="18"/>
                <w:szCs w:val="18"/>
                <w:cs/>
              </w:rPr>
              <w:t>)</w:t>
            </w:r>
          </w:p>
        </w:tc>
        <w:tc>
          <w:tcPr>
            <w:tcW w:w="825" w:type="pct"/>
            <w:shd w:val="clear" w:color="auto" w:fill="auto"/>
          </w:tcPr>
          <w:p w14:paraId="420E036E" w14:textId="134CF66B" w:rsidR="00E06A70" w:rsidRPr="009F5ED5" w:rsidRDefault="00E06A70" w:rsidP="00E06A70">
            <w:pPr>
              <w:pStyle w:val="a"/>
              <w:ind w:left="-72" w:right="-72"/>
              <w:jc w:val="right"/>
              <w:rPr>
                <w:rFonts w:ascii="Arial" w:hAnsi="Arial" w:cs="Arial"/>
                <w:sz w:val="18"/>
                <w:szCs w:val="18"/>
                <w:vertAlign w:val="superscript"/>
                <w:lang w:val="en-GB"/>
              </w:rPr>
            </w:pPr>
            <w:r w:rsidRPr="009F5ED5">
              <w:rPr>
                <w:rFonts w:ascii="Arial" w:eastAsia="Arial Unicode MS" w:hAnsi="Arial" w:cs="Arial"/>
                <w:sz w:val="18"/>
                <w:szCs w:val="18"/>
                <w:cs/>
              </w:rPr>
              <w:t>-</w:t>
            </w:r>
            <w:r w:rsidRPr="009F5ED5">
              <w:rPr>
                <w:rFonts w:ascii="Arial" w:eastAsia="Arial Unicode MS" w:hAnsi="Arial" w:cs="Arial"/>
                <w:sz w:val="18"/>
                <w:szCs w:val="18"/>
                <w:vertAlign w:val="superscript"/>
                <w:cs/>
              </w:rPr>
              <w:t>(</w:t>
            </w:r>
            <w:r w:rsidRPr="009F5ED5">
              <w:rPr>
                <w:rFonts w:ascii="Arial" w:eastAsia="Arial Unicode MS" w:hAnsi="Arial" w:cs="Arial"/>
                <w:sz w:val="18"/>
                <w:szCs w:val="18"/>
                <w:vertAlign w:val="superscript"/>
                <w:lang w:val="en-GB"/>
              </w:rPr>
              <w:t>1</w:t>
            </w:r>
            <w:r w:rsidRPr="009F5ED5">
              <w:rPr>
                <w:rFonts w:ascii="Arial" w:eastAsia="Arial Unicode MS" w:hAnsi="Arial" w:cs="Arial"/>
                <w:sz w:val="18"/>
                <w:szCs w:val="18"/>
                <w:vertAlign w:val="superscript"/>
                <w:cs/>
              </w:rPr>
              <w:t>)</w:t>
            </w:r>
          </w:p>
        </w:tc>
        <w:tc>
          <w:tcPr>
            <w:tcW w:w="654" w:type="pct"/>
            <w:vAlign w:val="center"/>
          </w:tcPr>
          <w:p w14:paraId="2EA65978" w14:textId="0C3028F5" w:rsidR="00E06A70" w:rsidRPr="009F5ED5" w:rsidRDefault="00D03EDC"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(857)</w:t>
            </w:r>
          </w:p>
        </w:tc>
      </w:tr>
      <w:tr w:rsidR="00E06A70" w:rsidRPr="009F5ED5" w14:paraId="4A11906A" w14:textId="77777777" w:rsidTr="00AE42C4">
        <w:trPr>
          <w:cantSplit/>
        </w:trPr>
        <w:tc>
          <w:tcPr>
            <w:tcW w:w="2472" w:type="pct"/>
          </w:tcPr>
          <w:p w14:paraId="5FCF9B0A" w14:textId="77777777" w:rsidR="00E06A70" w:rsidRPr="009F5ED5" w:rsidRDefault="00E06A70" w:rsidP="00E06A70">
            <w:pPr>
              <w:ind w:left="-95" w:right="-108"/>
              <w:rPr>
                <w:rFonts w:ascii="Arial" w:hAnsi="Arial" w:cs="Arial"/>
                <w:sz w:val="18"/>
                <w:szCs w:val="18"/>
              </w:rPr>
            </w:pPr>
            <w:r w:rsidRPr="009F5ED5">
              <w:rPr>
                <w:rFonts w:ascii="Arial" w:hAnsi="Arial" w:cs="Arial"/>
                <w:sz w:val="18"/>
                <w:szCs w:val="18"/>
              </w:rPr>
              <w:t>Other income</w:t>
            </w:r>
          </w:p>
        </w:tc>
        <w:tc>
          <w:tcPr>
            <w:tcW w:w="1049" w:type="pct"/>
          </w:tcPr>
          <w:p w14:paraId="3A7BAF4A" w14:textId="3F8E2B30"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2,481</w:t>
            </w:r>
          </w:p>
        </w:tc>
        <w:tc>
          <w:tcPr>
            <w:tcW w:w="825" w:type="pct"/>
            <w:shd w:val="clear" w:color="auto" w:fill="auto"/>
          </w:tcPr>
          <w:p w14:paraId="36008FDC" w14:textId="4C1BAE2C"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(227)</w:t>
            </w:r>
          </w:p>
        </w:tc>
        <w:tc>
          <w:tcPr>
            <w:tcW w:w="654" w:type="pct"/>
            <w:vAlign w:val="center"/>
          </w:tcPr>
          <w:p w14:paraId="4E9BCCED" w14:textId="5CF5B0BD"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2,254</w:t>
            </w:r>
          </w:p>
        </w:tc>
      </w:tr>
      <w:tr w:rsidR="00E06A70" w:rsidRPr="009F5ED5" w14:paraId="6E0C801F" w14:textId="77777777" w:rsidTr="00AE42C4">
        <w:trPr>
          <w:cantSplit/>
        </w:trPr>
        <w:tc>
          <w:tcPr>
            <w:tcW w:w="2472" w:type="pct"/>
          </w:tcPr>
          <w:p w14:paraId="1EDE1710" w14:textId="77777777" w:rsidR="00E06A70" w:rsidRPr="009F5ED5" w:rsidRDefault="00E06A70" w:rsidP="00E06A70">
            <w:pPr>
              <w:ind w:left="-95" w:right="-108"/>
              <w:rPr>
                <w:rFonts w:ascii="Arial" w:hAnsi="Arial" w:cs="Arial"/>
                <w:sz w:val="18"/>
                <w:szCs w:val="18"/>
              </w:rPr>
            </w:pPr>
            <w:r w:rsidRPr="009F5ED5">
              <w:rPr>
                <w:rFonts w:ascii="Arial" w:hAnsi="Arial" w:cs="Arial"/>
                <w:sz w:val="18"/>
                <w:szCs w:val="18"/>
              </w:rPr>
              <w:t>Administrative expenses</w:t>
            </w:r>
          </w:p>
        </w:tc>
        <w:tc>
          <w:tcPr>
            <w:tcW w:w="1049" w:type="pct"/>
          </w:tcPr>
          <w:p w14:paraId="49279183" w14:textId="588A2BEF"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1,535</w:t>
            </w:r>
          </w:p>
        </w:tc>
        <w:tc>
          <w:tcPr>
            <w:tcW w:w="825" w:type="pct"/>
            <w:shd w:val="clear" w:color="auto" w:fill="auto"/>
          </w:tcPr>
          <w:p w14:paraId="0E061A1F" w14:textId="47C45188"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3</w:t>
            </w:r>
          </w:p>
        </w:tc>
        <w:tc>
          <w:tcPr>
            <w:tcW w:w="654" w:type="pct"/>
            <w:vAlign w:val="center"/>
          </w:tcPr>
          <w:p w14:paraId="1B24CE56" w14:textId="5178A2DA"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1,538</w:t>
            </w:r>
          </w:p>
        </w:tc>
      </w:tr>
      <w:tr w:rsidR="00E06A70" w:rsidRPr="009F5ED5" w14:paraId="2CCC2636" w14:textId="77777777" w:rsidTr="00AE42C4">
        <w:trPr>
          <w:cantSplit/>
        </w:trPr>
        <w:tc>
          <w:tcPr>
            <w:tcW w:w="2472" w:type="pct"/>
          </w:tcPr>
          <w:p w14:paraId="709C1F04" w14:textId="77777777" w:rsidR="00E06A70" w:rsidRPr="009F5ED5" w:rsidRDefault="00E06A70" w:rsidP="00E06A70">
            <w:pPr>
              <w:ind w:left="-95" w:right="-108"/>
              <w:rPr>
                <w:rFonts w:ascii="Arial" w:hAnsi="Arial" w:cs="Arial"/>
                <w:sz w:val="18"/>
                <w:szCs w:val="18"/>
              </w:rPr>
            </w:pPr>
            <w:r w:rsidRPr="009F5ED5">
              <w:rPr>
                <w:rFonts w:ascii="Arial" w:hAnsi="Arial" w:cs="Arial"/>
                <w:sz w:val="18"/>
                <w:szCs w:val="18"/>
              </w:rPr>
              <w:t>Share of profit of joint ventures and associate, net</w:t>
            </w:r>
          </w:p>
        </w:tc>
        <w:tc>
          <w:tcPr>
            <w:tcW w:w="1049" w:type="pct"/>
          </w:tcPr>
          <w:p w14:paraId="305EE31A" w14:textId="1C0C53DF"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p>
        </w:tc>
        <w:tc>
          <w:tcPr>
            <w:tcW w:w="825" w:type="pct"/>
            <w:shd w:val="clear" w:color="auto" w:fill="auto"/>
          </w:tcPr>
          <w:p w14:paraId="433B1FA8" w14:textId="1FFA6137"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1,257</w:t>
            </w:r>
          </w:p>
        </w:tc>
        <w:tc>
          <w:tcPr>
            <w:tcW w:w="654" w:type="pct"/>
            <w:vAlign w:val="center"/>
          </w:tcPr>
          <w:p w14:paraId="4E3A473F" w14:textId="63702E3B"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1,257</w:t>
            </w:r>
          </w:p>
        </w:tc>
      </w:tr>
      <w:tr w:rsidR="00E06A70" w:rsidRPr="009F5ED5" w14:paraId="6C8E299D" w14:textId="77777777" w:rsidTr="00AE42C4">
        <w:trPr>
          <w:cantSplit/>
        </w:trPr>
        <w:tc>
          <w:tcPr>
            <w:tcW w:w="2472" w:type="pct"/>
          </w:tcPr>
          <w:p w14:paraId="2EE2B5CB" w14:textId="77777777" w:rsidR="00E06A70" w:rsidRPr="009F5ED5" w:rsidRDefault="00E06A70" w:rsidP="00E06A70">
            <w:pPr>
              <w:ind w:left="-95" w:right="-108"/>
              <w:rPr>
                <w:rFonts w:ascii="Arial" w:hAnsi="Arial" w:cs="Arial"/>
                <w:sz w:val="18"/>
                <w:szCs w:val="18"/>
              </w:rPr>
            </w:pPr>
            <w:r w:rsidRPr="009F5ED5">
              <w:rPr>
                <w:rFonts w:ascii="Arial" w:hAnsi="Arial" w:cs="Arial"/>
                <w:sz w:val="18"/>
                <w:szCs w:val="18"/>
              </w:rPr>
              <w:t>Finance cost</w:t>
            </w:r>
          </w:p>
        </w:tc>
        <w:tc>
          <w:tcPr>
            <w:tcW w:w="1049" w:type="pct"/>
          </w:tcPr>
          <w:p w14:paraId="4A64EDDC" w14:textId="61AA7090"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2,897</w:t>
            </w:r>
          </w:p>
        </w:tc>
        <w:tc>
          <w:tcPr>
            <w:tcW w:w="825" w:type="pct"/>
            <w:shd w:val="clear" w:color="auto" w:fill="auto"/>
          </w:tcPr>
          <w:p w14:paraId="1D05E4D8" w14:textId="62AD2A10"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325</w:t>
            </w:r>
          </w:p>
        </w:tc>
        <w:tc>
          <w:tcPr>
            <w:tcW w:w="654" w:type="pct"/>
            <w:vAlign w:val="center"/>
          </w:tcPr>
          <w:p w14:paraId="0628F6BB" w14:textId="28339B47"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3,222</w:t>
            </w:r>
          </w:p>
        </w:tc>
      </w:tr>
      <w:tr w:rsidR="00E06A70" w:rsidRPr="009F5ED5" w14:paraId="04D48FAF" w14:textId="77777777" w:rsidTr="00AE42C4">
        <w:trPr>
          <w:cantSplit/>
        </w:trPr>
        <w:tc>
          <w:tcPr>
            <w:tcW w:w="2472" w:type="pct"/>
          </w:tcPr>
          <w:p w14:paraId="24DF6964" w14:textId="55C0E612" w:rsidR="00E06A70" w:rsidRPr="009F5ED5" w:rsidRDefault="00E06A70" w:rsidP="00E06A70">
            <w:pPr>
              <w:ind w:left="-95" w:right="-108"/>
              <w:rPr>
                <w:rFonts w:ascii="Arial" w:hAnsi="Arial" w:cs="Arial"/>
                <w:sz w:val="18"/>
                <w:szCs w:val="18"/>
              </w:rPr>
            </w:pPr>
            <w:r w:rsidRPr="009F5ED5">
              <w:rPr>
                <w:rFonts w:ascii="Arial" w:hAnsi="Arial" w:cs="Arial"/>
                <w:sz w:val="18"/>
                <w:szCs w:val="18"/>
              </w:rPr>
              <w:t>Income tax benefit</w:t>
            </w:r>
          </w:p>
        </w:tc>
        <w:tc>
          <w:tcPr>
            <w:tcW w:w="1049" w:type="pct"/>
          </w:tcPr>
          <w:p w14:paraId="29DAF6D3" w14:textId="5ED8C91C"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3,627</w:t>
            </w:r>
          </w:p>
        </w:tc>
        <w:tc>
          <w:tcPr>
            <w:tcW w:w="825" w:type="pct"/>
            <w:shd w:val="clear" w:color="auto" w:fill="auto"/>
          </w:tcPr>
          <w:p w14:paraId="503BB9CB" w14:textId="3DA81A9A"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(89)</w:t>
            </w:r>
          </w:p>
        </w:tc>
        <w:tc>
          <w:tcPr>
            <w:tcW w:w="654" w:type="pct"/>
            <w:vAlign w:val="center"/>
          </w:tcPr>
          <w:p w14:paraId="1E5382FB" w14:textId="75116134"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3,538</w:t>
            </w:r>
          </w:p>
        </w:tc>
      </w:tr>
      <w:tr w:rsidR="00E06A70" w:rsidRPr="009F5ED5" w14:paraId="0695F232" w14:textId="77777777" w:rsidTr="007A7D4B">
        <w:trPr>
          <w:cantSplit/>
        </w:trPr>
        <w:tc>
          <w:tcPr>
            <w:tcW w:w="2472" w:type="pct"/>
          </w:tcPr>
          <w:p w14:paraId="6998DE66" w14:textId="69292A53" w:rsidR="00E06A70" w:rsidRPr="009F5ED5" w:rsidRDefault="00E06A70" w:rsidP="00E06A70">
            <w:pPr>
              <w:ind w:left="-95" w:right="-108"/>
              <w:rPr>
                <w:rFonts w:ascii="Arial" w:hAnsi="Arial" w:cs="Arial"/>
                <w:sz w:val="18"/>
                <w:szCs w:val="18"/>
              </w:rPr>
            </w:pPr>
            <w:r w:rsidRPr="009F5ED5">
              <w:rPr>
                <w:rFonts w:ascii="Arial" w:hAnsi="Arial" w:cs="Arial"/>
                <w:sz w:val="18"/>
                <w:szCs w:val="18"/>
              </w:rPr>
              <w:t>Share of other comprehensive expense of</w:t>
            </w:r>
          </w:p>
        </w:tc>
        <w:tc>
          <w:tcPr>
            <w:tcW w:w="1049" w:type="pct"/>
            <w:vAlign w:val="bottom"/>
          </w:tcPr>
          <w:p w14:paraId="2898E73E" w14:textId="4EFE8E97" w:rsidR="00E06A70" w:rsidRPr="009F5ED5" w:rsidRDefault="00E06A70" w:rsidP="00E06A70">
            <w:pPr>
              <w:pStyle w:val="a"/>
              <w:ind w:left="-72" w:right="-72"/>
              <w:jc w:val="right"/>
              <w:rPr>
                <w:rFonts w:ascii="Arial" w:hAnsi="Arial" w:cs="Arial"/>
                <w:sz w:val="18"/>
                <w:szCs w:val="18"/>
                <w:lang w:val="en-GB"/>
              </w:rPr>
            </w:pPr>
          </w:p>
        </w:tc>
        <w:tc>
          <w:tcPr>
            <w:tcW w:w="825" w:type="pct"/>
            <w:shd w:val="clear" w:color="auto" w:fill="auto"/>
            <w:vAlign w:val="bottom"/>
          </w:tcPr>
          <w:p w14:paraId="0CEBF67D" w14:textId="79085054" w:rsidR="00E06A70" w:rsidRPr="009F5ED5" w:rsidRDefault="00E06A70" w:rsidP="00E06A70">
            <w:pPr>
              <w:pStyle w:val="a"/>
              <w:ind w:left="-72" w:right="-72"/>
              <w:jc w:val="right"/>
              <w:rPr>
                <w:rFonts w:ascii="Arial" w:hAnsi="Arial" w:cs="Arial"/>
                <w:sz w:val="18"/>
                <w:szCs w:val="18"/>
                <w:lang w:val="en-GB"/>
              </w:rPr>
            </w:pPr>
          </w:p>
        </w:tc>
        <w:tc>
          <w:tcPr>
            <w:tcW w:w="654" w:type="pct"/>
            <w:vAlign w:val="bottom"/>
          </w:tcPr>
          <w:p w14:paraId="535BDF64" w14:textId="43CBB5C0" w:rsidR="00E06A70" w:rsidRPr="009F5ED5" w:rsidRDefault="00E06A70" w:rsidP="00E06A70">
            <w:pPr>
              <w:pStyle w:val="a"/>
              <w:ind w:left="-72" w:right="-72"/>
              <w:jc w:val="right"/>
              <w:rPr>
                <w:rFonts w:ascii="Arial" w:hAnsi="Arial" w:cs="Arial"/>
                <w:sz w:val="18"/>
                <w:szCs w:val="18"/>
                <w:lang w:val="en-GB"/>
              </w:rPr>
            </w:pPr>
          </w:p>
        </w:tc>
      </w:tr>
      <w:tr w:rsidR="00E06A70" w:rsidRPr="009F5ED5" w14:paraId="7D36E090" w14:textId="77777777" w:rsidTr="00AE42C4">
        <w:trPr>
          <w:cantSplit/>
        </w:trPr>
        <w:tc>
          <w:tcPr>
            <w:tcW w:w="2472" w:type="pct"/>
          </w:tcPr>
          <w:p w14:paraId="41792D19" w14:textId="77777777" w:rsidR="00E06A70" w:rsidRPr="009F5ED5" w:rsidRDefault="00E06A70" w:rsidP="00E06A70">
            <w:pPr>
              <w:ind w:left="-95" w:right="-108" w:firstLine="13"/>
              <w:rPr>
                <w:rFonts w:ascii="Arial" w:hAnsi="Arial" w:cs="Arial"/>
                <w:sz w:val="18"/>
                <w:szCs w:val="18"/>
              </w:rPr>
            </w:pPr>
            <w:r w:rsidRPr="009F5ED5">
              <w:rPr>
                <w:rFonts w:ascii="Arial" w:hAnsi="Arial" w:cs="Arial"/>
                <w:sz w:val="18"/>
                <w:szCs w:val="18"/>
              </w:rPr>
              <w:t xml:space="preserve">   an associate accounted for using the equity method,</w:t>
            </w:r>
          </w:p>
        </w:tc>
        <w:tc>
          <w:tcPr>
            <w:tcW w:w="1049" w:type="pct"/>
          </w:tcPr>
          <w:p w14:paraId="60C3F61E" w14:textId="77777777" w:rsidR="00E06A70" w:rsidRPr="009F5ED5" w:rsidRDefault="00E06A70" w:rsidP="00E06A70">
            <w:pPr>
              <w:pStyle w:val="a"/>
              <w:ind w:left="-72" w:right="-72"/>
              <w:jc w:val="right"/>
              <w:rPr>
                <w:rFonts w:ascii="Arial" w:hAnsi="Arial" w:cs="Arial"/>
                <w:sz w:val="18"/>
                <w:szCs w:val="18"/>
                <w:lang w:val="en-GB"/>
              </w:rPr>
            </w:pPr>
          </w:p>
        </w:tc>
        <w:tc>
          <w:tcPr>
            <w:tcW w:w="825" w:type="pct"/>
            <w:shd w:val="clear" w:color="auto" w:fill="auto"/>
          </w:tcPr>
          <w:p w14:paraId="58C5B52A" w14:textId="77777777" w:rsidR="00E06A70" w:rsidRPr="009F5ED5" w:rsidRDefault="00E06A70" w:rsidP="00E06A70">
            <w:pPr>
              <w:pStyle w:val="a"/>
              <w:ind w:left="-72" w:right="-72"/>
              <w:jc w:val="right"/>
              <w:rPr>
                <w:rFonts w:ascii="Arial" w:hAnsi="Arial" w:cs="Arial"/>
                <w:sz w:val="18"/>
                <w:szCs w:val="18"/>
                <w:lang w:val="en-GB"/>
              </w:rPr>
            </w:pPr>
          </w:p>
        </w:tc>
        <w:tc>
          <w:tcPr>
            <w:tcW w:w="654" w:type="pct"/>
          </w:tcPr>
          <w:p w14:paraId="33C3E50D" w14:textId="77777777" w:rsidR="00E06A70" w:rsidRPr="009F5ED5" w:rsidRDefault="00E06A70" w:rsidP="00E06A70">
            <w:pPr>
              <w:pStyle w:val="a"/>
              <w:ind w:left="-72" w:right="-72"/>
              <w:jc w:val="right"/>
              <w:rPr>
                <w:rFonts w:ascii="Arial" w:hAnsi="Arial" w:cs="Arial"/>
                <w:sz w:val="18"/>
                <w:szCs w:val="18"/>
                <w:lang w:val="en-GB"/>
              </w:rPr>
            </w:pPr>
          </w:p>
        </w:tc>
      </w:tr>
      <w:tr w:rsidR="00E06A70" w:rsidRPr="009F5ED5" w14:paraId="240F9ECE" w14:textId="77777777" w:rsidTr="007A7D4B">
        <w:tc>
          <w:tcPr>
            <w:tcW w:w="2472" w:type="pct"/>
            <w:tcBorders>
              <w:top w:val="nil"/>
              <w:left w:val="nil"/>
              <w:bottom w:val="nil"/>
              <w:right w:val="nil"/>
            </w:tcBorders>
            <w:shd w:val="clear" w:color="auto" w:fill="auto"/>
          </w:tcPr>
          <w:p w14:paraId="3D51E109" w14:textId="77777777" w:rsidR="00E06A70" w:rsidRPr="009F5ED5" w:rsidRDefault="00E06A70" w:rsidP="00E06A70">
            <w:pPr>
              <w:ind w:left="-95" w:firstLine="13"/>
              <w:rPr>
                <w:rFonts w:ascii="Arial" w:hAnsi="Arial" w:cs="Arial"/>
                <w:sz w:val="18"/>
                <w:szCs w:val="18"/>
                <w:cs/>
              </w:rPr>
            </w:pPr>
            <w:r w:rsidRPr="009F5ED5">
              <w:rPr>
                <w:rFonts w:ascii="Arial" w:hAnsi="Arial" w:cs="Arial"/>
                <w:sz w:val="18"/>
                <w:szCs w:val="18"/>
              </w:rPr>
              <w:t xml:space="preserve">   net of tax</w:t>
            </w:r>
          </w:p>
        </w:tc>
        <w:tc>
          <w:tcPr>
            <w:tcW w:w="1049" w:type="pct"/>
            <w:tcBorders>
              <w:top w:val="nil"/>
              <w:left w:val="nil"/>
              <w:right w:val="nil"/>
            </w:tcBorders>
            <w:shd w:val="clear" w:color="auto" w:fill="auto"/>
            <w:noWrap/>
            <w:vAlign w:val="bottom"/>
          </w:tcPr>
          <w:p w14:paraId="0932DF54" w14:textId="47DF364B"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p>
        </w:tc>
        <w:tc>
          <w:tcPr>
            <w:tcW w:w="825" w:type="pct"/>
            <w:tcBorders>
              <w:top w:val="nil"/>
              <w:left w:val="nil"/>
              <w:right w:val="nil"/>
            </w:tcBorders>
            <w:shd w:val="clear" w:color="auto" w:fill="auto"/>
            <w:noWrap/>
            <w:vAlign w:val="bottom"/>
          </w:tcPr>
          <w:p w14:paraId="7FAE50CF" w14:textId="5932BD67"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(77)</w:t>
            </w:r>
          </w:p>
        </w:tc>
        <w:tc>
          <w:tcPr>
            <w:tcW w:w="654" w:type="pct"/>
            <w:tcBorders>
              <w:top w:val="nil"/>
              <w:left w:val="nil"/>
              <w:right w:val="nil"/>
            </w:tcBorders>
            <w:shd w:val="clear" w:color="auto" w:fill="auto"/>
            <w:noWrap/>
            <w:vAlign w:val="bottom"/>
          </w:tcPr>
          <w:p w14:paraId="5D5F1759" w14:textId="0A98F050"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(77)</w:t>
            </w:r>
          </w:p>
        </w:tc>
      </w:tr>
      <w:tr w:rsidR="00E06A70" w:rsidRPr="009F5ED5" w14:paraId="0684963B" w14:textId="77777777" w:rsidTr="00AE42C4">
        <w:tc>
          <w:tcPr>
            <w:tcW w:w="2472" w:type="pct"/>
            <w:tcBorders>
              <w:top w:val="nil"/>
              <w:left w:val="nil"/>
              <w:bottom w:val="nil"/>
              <w:right w:val="nil"/>
            </w:tcBorders>
            <w:shd w:val="clear" w:color="auto" w:fill="auto"/>
          </w:tcPr>
          <w:p w14:paraId="064C06C7" w14:textId="77777777" w:rsidR="00E06A70" w:rsidRPr="009F5ED5" w:rsidRDefault="00E06A70" w:rsidP="00E06A70">
            <w:pPr>
              <w:ind w:left="-108"/>
              <w:rPr>
                <w:rFonts w:ascii="Arial" w:hAnsi="Arial" w:cs="Arial"/>
                <w:sz w:val="18"/>
                <w:szCs w:val="18"/>
              </w:rPr>
            </w:pPr>
          </w:p>
        </w:tc>
        <w:tc>
          <w:tcPr>
            <w:tcW w:w="1049" w:type="pct"/>
            <w:tcBorders>
              <w:top w:val="nil"/>
              <w:left w:val="nil"/>
              <w:right w:val="nil"/>
            </w:tcBorders>
            <w:shd w:val="clear" w:color="auto" w:fill="auto"/>
            <w:noWrap/>
            <w:vAlign w:val="center"/>
          </w:tcPr>
          <w:p w14:paraId="2DACADC7" w14:textId="77777777" w:rsidR="00E06A70" w:rsidRPr="009F5ED5" w:rsidRDefault="00E06A70" w:rsidP="00E06A70">
            <w:pPr>
              <w:pStyle w:val="a"/>
              <w:ind w:left="-72" w:right="-72"/>
              <w:jc w:val="right"/>
              <w:rPr>
                <w:rFonts w:ascii="Arial" w:hAnsi="Arial" w:cs="Arial"/>
                <w:sz w:val="18"/>
                <w:szCs w:val="18"/>
                <w:lang w:val="en-GB"/>
              </w:rPr>
            </w:pPr>
          </w:p>
        </w:tc>
        <w:tc>
          <w:tcPr>
            <w:tcW w:w="825" w:type="pct"/>
            <w:tcBorders>
              <w:top w:val="nil"/>
              <w:left w:val="nil"/>
              <w:right w:val="nil"/>
            </w:tcBorders>
            <w:shd w:val="clear" w:color="auto" w:fill="auto"/>
            <w:noWrap/>
            <w:vAlign w:val="center"/>
          </w:tcPr>
          <w:p w14:paraId="54936895" w14:textId="77777777" w:rsidR="00E06A70" w:rsidRPr="009F5ED5" w:rsidRDefault="00E06A70" w:rsidP="00E06A70">
            <w:pPr>
              <w:pStyle w:val="a"/>
              <w:ind w:left="-72" w:right="-72"/>
              <w:jc w:val="right"/>
              <w:rPr>
                <w:rFonts w:ascii="Arial" w:hAnsi="Arial" w:cs="Arial"/>
                <w:sz w:val="18"/>
                <w:szCs w:val="18"/>
                <w:lang w:val="en-GB"/>
              </w:rPr>
            </w:pPr>
          </w:p>
        </w:tc>
        <w:tc>
          <w:tcPr>
            <w:tcW w:w="654" w:type="pct"/>
            <w:tcBorders>
              <w:top w:val="nil"/>
              <w:left w:val="nil"/>
              <w:right w:val="nil"/>
            </w:tcBorders>
            <w:shd w:val="clear" w:color="auto" w:fill="auto"/>
            <w:noWrap/>
            <w:vAlign w:val="center"/>
          </w:tcPr>
          <w:p w14:paraId="36200C4C" w14:textId="77777777" w:rsidR="00E06A70" w:rsidRPr="009F5ED5" w:rsidRDefault="00E06A70" w:rsidP="00E06A70">
            <w:pPr>
              <w:pStyle w:val="a"/>
              <w:ind w:left="-72" w:right="-72"/>
              <w:jc w:val="right"/>
              <w:rPr>
                <w:rFonts w:ascii="Arial" w:hAnsi="Arial" w:cs="Arial"/>
                <w:sz w:val="18"/>
                <w:szCs w:val="18"/>
                <w:lang w:val="en-GB"/>
              </w:rPr>
            </w:pPr>
          </w:p>
        </w:tc>
      </w:tr>
      <w:tr w:rsidR="00E06A70" w:rsidRPr="009F5ED5" w14:paraId="1CCB3B7F" w14:textId="77777777" w:rsidTr="007A7D4B">
        <w:tc>
          <w:tcPr>
            <w:tcW w:w="2472" w:type="pct"/>
            <w:tcBorders>
              <w:top w:val="nil"/>
              <w:left w:val="nil"/>
              <w:bottom w:val="nil"/>
              <w:right w:val="nil"/>
            </w:tcBorders>
            <w:shd w:val="clear" w:color="auto" w:fill="auto"/>
          </w:tcPr>
          <w:p w14:paraId="27840803" w14:textId="77777777" w:rsidR="00E06A70" w:rsidRPr="009F5ED5" w:rsidRDefault="00E06A70" w:rsidP="00E06A70">
            <w:pPr>
              <w:ind w:left="-108"/>
              <w:rPr>
                <w:rFonts w:ascii="Arial" w:hAnsi="Arial" w:cs="Arial"/>
                <w:sz w:val="18"/>
                <w:szCs w:val="18"/>
              </w:rPr>
            </w:pPr>
            <w:r w:rsidRPr="009F5ED5">
              <w:rPr>
                <w:rFonts w:ascii="Arial" w:hAnsi="Arial" w:cs="Arial"/>
                <w:sz w:val="18"/>
                <w:szCs w:val="18"/>
              </w:rPr>
              <w:t>Cash flow from operating activities</w:t>
            </w:r>
          </w:p>
        </w:tc>
        <w:tc>
          <w:tcPr>
            <w:tcW w:w="1049" w:type="pct"/>
            <w:tcBorders>
              <w:top w:val="nil"/>
              <w:left w:val="nil"/>
              <w:right w:val="nil"/>
            </w:tcBorders>
            <w:shd w:val="clear" w:color="auto" w:fill="auto"/>
            <w:noWrap/>
          </w:tcPr>
          <w:p w14:paraId="0F3425DF" w14:textId="293DED79"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(8,220)</w:t>
            </w:r>
          </w:p>
        </w:tc>
        <w:tc>
          <w:tcPr>
            <w:tcW w:w="825" w:type="pct"/>
            <w:tcBorders>
              <w:top w:val="nil"/>
              <w:left w:val="nil"/>
              <w:right w:val="nil"/>
            </w:tcBorders>
            <w:shd w:val="clear" w:color="auto" w:fill="auto"/>
            <w:noWrap/>
          </w:tcPr>
          <w:p w14:paraId="5E9D9A20" w14:textId="6A1AE630" w:rsidR="00E06A70" w:rsidRPr="009F5ED5" w:rsidRDefault="00D03EDC" w:rsidP="00E06A70">
            <w:pPr>
              <w:pStyle w:val="a"/>
              <w:ind w:left="-72" w:right="-72"/>
              <w:jc w:val="right"/>
              <w:rPr>
                <w:rFonts w:ascii="Arial" w:hAnsi="Arial" w:cs="Arial"/>
                <w:sz w:val="18"/>
                <w:szCs w:val="18"/>
                <w:lang w:val="en-GB"/>
              </w:rPr>
            </w:pPr>
            <w:r w:rsidRPr="009F5ED5">
              <w:rPr>
                <w:rFonts w:ascii="Arial" w:hAnsi="Arial" w:cs="Arial"/>
                <w:sz w:val="18"/>
                <w:szCs w:val="18"/>
                <w:lang w:val="en-GB"/>
              </w:rPr>
              <w:t>1,296</w:t>
            </w:r>
          </w:p>
        </w:tc>
        <w:tc>
          <w:tcPr>
            <w:tcW w:w="654" w:type="pct"/>
            <w:tcBorders>
              <w:top w:val="nil"/>
              <w:left w:val="nil"/>
              <w:right w:val="nil"/>
            </w:tcBorders>
            <w:shd w:val="clear" w:color="auto" w:fill="auto"/>
            <w:noWrap/>
          </w:tcPr>
          <w:p w14:paraId="5F2EADB7" w14:textId="1D679BE4"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r w:rsidR="00D03EDC" w:rsidRPr="009F5ED5">
              <w:rPr>
                <w:rFonts w:ascii="Arial" w:eastAsia="Arial Unicode MS" w:hAnsi="Arial" w:cs="Arial"/>
                <w:sz w:val="18"/>
                <w:szCs w:val="18"/>
                <w:cs/>
              </w:rPr>
              <w:t>6,924</w:t>
            </w:r>
            <w:r w:rsidRPr="009F5ED5">
              <w:rPr>
                <w:rFonts w:ascii="Arial" w:eastAsia="Arial Unicode MS" w:hAnsi="Arial" w:cs="Arial"/>
                <w:sz w:val="18"/>
                <w:szCs w:val="18"/>
                <w:cs/>
              </w:rPr>
              <w:t>)</w:t>
            </w:r>
          </w:p>
        </w:tc>
      </w:tr>
      <w:tr w:rsidR="00E06A70" w:rsidRPr="009F5ED5" w14:paraId="225670BE" w14:textId="77777777" w:rsidTr="007A7D4B">
        <w:tc>
          <w:tcPr>
            <w:tcW w:w="2472" w:type="pct"/>
            <w:tcBorders>
              <w:top w:val="nil"/>
              <w:left w:val="nil"/>
              <w:bottom w:val="nil"/>
              <w:right w:val="nil"/>
            </w:tcBorders>
            <w:shd w:val="clear" w:color="auto" w:fill="auto"/>
          </w:tcPr>
          <w:p w14:paraId="3BB62DD6" w14:textId="77777777" w:rsidR="00E06A70" w:rsidRPr="009F5ED5" w:rsidRDefault="00E06A70" w:rsidP="00E06A70">
            <w:pPr>
              <w:ind w:left="-108"/>
              <w:rPr>
                <w:rFonts w:ascii="Arial" w:hAnsi="Arial" w:cs="Arial"/>
                <w:sz w:val="18"/>
                <w:szCs w:val="18"/>
              </w:rPr>
            </w:pPr>
            <w:r w:rsidRPr="009F5ED5">
              <w:rPr>
                <w:rFonts w:ascii="Arial" w:hAnsi="Arial" w:cs="Arial"/>
                <w:sz w:val="18"/>
                <w:szCs w:val="18"/>
              </w:rPr>
              <w:t>Cash flow from investing activities</w:t>
            </w:r>
          </w:p>
        </w:tc>
        <w:tc>
          <w:tcPr>
            <w:tcW w:w="1049" w:type="pct"/>
            <w:tcBorders>
              <w:top w:val="nil"/>
              <w:left w:val="nil"/>
              <w:right w:val="nil"/>
            </w:tcBorders>
            <w:shd w:val="clear" w:color="auto" w:fill="auto"/>
            <w:noWrap/>
          </w:tcPr>
          <w:p w14:paraId="57093525" w14:textId="654710EB"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(65,793)</w:t>
            </w:r>
          </w:p>
        </w:tc>
        <w:tc>
          <w:tcPr>
            <w:tcW w:w="825" w:type="pct"/>
            <w:tcBorders>
              <w:top w:val="nil"/>
              <w:left w:val="nil"/>
              <w:right w:val="nil"/>
            </w:tcBorders>
            <w:shd w:val="clear" w:color="auto" w:fill="auto"/>
            <w:noWrap/>
          </w:tcPr>
          <w:p w14:paraId="1748B472" w14:textId="3EFE3063"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w:t>
            </w:r>
            <w:r w:rsidR="00D03EDC" w:rsidRPr="009F5ED5">
              <w:rPr>
                <w:rFonts w:ascii="Arial" w:eastAsia="Arial Unicode MS" w:hAnsi="Arial" w:cs="Arial"/>
                <w:sz w:val="18"/>
                <w:szCs w:val="18"/>
                <w:cs/>
              </w:rPr>
              <w:t>894</w:t>
            </w:r>
            <w:r w:rsidRPr="009F5ED5">
              <w:rPr>
                <w:rFonts w:ascii="Arial" w:eastAsia="Arial Unicode MS" w:hAnsi="Arial" w:cs="Arial"/>
                <w:sz w:val="18"/>
                <w:szCs w:val="18"/>
                <w:cs/>
              </w:rPr>
              <w:t>)</w:t>
            </w:r>
          </w:p>
        </w:tc>
        <w:tc>
          <w:tcPr>
            <w:tcW w:w="654" w:type="pct"/>
            <w:tcBorders>
              <w:top w:val="nil"/>
              <w:left w:val="nil"/>
              <w:right w:val="nil"/>
            </w:tcBorders>
            <w:shd w:val="clear" w:color="auto" w:fill="auto"/>
            <w:noWrap/>
          </w:tcPr>
          <w:p w14:paraId="5B3F3162" w14:textId="248793BC"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(6</w:t>
            </w:r>
            <w:r w:rsidR="00D03EDC" w:rsidRPr="009F5ED5">
              <w:rPr>
                <w:rFonts w:ascii="Arial" w:eastAsia="Arial Unicode MS" w:hAnsi="Arial" w:cs="Arial"/>
                <w:sz w:val="18"/>
                <w:szCs w:val="18"/>
                <w:cs/>
              </w:rPr>
              <w:t>6</w:t>
            </w:r>
            <w:r w:rsidRPr="009F5ED5">
              <w:rPr>
                <w:rFonts w:ascii="Arial" w:eastAsia="Arial Unicode MS" w:hAnsi="Arial" w:cs="Arial"/>
                <w:sz w:val="18"/>
                <w:szCs w:val="18"/>
                <w:cs/>
              </w:rPr>
              <w:t>,</w:t>
            </w:r>
            <w:r w:rsidR="00D03EDC" w:rsidRPr="009F5ED5">
              <w:rPr>
                <w:rFonts w:ascii="Arial" w:eastAsia="Arial Unicode MS" w:hAnsi="Arial" w:cs="Arial"/>
                <w:sz w:val="18"/>
                <w:szCs w:val="18"/>
                <w:cs/>
              </w:rPr>
              <w:t>687</w:t>
            </w:r>
            <w:r w:rsidRPr="009F5ED5">
              <w:rPr>
                <w:rFonts w:ascii="Arial" w:eastAsia="Arial Unicode MS" w:hAnsi="Arial" w:cs="Arial"/>
                <w:sz w:val="18"/>
                <w:szCs w:val="18"/>
                <w:cs/>
              </w:rPr>
              <w:t>)</w:t>
            </w:r>
          </w:p>
        </w:tc>
      </w:tr>
      <w:tr w:rsidR="00E06A70" w:rsidRPr="009F5ED5" w14:paraId="44CB93A6" w14:textId="77777777" w:rsidTr="007A7D4B">
        <w:tc>
          <w:tcPr>
            <w:tcW w:w="2472" w:type="pct"/>
            <w:tcBorders>
              <w:top w:val="nil"/>
              <w:left w:val="nil"/>
              <w:bottom w:val="nil"/>
              <w:right w:val="nil"/>
            </w:tcBorders>
            <w:shd w:val="clear" w:color="auto" w:fill="auto"/>
          </w:tcPr>
          <w:p w14:paraId="692FF154" w14:textId="77777777" w:rsidR="00E06A70" w:rsidRPr="009F5ED5" w:rsidRDefault="00E06A70" w:rsidP="00E06A70">
            <w:pPr>
              <w:ind w:left="-95"/>
              <w:rPr>
                <w:rFonts w:ascii="Arial" w:hAnsi="Arial" w:cs="Arial"/>
                <w:sz w:val="18"/>
                <w:szCs w:val="18"/>
              </w:rPr>
            </w:pPr>
            <w:r w:rsidRPr="009F5ED5">
              <w:rPr>
                <w:rFonts w:ascii="Arial" w:hAnsi="Arial" w:cs="Arial"/>
                <w:sz w:val="18"/>
                <w:szCs w:val="18"/>
              </w:rPr>
              <w:t>Cash flow from financing activities</w:t>
            </w:r>
          </w:p>
        </w:tc>
        <w:tc>
          <w:tcPr>
            <w:tcW w:w="1049" w:type="pct"/>
            <w:tcBorders>
              <w:left w:val="nil"/>
              <w:right w:val="nil"/>
            </w:tcBorders>
            <w:shd w:val="clear" w:color="auto" w:fill="auto"/>
            <w:noWrap/>
          </w:tcPr>
          <w:p w14:paraId="6F4A0837" w14:textId="2EC7C0A1"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22,925</w:t>
            </w:r>
          </w:p>
        </w:tc>
        <w:tc>
          <w:tcPr>
            <w:tcW w:w="825" w:type="pct"/>
            <w:tcBorders>
              <w:left w:val="nil"/>
              <w:right w:val="nil"/>
            </w:tcBorders>
            <w:shd w:val="clear" w:color="auto" w:fill="auto"/>
            <w:noWrap/>
          </w:tcPr>
          <w:p w14:paraId="062A2AFB" w14:textId="4035B528"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(635)</w:t>
            </w:r>
          </w:p>
        </w:tc>
        <w:tc>
          <w:tcPr>
            <w:tcW w:w="654" w:type="pct"/>
            <w:tcBorders>
              <w:left w:val="nil"/>
              <w:right w:val="nil"/>
            </w:tcBorders>
            <w:shd w:val="clear" w:color="auto" w:fill="auto"/>
            <w:noWrap/>
          </w:tcPr>
          <w:p w14:paraId="1ABFA28C" w14:textId="6773A31C" w:rsidR="00E06A70" w:rsidRPr="009F5ED5" w:rsidRDefault="00E06A70" w:rsidP="00E06A70">
            <w:pPr>
              <w:pStyle w:val="a"/>
              <w:ind w:left="-72" w:right="-72"/>
              <w:jc w:val="right"/>
              <w:rPr>
                <w:rFonts w:ascii="Arial" w:hAnsi="Arial" w:cs="Arial"/>
                <w:sz w:val="18"/>
                <w:szCs w:val="18"/>
                <w:lang w:val="en-GB"/>
              </w:rPr>
            </w:pPr>
            <w:r w:rsidRPr="009F5ED5">
              <w:rPr>
                <w:rFonts w:ascii="Arial" w:eastAsia="Arial Unicode MS" w:hAnsi="Arial" w:cs="Arial"/>
                <w:sz w:val="18"/>
                <w:szCs w:val="18"/>
                <w:cs/>
              </w:rPr>
              <w:t>22,290</w:t>
            </w:r>
          </w:p>
        </w:tc>
      </w:tr>
    </w:tbl>
    <w:p w14:paraId="5504CCA2" w14:textId="77777777" w:rsidR="002331EC" w:rsidRPr="009F5ED5" w:rsidRDefault="002331EC" w:rsidP="009D591F">
      <w:pPr>
        <w:rPr>
          <w:rFonts w:ascii="Arial" w:hAnsi="Arial" w:cs="Arial"/>
          <w:sz w:val="8"/>
          <w:szCs w:val="8"/>
        </w:rPr>
      </w:pPr>
    </w:p>
    <w:p w14:paraId="67CBE3C9" w14:textId="40C01E1B" w:rsidR="002A27A2" w:rsidRPr="009F5ED5" w:rsidRDefault="009D591F" w:rsidP="009D591F">
      <w:pPr>
        <w:rPr>
          <w:rFonts w:ascii="Arial" w:hAnsi="Arial" w:cs="Arial"/>
          <w:sz w:val="16"/>
          <w:szCs w:val="16"/>
        </w:rPr>
      </w:pPr>
      <w:r w:rsidRPr="009F5ED5">
        <w:rPr>
          <w:rFonts w:ascii="Arial" w:hAnsi="Arial" w:cs="Arial"/>
          <w:sz w:val="16"/>
          <w:szCs w:val="16"/>
          <w:vertAlign w:val="superscript"/>
        </w:rPr>
        <w:t>(1)</w:t>
      </w:r>
      <w:r w:rsidRPr="009F5ED5">
        <w:rPr>
          <w:rFonts w:ascii="Arial" w:hAnsi="Arial" w:cs="Arial"/>
          <w:sz w:val="16"/>
          <w:szCs w:val="16"/>
        </w:rPr>
        <w:t xml:space="preserve"> The balance is below Baht 1 million.</w:t>
      </w:r>
    </w:p>
    <w:p w14:paraId="46A52EF7" w14:textId="67C809B3" w:rsidR="009D591F" w:rsidRPr="009F5ED5" w:rsidRDefault="009D591F" w:rsidP="002A27A2">
      <w:pPr>
        <w:rPr>
          <w:rFonts w:ascii="Arial" w:hAnsi="Arial" w:cs="Arial"/>
          <w:sz w:val="18"/>
          <w:szCs w:val="18"/>
        </w:rPr>
      </w:pPr>
    </w:p>
    <w:p w14:paraId="002902F4" w14:textId="77777777" w:rsidR="00F84EA2" w:rsidRPr="009F5ED5" w:rsidRDefault="00F84EA2" w:rsidP="002A27A2">
      <w:pPr>
        <w:rPr>
          <w:rFonts w:ascii="Arial" w:hAnsi="Arial" w:cs="Arial"/>
          <w:sz w:val="18"/>
          <w:szCs w:val="18"/>
        </w:rPr>
      </w:pPr>
    </w:p>
    <w:tbl>
      <w:tblPr>
        <w:tblW w:w="9461" w:type="dxa"/>
        <w:shd w:val="clear" w:color="auto" w:fill="FFA543"/>
        <w:tblLook w:val="04A0" w:firstRow="1" w:lastRow="0" w:firstColumn="1" w:lastColumn="0" w:noHBand="0" w:noVBand="1"/>
      </w:tblPr>
      <w:tblGrid>
        <w:gridCol w:w="9461"/>
      </w:tblGrid>
      <w:tr w:rsidR="00B2767F" w:rsidRPr="009F5ED5" w14:paraId="2E3106D8" w14:textId="77777777" w:rsidTr="00222C2D">
        <w:trPr>
          <w:trHeight w:val="386"/>
        </w:trPr>
        <w:tc>
          <w:tcPr>
            <w:tcW w:w="9461" w:type="dxa"/>
            <w:shd w:val="clear" w:color="auto" w:fill="FFA543"/>
            <w:vAlign w:val="center"/>
          </w:tcPr>
          <w:p w14:paraId="354EE196" w14:textId="1430A441" w:rsidR="00B2767F" w:rsidRPr="009F5ED5" w:rsidRDefault="00B2767F" w:rsidP="00222C2D">
            <w:pPr>
              <w:tabs>
                <w:tab w:val="left" w:pos="432"/>
              </w:tabs>
              <w:rPr>
                <w:rFonts w:ascii="Arial" w:eastAsia="Arial Unicode MS" w:hAnsi="Arial" w:cs="Arial"/>
                <w:b/>
                <w:bCs/>
                <w:color w:val="FFFFFF"/>
                <w:sz w:val="18"/>
                <w:szCs w:val="18"/>
                <w:cs/>
              </w:rPr>
            </w:pPr>
            <w:r w:rsidRPr="009F5ED5">
              <w:rPr>
                <w:rFonts w:ascii="Arial" w:eastAsia="Arial Unicode MS" w:hAnsi="Arial" w:cs="Arial"/>
                <w:b/>
                <w:bCs/>
                <w:color w:val="FFFFFF"/>
                <w:sz w:val="18"/>
                <w:szCs w:val="18"/>
              </w:rPr>
              <w:t>20</w:t>
            </w:r>
            <w:r w:rsidRPr="009F5ED5">
              <w:rPr>
                <w:rFonts w:ascii="Arial" w:eastAsia="Arial Unicode MS" w:hAnsi="Arial" w:cs="Arial"/>
                <w:b/>
                <w:bCs/>
                <w:color w:val="FFFFFF"/>
                <w:sz w:val="18"/>
                <w:szCs w:val="18"/>
              </w:rPr>
              <w:tab/>
            </w:r>
            <w:r w:rsidR="00D03EDC" w:rsidRPr="009F5ED5">
              <w:rPr>
                <w:rFonts w:ascii="Arial" w:eastAsia="Arial Unicode MS" w:hAnsi="Arial" w:cs="Arial"/>
                <w:b/>
                <w:bCs/>
                <w:color w:val="FFFFFF"/>
                <w:sz w:val="18"/>
                <w:szCs w:val="18"/>
              </w:rPr>
              <w:t>Acquisition of investment in an associate and business combination</w:t>
            </w:r>
          </w:p>
        </w:tc>
      </w:tr>
    </w:tbl>
    <w:p w14:paraId="29E04DA8" w14:textId="77777777" w:rsidR="00B2767F" w:rsidRPr="009F5ED5" w:rsidRDefault="00B2767F" w:rsidP="00B2767F">
      <w:pPr>
        <w:rPr>
          <w:rFonts w:ascii="Arial" w:eastAsia="Times New Roman" w:hAnsi="Arial" w:cs="Arial"/>
          <w:b/>
          <w:bCs/>
          <w:color w:val="CF4A02"/>
          <w:sz w:val="18"/>
          <w:szCs w:val="18"/>
        </w:rPr>
      </w:pPr>
    </w:p>
    <w:p w14:paraId="64CB8357" w14:textId="521AF360" w:rsidR="007A7D4B" w:rsidRPr="009F5ED5" w:rsidRDefault="00D03EDC" w:rsidP="007A7D4B">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rPr>
      </w:pPr>
      <w:r w:rsidRPr="009F5ED5">
        <w:rPr>
          <w:rFonts w:cs="Arial"/>
          <w:b/>
          <w:bCs/>
          <w:color w:val="CF4A02"/>
          <w:szCs w:val="18"/>
        </w:rPr>
        <w:t xml:space="preserve">Acquisition of investment in </w:t>
      </w:r>
      <w:r w:rsidR="00656D51" w:rsidRPr="009F5ED5">
        <w:rPr>
          <w:rFonts w:cs="Arial"/>
          <w:b/>
          <w:bCs/>
          <w:color w:val="CF4A02"/>
          <w:szCs w:val="18"/>
        </w:rPr>
        <w:t xml:space="preserve">an </w:t>
      </w:r>
      <w:r w:rsidRPr="009F5ED5">
        <w:rPr>
          <w:rFonts w:cs="Arial"/>
          <w:b/>
          <w:bCs/>
          <w:color w:val="CF4A02"/>
          <w:szCs w:val="18"/>
        </w:rPr>
        <w:t>assoc</w:t>
      </w:r>
      <w:r w:rsidR="00656D51" w:rsidRPr="009F5ED5">
        <w:rPr>
          <w:rFonts w:cs="Arial"/>
          <w:b/>
          <w:bCs/>
          <w:color w:val="CF4A02"/>
          <w:szCs w:val="18"/>
        </w:rPr>
        <w:t>iate</w:t>
      </w:r>
    </w:p>
    <w:p w14:paraId="3F08421D" w14:textId="77777777" w:rsidR="007A7D4B" w:rsidRPr="009F5ED5" w:rsidRDefault="007A7D4B" w:rsidP="007A7D4B">
      <w:pPr>
        <w:shd w:val="clear" w:color="auto" w:fill="FFFFFF"/>
        <w:spacing w:line="0" w:lineRule="atLeast"/>
        <w:jc w:val="thaiDistribute"/>
        <w:rPr>
          <w:rFonts w:ascii="Arial" w:hAnsi="Arial" w:cs="Arial"/>
          <w:color w:val="202124"/>
          <w:sz w:val="18"/>
          <w:szCs w:val="18"/>
          <w:shd w:val="clear" w:color="auto" w:fill="FFFFFF"/>
        </w:rPr>
      </w:pPr>
    </w:p>
    <w:p w14:paraId="64F9B229" w14:textId="5D1570E0" w:rsidR="007A7D4B" w:rsidRPr="009F5ED5" w:rsidRDefault="007A7D4B" w:rsidP="00FF1267">
      <w:pPr>
        <w:shd w:val="clear" w:color="auto" w:fill="FFFFFF"/>
        <w:spacing w:line="0" w:lineRule="atLeast"/>
        <w:rPr>
          <w:rFonts w:ascii="Arial" w:hAnsi="Arial" w:cs="Arial"/>
          <w:color w:val="202124"/>
          <w:spacing w:val="-2"/>
          <w:sz w:val="18"/>
          <w:szCs w:val="18"/>
          <w:shd w:val="clear" w:color="auto" w:fill="FFFFFF"/>
        </w:rPr>
      </w:pPr>
      <w:r w:rsidRPr="009F5ED5">
        <w:rPr>
          <w:rFonts w:ascii="Arial" w:hAnsi="Arial" w:cs="Arial"/>
          <w:color w:val="202124"/>
          <w:spacing w:val="-2"/>
          <w:sz w:val="18"/>
          <w:szCs w:val="18"/>
          <w:shd w:val="clear" w:color="auto" w:fill="FFFFFF"/>
        </w:rPr>
        <w:t>In September</w:t>
      </w:r>
      <w:r w:rsidR="00B2767F" w:rsidRPr="009F5ED5">
        <w:rPr>
          <w:rFonts w:ascii="Arial" w:hAnsi="Arial" w:cs="Arial"/>
          <w:color w:val="202124"/>
          <w:spacing w:val="-2"/>
          <w:sz w:val="18"/>
          <w:szCs w:val="18"/>
          <w:shd w:val="clear" w:color="auto" w:fill="FFFFFF"/>
        </w:rPr>
        <w:t xml:space="preserve"> 2021, PT TOP Investment Indonesia (TII), a subsidiary of the Group, acquired shares of PT Chandra Asri Petrochemical </w:t>
      </w:r>
      <w:proofErr w:type="spellStart"/>
      <w:r w:rsidR="00B2767F" w:rsidRPr="009F5ED5">
        <w:rPr>
          <w:rFonts w:ascii="Arial" w:hAnsi="Arial" w:cs="Arial"/>
          <w:color w:val="202124"/>
          <w:spacing w:val="-2"/>
          <w:sz w:val="18"/>
          <w:szCs w:val="18"/>
          <w:shd w:val="clear" w:color="auto" w:fill="FFFFFF"/>
        </w:rPr>
        <w:t>Tbk</w:t>
      </w:r>
      <w:proofErr w:type="spellEnd"/>
      <w:r w:rsidR="00B2767F" w:rsidRPr="009F5ED5">
        <w:rPr>
          <w:rFonts w:ascii="Arial" w:hAnsi="Arial" w:cs="Arial"/>
          <w:color w:val="202124"/>
          <w:spacing w:val="-2"/>
          <w:sz w:val="18"/>
          <w:szCs w:val="18"/>
          <w:shd w:val="clear" w:color="auto" w:fill="FFFFFF"/>
        </w:rPr>
        <w:t xml:space="preserve"> (CAP), a registered company in the Republic of Indonesia</w:t>
      </w:r>
      <w:r w:rsidR="00533481" w:rsidRPr="009F5ED5">
        <w:rPr>
          <w:rFonts w:ascii="Arial" w:hAnsi="Arial" w:cs="Arial"/>
          <w:color w:val="202124"/>
          <w:spacing w:val="-2"/>
          <w:sz w:val="18"/>
          <w:szCs w:val="18"/>
          <w:shd w:val="clear" w:color="auto" w:fill="FFFFFF"/>
        </w:rPr>
        <w:t xml:space="preserve"> </w:t>
      </w:r>
      <w:r w:rsidR="00656D51" w:rsidRPr="009F5ED5">
        <w:rPr>
          <w:rFonts w:ascii="Arial" w:hAnsi="Arial" w:cs="Arial"/>
          <w:color w:val="202124"/>
          <w:spacing w:val="-2"/>
          <w:sz w:val="18"/>
          <w:szCs w:val="18"/>
          <w:shd w:val="clear" w:color="auto" w:fill="FFFFFF"/>
        </w:rPr>
        <w:t>with</w:t>
      </w:r>
      <w:r w:rsidR="00B2767F" w:rsidRPr="009F5ED5">
        <w:rPr>
          <w:rFonts w:ascii="Arial" w:hAnsi="Arial" w:cs="Arial"/>
          <w:color w:val="202124"/>
          <w:spacing w:val="-2"/>
          <w:sz w:val="18"/>
          <w:szCs w:val="18"/>
          <w:shd w:val="clear" w:color="auto" w:fill="FFFFFF"/>
        </w:rPr>
        <w:t xml:space="preserve"> the</w:t>
      </w:r>
      <w:r w:rsidR="00656D51" w:rsidRPr="009F5ED5">
        <w:rPr>
          <w:rFonts w:ascii="Arial" w:hAnsi="Arial" w:cs="Arial"/>
          <w:color w:val="202124"/>
          <w:spacing w:val="-2"/>
          <w:sz w:val="18"/>
          <w:szCs w:val="18"/>
          <w:shd w:val="clear" w:color="auto" w:fill="FFFFFF"/>
        </w:rPr>
        <w:t xml:space="preserve"> total</w:t>
      </w:r>
      <w:r w:rsidR="00B2767F" w:rsidRPr="009F5ED5">
        <w:rPr>
          <w:rFonts w:ascii="Arial" w:hAnsi="Arial" w:cs="Arial"/>
          <w:color w:val="202124"/>
          <w:spacing w:val="-2"/>
          <w:sz w:val="18"/>
          <w:szCs w:val="18"/>
          <w:shd w:val="clear" w:color="auto" w:fill="FFFFFF"/>
        </w:rPr>
        <w:t xml:space="preserve"> consideration of US Dollar </w:t>
      </w:r>
      <w:r w:rsidR="00E77165" w:rsidRPr="009F5ED5">
        <w:rPr>
          <w:rFonts w:ascii="Arial" w:hAnsi="Arial" w:cs="Arial"/>
          <w:color w:val="202124"/>
          <w:spacing w:val="-2"/>
          <w:sz w:val="18"/>
          <w:szCs w:val="18"/>
          <w:shd w:val="clear" w:color="auto" w:fill="FFFFFF"/>
        </w:rPr>
        <w:t>913.3</w:t>
      </w:r>
      <w:r w:rsidR="00B2767F" w:rsidRPr="009F5ED5">
        <w:rPr>
          <w:rFonts w:ascii="Arial" w:hAnsi="Arial" w:cs="Arial"/>
          <w:color w:val="202124"/>
          <w:spacing w:val="-2"/>
          <w:sz w:val="18"/>
          <w:szCs w:val="18"/>
          <w:shd w:val="clear" w:color="auto" w:fill="FFFFFF"/>
        </w:rPr>
        <w:t xml:space="preserve"> million or equivalent to</w:t>
      </w:r>
      <w:r w:rsidR="00FF1267" w:rsidRPr="009F5ED5">
        <w:rPr>
          <w:rFonts w:ascii="Arial" w:hAnsi="Arial" w:cs="Arial"/>
          <w:color w:val="202124"/>
          <w:spacing w:val="-2"/>
          <w:sz w:val="18"/>
          <w:szCs w:val="18"/>
          <w:shd w:val="clear" w:color="auto" w:fill="FFFFFF"/>
        </w:rPr>
        <w:t xml:space="preserve"> </w:t>
      </w:r>
      <w:r w:rsidR="00B2767F" w:rsidRPr="009F5ED5">
        <w:rPr>
          <w:rFonts w:ascii="Arial" w:hAnsi="Arial" w:cs="Arial"/>
          <w:color w:val="202124"/>
          <w:spacing w:val="-2"/>
          <w:sz w:val="18"/>
          <w:szCs w:val="18"/>
          <w:shd w:val="clear" w:color="auto" w:fill="FFFFFF"/>
        </w:rPr>
        <w:t xml:space="preserve">Baht </w:t>
      </w:r>
      <w:r w:rsidR="00E77165" w:rsidRPr="009F5ED5">
        <w:rPr>
          <w:rFonts w:ascii="Arial" w:hAnsi="Arial" w:cs="Arial"/>
          <w:color w:val="202124"/>
          <w:spacing w:val="-2"/>
          <w:sz w:val="18"/>
          <w:szCs w:val="18"/>
          <w:shd w:val="clear" w:color="auto" w:fill="FFFFFF"/>
        </w:rPr>
        <w:t>29,798.4</w:t>
      </w:r>
      <w:r w:rsidR="00B2767F" w:rsidRPr="009F5ED5">
        <w:rPr>
          <w:rFonts w:ascii="Arial" w:hAnsi="Arial" w:cs="Arial"/>
          <w:color w:val="202124"/>
          <w:spacing w:val="-2"/>
          <w:sz w:val="18"/>
          <w:szCs w:val="18"/>
          <w:shd w:val="clear" w:color="auto" w:fill="FFFFFF"/>
        </w:rPr>
        <w:t xml:space="preserve"> million.</w:t>
      </w:r>
      <w:r w:rsidR="00656D51" w:rsidRPr="009F5ED5">
        <w:rPr>
          <w:rFonts w:ascii="Arial" w:hAnsi="Arial" w:cs="Arial"/>
          <w:color w:val="202124"/>
          <w:spacing w:val="-2"/>
          <w:sz w:val="18"/>
          <w:szCs w:val="18"/>
          <w:shd w:val="clear" w:color="auto" w:fill="FFFFFF"/>
        </w:rPr>
        <w:t xml:space="preserve"> T</w:t>
      </w:r>
      <w:r w:rsidR="00B2767F" w:rsidRPr="009F5ED5">
        <w:rPr>
          <w:rFonts w:ascii="Arial" w:hAnsi="Arial" w:cs="Arial"/>
          <w:color w:val="202124"/>
          <w:spacing w:val="-2"/>
          <w:sz w:val="18"/>
          <w:szCs w:val="18"/>
          <w:shd w:val="clear" w:color="auto" w:fill="FFFFFF"/>
        </w:rPr>
        <w:t xml:space="preserve">he Group has </w:t>
      </w:r>
      <w:r w:rsidRPr="009F5ED5">
        <w:rPr>
          <w:rFonts w:ascii="Arial" w:hAnsi="Arial" w:cs="Arial"/>
          <w:color w:val="202124"/>
          <w:spacing w:val="-2"/>
          <w:sz w:val="18"/>
          <w:szCs w:val="18"/>
          <w:shd w:val="clear" w:color="auto" w:fill="FFFFFF"/>
        </w:rPr>
        <w:t>15</w:t>
      </w:r>
      <w:r w:rsidR="00B2767F" w:rsidRPr="009F5ED5">
        <w:rPr>
          <w:rFonts w:ascii="Arial" w:hAnsi="Arial" w:cs="Arial"/>
          <w:color w:val="202124"/>
          <w:spacing w:val="-2"/>
          <w:sz w:val="18"/>
          <w:szCs w:val="18"/>
          <w:shd w:val="clear" w:color="auto" w:fill="FFFFFF"/>
        </w:rPr>
        <w:t>% of shareholding</w:t>
      </w:r>
      <w:r w:rsidR="00656D51" w:rsidRPr="009F5ED5">
        <w:rPr>
          <w:rFonts w:ascii="Arial" w:hAnsi="Arial" w:cs="Arial"/>
          <w:color w:val="202124"/>
          <w:spacing w:val="-2"/>
          <w:sz w:val="18"/>
          <w:szCs w:val="18"/>
          <w:shd w:val="clear" w:color="auto" w:fill="FFFFFF"/>
        </w:rPr>
        <w:t xml:space="preserve"> interest</w:t>
      </w:r>
      <w:r w:rsidR="00B2767F" w:rsidRPr="009F5ED5">
        <w:rPr>
          <w:rFonts w:ascii="Arial" w:hAnsi="Arial" w:cs="Arial"/>
          <w:color w:val="202124"/>
          <w:spacing w:val="-2"/>
          <w:sz w:val="18"/>
          <w:szCs w:val="18"/>
          <w:shd w:val="clear" w:color="auto" w:fill="FFFFFF"/>
        </w:rPr>
        <w:t xml:space="preserve"> in </w:t>
      </w:r>
      <w:r w:rsidR="00472A7F" w:rsidRPr="009F5ED5">
        <w:rPr>
          <w:rFonts w:ascii="Arial" w:hAnsi="Arial" w:cs="Arial"/>
          <w:color w:val="202124"/>
          <w:spacing w:val="-2"/>
          <w:sz w:val="18"/>
          <w:szCs w:val="18"/>
          <w:shd w:val="clear" w:color="auto" w:fill="FFFFFF"/>
        </w:rPr>
        <w:t>CAP.</w:t>
      </w:r>
      <w:r w:rsidR="00B2767F" w:rsidRPr="009F5ED5">
        <w:rPr>
          <w:rFonts w:ascii="Arial" w:hAnsi="Arial" w:cs="Arial"/>
          <w:color w:val="202124"/>
          <w:spacing w:val="-2"/>
          <w:sz w:val="18"/>
          <w:szCs w:val="18"/>
          <w:shd w:val="clear" w:color="auto" w:fill="FFFFFF"/>
        </w:rPr>
        <w:t xml:space="preserve"> The investment is c</w:t>
      </w:r>
      <w:r w:rsidR="00656D51" w:rsidRPr="009F5ED5">
        <w:rPr>
          <w:rFonts w:ascii="Arial" w:hAnsi="Arial" w:cs="Arial"/>
          <w:color w:val="202124"/>
          <w:spacing w:val="-2"/>
          <w:sz w:val="18"/>
          <w:szCs w:val="18"/>
          <w:shd w:val="clear" w:color="auto" w:fill="FFFFFF"/>
        </w:rPr>
        <w:t>lassified</w:t>
      </w:r>
      <w:r w:rsidR="00B2767F" w:rsidRPr="009F5ED5">
        <w:rPr>
          <w:rFonts w:ascii="Arial" w:hAnsi="Arial" w:cs="Arial"/>
          <w:color w:val="202124"/>
          <w:spacing w:val="-2"/>
          <w:sz w:val="18"/>
          <w:szCs w:val="18"/>
          <w:shd w:val="clear" w:color="auto" w:fill="FFFFFF"/>
        </w:rPr>
        <w:t xml:space="preserve"> as</w:t>
      </w:r>
      <w:r w:rsidR="00656D51" w:rsidRPr="009F5ED5">
        <w:rPr>
          <w:rFonts w:ascii="Arial" w:hAnsi="Arial" w:cs="Arial"/>
          <w:color w:val="202124"/>
          <w:spacing w:val="-2"/>
          <w:sz w:val="18"/>
          <w:szCs w:val="18"/>
          <w:shd w:val="clear" w:color="auto" w:fill="FFFFFF"/>
        </w:rPr>
        <w:t xml:space="preserve"> investment in</w:t>
      </w:r>
      <w:r w:rsidR="00B2767F" w:rsidRPr="009F5ED5">
        <w:rPr>
          <w:rFonts w:ascii="Arial" w:hAnsi="Arial" w:cs="Arial"/>
          <w:color w:val="202124"/>
          <w:spacing w:val="-2"/>
          <w:sz w:val="18"/>
          <w:szCs w:val="18"/>
          <w:shd w:val="clear" w:color="auto" w:fill="FFFFFF"/>
        </w:rPr>
        <w:t xml:space="preserve"> an associate. </w:t>
      </w:r>
      <w:r w:rsidRPr="009F5ED5">
        <w:rPr>
          <w:rFonts w:ascii="Arial" w:hAnsi="Arial" w:cs="Arial"/>
          <w:color w:val="202124"/>
          <w:spacing w:val="-2"/>
          <w:sz w:val="18"/>
          <w:szCs w:val="18"/>
          <w:shd w:val="clear" w:color="auto" w:fill="FFFFFF"/>
        </w:rPr>
        <w:t>The Group paid share capital and estimated</w:t>
      </w:r>
      <w:r w:rsidR="00533481" w:rsidRPr="009F5ED5">
        <w:rPr>
          <w:rFonts w:ascii="Arial" w:hAnsi="Arial" w:cs="Arial"/>
          <w:color w:val="202124"/>
          <w:spacing w:val="-2"/>
          <w:sz w:val="18"/>
          <w:szCs w:val="18"/>
          <w:shd w:val="clear" w:color="auto" w:fill="FFFFFF"/>
        </w:rPr>
        <w:t xml:space="preserve"> the contingent consideration for </w:t>
      </w:r>
      <w:r w:rsidRPr="009F5ED5">
        <w:rPr>
          <w:rFonts w:ascii="Arial" w:hAnsi="Arial" w:cs="Arial"/>
          <w:color w:val="202124"/>
          <w:spacing w:val="-2"/>
          <w:sz w:val="18"/>
          <w:szCs w:val="18"/>
          <w:shd w:val="clear" w:color="auto" w:fill="FFFFFF"/>
        </w:rPr>
        <w:t xml:space="preserve">future investments of US </w:t>
      </w:r>
      <w:r w:rsidR="00D03EDC" w:rsidRPr="009F5ED5">
        <w:rPr>
          <w:rFonts w:ascii="Arial" w:hAnsi="Arial" w:cs="Arial"/>
          <w:color w:val="202124"/>
          <w:spacing w:val="-2"/>
          <w:sz w:val="18"/>
          <w:szCs w:val="18"/>
          <w:shd w:val="clear" w:color="auto" w:fill="FFFFFF"/>
        </w:rPr>
        <w:t xml:space="preserve">Dollar </w:t>
      </w:r>
      <w:r w:rsidRPr="009F5ED5">
        <w:rPr>
          <w:rFonts w:ascii="Arial" w:hAnsi="Arial" w:cs="Arial"/>
          <w:color w:val="202124"/>
          <w:spacing w:val="-2"/>
          <w:sz w:val="18"/>
          <w:szCs w:val="18"/>
          <w:shd w:val="clear" w:color="auto" w:fill="FFFFFF"/>
        </w:rPr>
        <w:t xml:space="preserve">916.6 million or equivalent to </w:t>
      </w:r>
      <w:r w:rsidR="00D03EDC" w:rsidRPr="009F5ED5">
        <w:rPr>
          <w:rFonts w:ascii="Arial" w:hAnsi="Arial" w:cs="Arial"/>
          <w:color w:val="202124"/>
          <w:spacing w:val="-2"/>
          <w:sz w:val="18"/>
          <w:szCs w:val="18"/>
          <w:shd w:val="clear" w:color="auto" w:fill="FFFFFF"/>
        </w:rPr>
        <w:t xml:space="preserve">Baht </w:t>
      </w:r>
      <w:r w:rsidRPr="009F5ED5">
        <w:rPr>
          <w:rFonts w:ascii="Arial" w:hAnsi="Arial" w:cs="Arial"/>
          <w:color w:val="202124"/>
          <w:spacing w:val="-2"/>
          <w:sz w:val="18"/>
          <w:szCs w:val="18"/>
          <w:shd w:val="clear" w:color="auto" w:fill="FFFFFF"/>
        </w:rPr>
        <w:t>29,910.6 million.</w:t>
      </w:r>
    </w:p>
    <w:p w14:paraId="520B2885" w14:textId="6F7EABB3" w:rsidR="007A7D4B" w:rsidRPr="009F5ED5" w:rsidRDefault="007A7D4B" w:rsidP="007A7D4B">
      <w:pPr>
        <w:shd w:val="clear" w:color="auto" w:fill="FFFFFF"/>
        <w:spacing w:line="0" w:lineRule="atLeast"/>
        <w:jc w:val="thaiDistribute"/>
        <w:rPr>
          <w:rFonts w:ascii="Arial" w:hAnsi="Arial" w:cs="Arial"/>
          <w:color w:val="202124"/>
          <w:sz w:val="18"/>
          <w:szCs w:val="18"/>
          <w:shd w:val="clear" w:color="auto" w:fill="FFFFFF"/>
        </w:rPr>
      </w:pPr>
    </w:p>
    <w:p w14:paraId="617C8238" w14:textId="287CC45F" w:rsidR="00D03EDC" w:rsidRPr="009F5ED5" w:rsidRDefault="00B21074" w:rsidP="007A7D4B">
      <w:pPr>
        <w:shd w:val="clear" w:color="auto" w:fill="FFFFFF"/>
        <w:spacing w:line="0" w:lineRule="atLeast"/>
        <w:jc w:val="thaiDistribute"/>
        <w:rPr>
          <w:rFonts w:ascii="Arial" w:hAnsi="Arial" w:cs="Arial"/>
          <w:color w:val="202124"/>
          <w:spacing w:val="-2"/>
          <w:sz w:val="18"/>
          <w:szCs w:val="18"/>
          <w:shd w:val="clear" w:color="auto" w:fill="FFFFFF"/>
          <w:cs/>
          <w:lang w:val="en-US"/>
        </w:rPr>
      </w:pPr>
      <w:r w:rsidRPr="009F5ED5">
        <w:rPr>
          <w:rFonts w:ascii="Arial" w:hAnsi="Arial" w:cs="Arial"/>
          <w:color w:val="202124"/>
          <w:spacing w:val="-2"/>
          <w:sz w:val="18"/>
          <w:szCs w:val="18"/>
          <w:shd w:val="clear" w:color="auto" w:fill="FFFFFF"/>
        </w:rPr>
        <w:t>Furthermore, the Group will acquire</w:t>
      </w:r>
      <w:r w:rsidR="00521C91" w:rsidRPr="009F5ED5">
        <w:rPr>
          <w:rFonts w:ascii="Arial" w:hAnsi="Arial" w:cs="Arial"/>
          <w:color w:val="202124"/>
          <w:spacing w:val="-2"/>
          <w:sz w:val="18"/>
          <w:szCs w:val="18"/>
          <w:shd w:val="clear" w:color="auto" w:fill="FFFFFF"/>
        </w:rPr>
        <w:t xml:space="preserve"> an</w:t>
      </w:r>
      <w:r w:rsidRPr="009F5ED5">
        <w:rPr>
          <w:rFonts w:ascii="Arial" w:hAnsi="Arial" w:cs="Arial"/>
          <w:color w:val="202124"/>
          <w:spacing w:val="-2"/>
          <w:sz w:val="18"/>
          <w:szCs w:val="18"/>
          <w:shd w:val="clear" w:color="auto" w:fill="FFFFFF"/>
        </w:rPr>
        <w:t xml:space="preserve"> additional 0.38% of shareholding interest in CAP with the contingent considerations not exceeding of US Dollar</w:t>
      </w:r>
      <w:r w:rsidRPr="009F5ED5">
        <w:rPr>
          <w:rFonts w:ascii="Arial" w:hAnsi="Arial" w:cs="Arial"/>
          <w:color w:val="202124"/>
          <w:spacing w:val="-2"/>
          <w:sz w:val="18"/>
          <w:szCs w:val="18"/>
          <w:shd w:val="clear" w:color="auto" w:fill="FFFFFF"/>
          <w:cs/>
        </w:rPr>
        <w:t xml:space="preserve"> </w:t>
      </w:r>
      <w:r w:rsidRPr="009F5ED5">
        <w:rPr>
          <w:rFonts w:ascii="Arial" w:hAnsi="Arial" w:cs="Arial"/>
          <w:color w:val="202124"/>
          <w:spacing w:val="-2"/>
          <w:sz w:val="18"/>
          <w:szCs w:val="18"/>
          <w:shd w:val="clear" w:color="auto" w:fill="FFFFFF"/>
          <w:lang w:val="en-US"/>
        </w:rPr>
        <w:t xml:space="preserve">4 </w:t>
      </w:r>
      <w:r w:rsidRPr="009F5ED5">
        <w:rPr>
          <w:rFonts w:ascii="Arial" w:hAnsi="Arial" w:cs="Arial"/>
          <w:color w:val="202124"/>
          <w:spacing w:val="-2"/>
          <w:sz w:val="18"/>
          <w:szCs w:val="18"/>
          <w:shd w:val="clear" w:color="auto" w:fill="FFFFFF"/>
        </w:rPr>
        <w:t xml:space="preserve">million (Baht 136 million) </w:t>
      </w:r>
      <w:r w:rsidR="00C564FE" w:rsidRPr="009F5ED5">
        <w:rPr>
          <w:rFonts w:ascii="Arial" w:hAnsi="Arial" w:cs="Arial"/>
          <w:color w:val="202124"/>
          <w:spacing w:val="-2"/>
          <w:sz w:val="18"/>
          <w:szCs w:val="18"/>
          <w:shd w:val="clear" w:color="auto" w:fill="FFFFFF"/>
        </w:rPr>
        <w:t>or</w:t>
      </w:r>
      <w:r w:rsidRPr="009F5ED5">
        <w:rPr>
          <w:rFonts w:ascii="Arial" w:hAnsi="Arial" w:cs="Arial"/>
          <w:color w:val="202124"/>
          <w:spacing w:val="-2"/>
          <w:sz w:val="18"/>
          <w:szCs w:val="18"/>
          <w:shd w:val="clear" w:color="auto" w:fill="FFFFFF"/>
        </w:rPr>
        <w:t xml:space="preserve"> not exceeding US Dollar 270 million (Baht 9,159 million)</w:t>
      </w:r>
      <w:r w:rsidR="00C564FE" w:rsidRPr="009F5ED5">
        <w:rPr>
          <w:rFonts w:ascii="Arial" w:hAnsi="Arial" w:cs="Arial"/>
          <w:color w:val="202124"/>
          <w:spacing w:val="-2"/>
          <w:sz w:val="18"/>
          <w:szCs w:val="18"/>
          <w:shd w:val="clear" w:color="auto" w:fill="FFFFFF"/>
        </w:rPr>
        <w:t xml:space="preserve"> which will depend </w:t>
      </w:r>
      <w:r w:rsidRPr="009F5ED5">
        <w:rPr>
          <w:rFonts w:ascii="Arial" w:hAnsi="Arial" w:cs="Arial"/>
          <w:color w:val="202124"/>
          <w:spacing w:val="-2"/>
          <w:sz w:val="18"/>
          <w:szCs w:val="18"/>
          <w:shd w:val="clear" w:color="auto" w:fill="FFFFFF"/>
        </w:rPr>
        <w:t xml:space="preserve">on the condition of the </w:t>
      </w:r>
      <w:r w:rsidR="00C564FE" w:rsidRPr="009F5ED5">
        <w:rPr>
          <w:rFonts w:ascii="Arial" w:hAnsi="Arial" w:cs="Arial"/>
          <w:color w:val="202124"/>
          <w:spacing w:val="-2"/>
          <w:sz w:val="18"/>
          <w:szCs w:val="18"/>
          <w:shd w:val="clear" w:color="auto" w:fill="FFFFFF"/>
        </w:rPr>
        <w:t xml:space="preserve">approval for the </w:t>
      </w:r>
      <w:r w:rsidRPr="009F5ED5">
        <w:rPr>
          <w:rFonts w:ascii="Arial" w:hAnsi="Arial" w:cs="Arial"/>
          <w:color w:val="202124"/>
          <w:spacing w:val="-2"/>
          <w:sz w:val="18"/>
          <w:szCs w:val="18"/>
          <w:shd w:val="clear" w:color="auto" w:fill="FFFFFF"/>
        </w:rPr>
        <w:t>final investment decision on the petrochemical plant construction project by PT Chandra Asri Perkasa (CAP2), a subsidiary of CAP within 5 years.</w:t>
      </w:r>
    </w:p>
    <w:p w14:paraId="3F56EE7E" w14:textId="77777777" w:rsidR="00B21074" w:rsidRPr="009F5ED5" w:rsidRDefault="00B21074" w:rsidP="007A7D4B">
      <w:pPr>
        <w:shd w:val="clear" w:color="auto" w:fill="FFFFFF"/>
        <w:spacing w:line="0" w:lineRule="atLeast"/>
        <w:jc w:val="thaiDistribute"/>
        <w:rPr>
          <w:rFonts w:ascii="Arial" w:hAnsi="Arial" w:cs="Arial"/>
          <w:color w:val="202124"/>
          <w:sz w:val="18"/>
          <w:szCs w:val="18"/>
          <w:shd w:val="clear" w:color="auto" w:fill="FFFFFF"/>
        </w:rPr>
      </w:pPr>
    </w:p>
    <w:p w14:paraId="61DA80AC" w14:textId="77777777" w:rsidR="00B2767F" w:rsidRPr="009F5ED5" w:rsidRDefault="00B2767F" w:rsidP="00472A7F">
      <w:pPr>
        <w:rPr>
          <w:rFonts w:ascii="Arial" w:hAnsi="Arial" w:cs="Arial"/>
          <w:color w:val="000000"/>
          <w:spacing w:val="-2"/>
          <w:sz w:val="18"/>
          <w:szCs w:val="18"/>
        </w:rPr>
      </w:pPr>
      <w:r w:rsidRPr="009F5ED5">
        <w:rPr>
          <w:rFonts w:ascii="Arial" w:hAnsi="Arial" w:cs="Arial"/>
          <w:color w:val="000000"/>
          <w:spacing w:val="-4"/>
          <w:sz w:val="18"/>
          <w:szCs w:val="18"/>
        </w:rPr>
        <w:t xml:space="preserve">Details of the consideration </w:t>
      </w:r>
      <w:proofErr w:type="gramStart"/>
      <w:r w:rsidRPr="009F5ED5">
        <w:rPr>
          <w:rFonts w:ascii="Arial" w:hAnsi="Arial" w:cs="Arial"/>
          <w:color w:val="000000"/>
          <w:spacing w:val="-4"/>
          <w:sz w:val="18"/>
          <w:szCs w:val="18"/>
        </w:rPr>
        <w:t>paid</w:t>
      </w:r>
      <w:proofErr w:type="gramEnd"/>
      <w:r w:rsidRPr="009F5ED5">
        <w:rPr>
          <w:rFonts w:ascii="Arial" w:hAnsi="Arial" w:cs="Arial"/>
          <w:color w:val="000000"/>
          <w:spacing w:val="-4"/>
          <w:sz w:val="18"/>
          <w:szCs w:val="18"/>
        </w:rPr>
        <w:t xml:space="preserve"> and the Group’s portion of estimated net assets purchased and recognised at the acquisition</w:t>
      </w:r>
      <w:r w:rsidRPr="009F5ED5">
        <w:rPr>
          <w:rFonts w:ascii="Arial" w:hAnsi="Arial" w:cs="Arial"/>
          <w:color w:val="000000"/>
          <w:spacing w:val="-2"/>
          <w:sz w:val="18"/>
          <w:szCs w:val="18"/>
        </w:rPr>
        <w:t xml:space="preserve"> date are as follows:</w:t>
      </w:r>
    </w:p>
    <w:p w14:paraId="168736A8" w14:textId="77777777" w:rsidR="00B2767F" w:rsidRPr="009F5ED5" w:rsidRDefault="00B2767F" w:rsidP="009F5ED5">
      <w:pPr>
        <w:shd w:val="clear" w:color="auto" w:fill="FFFFFF"/>
        <w:spacing w:line="0" w:lineRule="atLeast"/>
        <w:jc w:val="thaiDistribute"/>
        <w:rPr>
          <w:rFonts w:ascii="Arial" w:hAnsi="Arial" w:cs="Arial"/>
          <w:color w:val="000000"/>
          <w:spacing w:val="-2"/>
          <w:sz w:val="18"/>
          <w:szCs w:val="18"/>
        </w:rPr>
      </w:pPr>
    </w:p>
    <w:tbl>
      <w:tblPr>
        <w:tblW w:w="9466" w:type="dxa"/>
        <w:tblLayout w:type="fixed"/>
        <w:tblLook w:val="04A0" w:firstRow="1" w:lastRow="0" w:firstColumn="1" w:lastColumn="0" w:noHBand="0" w:noVBand="1"/>
      </w:tblPr>
      <w:tblGrid>
        <w:gridCol w:w="7906"/>
        <w:gridCol w:w="1560"/>
      </w:tblGrid>
      <w:tr w:rsidR="00472A7F" w:rsidRPr="009F5ED5" w14:paraId="15C1CB6C" w14:textId="77777777" w:rsidTr="009F5ED5">
        <w:tc>
          <w:tcPr>
            <w:tcW w:w="7906" w:type="dxa"/>
            <w:shd w:val="clear" w:color="auto" w:fill="auto"/>
          </w:tcPr>
          <w:p w14:paraId="5C487B49" w14:textId="77777777" w:rsidR="00472A7F" w:rsidRPr="009F5ED5" w:rsidRDefault="00472A7F" w:rsidP="009F5ED5">
            <w:pPr>
              <w:ind w:left="-107" w:right="-84" w:hanging="6"/>
              <w:rPr>
                <w:rFonts w:ascii="Arial" w:hAnsi="Arial" w:cs="Arial"/>
                <w:color w:val="000000"/>
                <w:sz w:val="18"/>
                <w:szCs w:val="18"/>
              </w:rPr>
            </w:pPr>
          </w:p>
        </w:tc>
        <w:tc>
          <w:tcPr>
            <w:tcW w:w="1560" w:type="dxa"/>
            <w:tcBorders>
              <w:bottom w:val="single" w:sz="4" w:space="0" w:color="auto"/>
            </w:tcBorders>
          </w:tcPr>
          <w:p w14:paraId="375011A5" w14:textId="5B164D8C" w:rsidR="00472A7F" w:rsidRPr="009F5ED5" w:rsidRDefault="00472A7F" w:rsidP="00472A7F">
            <w:pPr>
              <w:tabs>
                <w:tab w:val="decimal" w:pos="1168"/>
              </w:tabs>
              <w:ind w:right="-72"/>
              <w:jc w:val="right"/>
              <w:rPr>
                <w:rFonts w:ascii="Arial" w:hAnsi="Arial" w:cs="Arial"/>
                <w:b/>
                <w:bCs/>
                <w:color w:val="000000"/>
                <w:sz w:val="18"/>
                <w:szCs w:val="18"/>
                <w:cs/>
              </w:rPr>
            </w:pPr>
            <w:r w:rsidRPr="009F5ED5">
              <w:rPr>
                <w:rFonts w:ascii="Arial" w:hAnsi="Arial" w:cs="Arial"/>
                <w:b/>
                <w:bCs/>
                <w:color w:val="000000"/>
                <w:sz w:val="18"/>
                <w:szCs w:val="18"/>
              </w:rPr>
              <w:t>Million Baht</w:t>
            </w:r>
          </w:p>
        </w:tc>
      </w:tr>
      <w:tr w:rsidR="00472A7F" w:rsidRPr="009F5ED5" w14:paraId="424AA060" w14:textId="77777777" w:rsidTr="009F5ED5">
        <w:tc>
          <w:tcPr>
            <w:tcW w:w="7906" w:type="dxa"/>
            <w:shd w:val="clear" w:color="auto" w:fill="auto"/>
          </w:tcPr>
          <w:p w14:paraId="46A5B7F7" w14:textId="77777777" w:rsidR="00472A7F" w:rsidRPr="009F5ED5" w:rsidRDefault="00472A7F" w:rsidP="009F5ED5">
            <w:pPr>
              <w:ind w:left="-107" w:right="-84" w:hanging="6"/>
              <w:rPr>
                <w:rFonts w:ascii="Arial" w:hAnsi="Arial" w:cs="Arial"/>
                <w:color w:val="000000"/>
                <w:sz w:val="18"/>
                <w:szCs w:val="18"/>
                <w:cs/>
              </w:rPr>
            </w:pPr>
          </w:p>
        </w:tc>
        <w:tc>
          <w:tcPr>
            <w:tcW w:w="1560" w:type="dxa"/>
            <w:tcBorders>
              <w:top w:val="single" w:sz="4" w:space="0" w:color="auto"/>
            </w:tcBorders>
          </w:tcPr>
          <w:p w14:paraId="3ABEBC4D" w14:textId="77777777" w:rsidR="00472A7F" w:rsidRPr="009F5ED5" w:rsidRDefault="00472A7F" w:rsidP="00472A7F">
            <w:pPr>
              <w:tabs>
                <w:tab w:val="decimal" w:pos="1168"/>
              </w:tabs>
              <w:ind w:right="-72"/>
              <w:jc w:val="right"/>
              <w:rPr>
                <w:rFonts w:ascii="Arial" w:hAnsi="Arial" w:cs="Arial"/>
                <w:color w:val="000000"/>
                <w:sz w:val="18"/>
                <w:szCs w:val="18"/>
              </w:rPr>
            </w:pPr>
          </w:p>
        </w:tc>
      </w:tr>
      <w:tr w:rsidR="007A7D4B" w:rsidRPr="009F5ED5" w14:paraId="589D397F" w14:textId="77777777" w:rsidTr="009F5ED5">
        <w:tc>
          <w:tcPr>
            <w:tcW w:w="7906" w:type="dxa"/>
            <w:shd w:val="clear" w:color="auto" w:fill="auto"/>
          </w:tcPr>
          <w:p w14:paraId="43F76AE0" w14:textId="77777777" w:rsidR="007A7D4B" w:rsidRPr="009F5ED5" w:rsidRDefault="007A7D4B" w:rsidP="009F5ED5">
            <w:pPr>
              <w:ind w:left="-107" w:right="-84" w:hanging="6"/>
              <w:rPr>
                <w:rFonts w:ascii="Arial" w:hAnsi="Arial" w:cs="Arial"/>
                <w:color w:val="000000"/>
                <w:sz w:val="18"/>
                <w:szCs w:val="18"/>
                <w:cs/>
              </w:rPr>
            </w:pPr>
            <w:r w:rsidRPr="009F5ED5">
              <w:rPr>
                <w:rFonts w:ascii="Arial" w:hAnsi="Arial" w:cs="Arial"/>
                <w:color w:val="000000"/>
                <w:sz w:val="18"/>
                <w:szCs w:val="18"/>
              </w:rPr>
              <w:t xml:space="preserve">Portion of estimated fair value of net assets acquired </w:t>
            </w:r>
          </w:p>
        </w:tc>
        <w:tc>
          <w:tcPr>
            <w:tcW w:w="1560" w:type="dxa"/>
            <w:vAlign w:val="bottom"/>
          </w:tcPr>
          <w:p w14:paraId="7C04A0E4" w14:textId="13B968FF" w:rsidR="007A7D4B" w:rsidRPr="009F5ED5" w:rsidRDefault="0097086C" w:rsidP="007A7D4B">
            <w:pPr>
              <w:tabs>
                <w:tab w:val="decimal" w:pos="1168"/>
              </w:tabs>
              <w:ind w:right="-72"/>
              <w:jc w:val="right"/>
              <w:rPr>
                <w:rFonts w:ascii="Arial" w:hAnsi="Arial" w:cs="Arial"/>
                <w:color w:val="000000"/>
                <w:sz w:val="18"/>
                <w:szCs w:val="18"/>
                <w:lang w:val="en-US"/>
              </w:rPr>
            </w:pPr>
            <w:r w:rsidRPr="009F5ED5">
              <w:rPr>
                <w:rFonts w:ascii="Arial" w:hAnsi="Arial" w:cs="Arial"/>
                <w:sz w:val="18"/>
                <w:szCs w:val="18"/>
                <w:lang w:val="en-US"/>
              </w:rPr>
              <w:t>14,676</w:t>
            </w:r>
          </w:p>
        </w:tc>
      </w:tr>
      <w:tr w:rsidR="007A7D4B" w:rsidRPr="009F5ED5" w14:paraId="5B363C16" w14:textId="77777777" w:rsidTr="009F5ED5">
        <w:tc>
          <w:tcPr>
            <w:tcW w:w="7906" w:type="dxa"/>
            <w:shd w:val="clear" w:color="auto" w:fill="auto"/>
          </w:tcPr>
          <w:p w14:paraId="22B3A1EB" w14:textId="77777777" w:rsidR="007A7D4B" w:rsidRPr="009F5ED5" w:rsidRDefault="007A7D4B" w:rsidP="009F5ED5">
            <w:pPr>
              <w:ind w:left="-107" w:right="-84" w:hanging="6"/>
              <w:rPr>
                <w:rFonts w:ascii="Arial" w:hAnsi="Arial" w:cs="Arial"/>
                <w:color w:val="000000"/>
                <w:sz w:val="18"/>
                <w:szCs w:val="18"/>
              </w:rPr>
            </w:pPr>
            <w:r w:rsidRPr="009F5ED5">
              <w:rPr>
                <w:rFonts w:ascii="Arial" w:hAnsi="Arial" w:cs="Arial"/>
                <w:color w:val="000000"/>
                <w:sz w:val="18"/>
                <w:szCs w:val="18"/>
              </w:rPr>
              <w:t xml:space="preserve">Purchase price over net assets acquired </w:t>
            </w:r>
          </w:p>
        </w:tc>
        <w:tc>
          <w:tcPr>
            <w:tcW w:w="1560" w:type="dxa"/>
            <w:vAlign w:val="bottom"/>
          </w:tcPr>
          <w:p w14:paraId="15FB0D34" w14:textId="78A42BF9" w:rsidR="007A7D4B" w:rsidRPr="009F5ED5" w:rsidRDefault="007A7D4B" w:rsidP="007A7D4B">
            <w:pPr>
              <w:tabs>
                <w:tab w:val="decimal" w:pos="1168"/>
              </w:tabs>
              <w:ind w:right="-72"/>
              <w:jc w:val="right"/>
              <w:rPr>
                <w:rFonts w:ascii="Arial" w:hAnsi="Arial" w:cs="Arial"/>
                <w:color w:val="000000"/>
                <w:sz w:val="18"/>
                <w:szCs w:val="18"/>
              </w:rPr>
            </w:pPr>
          </w:p>
        </w:tc>
      </w:tr>
      <w:tr w:rsidR="007A7D4B" w:rsidRPr="009F5ED5" w14:paraId="743354AF" w14:textId="77777777" w:rsidTr="009F5ED5">
        <w:tc>
          <w:tcPr>
            <w:tcW w:w="7906" w:type="dxa"/>
            <w:shd w:val="clear" w:color="auto" w:fill="auto"/>
          </w:tcPr>
          <w:p w14:paraId="4AABFAAC" w14:textId="77777777" w:rsidR="007A7D4B" w:rsidRPr="009F5ED5" w:rsidRDefault="007A7D4B" w:rsidP="009F5ED5">
            <w:pPr>
              <w:ind w:left="-107" w:right="-84" w:hanging="6"/>
              <w:rPr>
                <w:rFonts w:ascii="Arial" w:hAnsi="Arial" w:cs="Arial"/>
                <w:color w:val="000000"/>
                <w:sz w:val="18"/>
                <w:szCs w:val="18"/>
              </w:rPr>
            </w:pPr>
            <w:r w:rsidRPr="009F5ED5">
              <w:rPr>
                <w:rFonts w:ascii="Arial" w:hAnsi="Arial" w:cs="Arial"/>
                <w:color w:val="000000"/>
                <w:sz w:val="18"/>
                <w:szCs w:val="18"/>
              </w:rPr>
              <w:t xml:space="preserve">   (Presented in investment in an associate)</w:t>
            </w:r>
          </w:p>
        </w:tc>
        <w:tc>
          <w:tcPr>
            <w:tcW w:w="1560" w:type="dxa"/>
            <w:tcBorders>
              <w:bottom w:val="single" w:sz="4" w:space="0" w:color="auto"/>
            </w:tcBorders>
            <w:vAlign w:val="bottom"/>
          </w:tcPr>
          <w:p w14:paraId="53BF7D36" w14:textId="5841F681" w:rsidR="007A7D4B" w:rsidRPr="009F5ED5" w:rsidRDefault="0097086C" w:rsidP="007A7D4B">
            <w:pPr>
              <w:tabs>
                <w:tab w:val="decimal" w:pos="1168"/>
              </w:tabs>
              <w:ind w:right="-72"/>
              <w:jc w:val="right"/>
              <w:rPr>
                <w:rFonts w:ascii="Arial" w:hAnsi="Arial" w:cs="Arial"/>
                <w:color w:val="000000"/>
                <w:sz w:val="18"/>
                <w:szCs w:val="18"/>
              </w:rPr>
            </w:pPr>
            <w:r w:rsidRPr="009F5ED5">
              <w:rPr>
                <w:rFonts w:ascii="Arial" w:hAnsi="Arial" w:cs="Arial"/>
                <w:sz w:val="18"/>
                <w:szCs w:val="18"/>
              </w:rPr>
              <w:t>15,235</w:t>
            </w:r>
          </w:p>
        </w:tc>
      </w:tr>
      <w:tr w:rsidR="007A7D4B" w:rsidRPr="009F5ED5" w14:paraId="18AEBD92" w14:textId="77777777" w:rsidTr="009F5ED5">
        <w:tc>
          <w:tcPr>
            <w:tcW w:w="7906" w:type="dxa"/>
            <w:shd w:val="clear" w:color="auto" w:fill="auto"/>
          </w:tcPr>
          <w:p w14:paraId="7044B622" w14:textId="77777777" w:rsidR="007A7D4B" w:rsidRPr="009F5ED5" w:rsidRDefault="007A7D4B" w:rsidP="009F5ED5">
            <w:pPr>
              <w:ind w:left="-107" w:right="-84" w:hanging="6"/>
              <w:rPr>
                <w:rFonts w:ascii="Arial" w:hAnsi="Arial" w:cs="Arial"/>
                <w:color w:val="000000"/>
                <w:sz w:val="18"/>
                <w:szCs w:val="18"/>
                <w:cs/>
              </w:rPr>
            </w:pPr>
          </w:p>
        </w:tc>
        <w:tc>
          <w:tcPr>
            <w:tcW w:w="1560" w:type="dxa"/>
            <w:tcBorders>
              <w:top w:val="single" w:sz="4" w:space="0" w:color="auto"/>
            </w:tcBorders>
            <w:vAlign w:val="bottom"/>
          </w:tcPr>
          <w:p w14:paraId="46572838" w14:textId="36225B6F" w:rsidR="007A7D4B" w:rsidRPr="009F5ED5" w:rsidRDefault="007A7D4B" w:rsidP="007A7D4B">
            <w:pPr>
              <w:tabs>
                <w:tab w:val="decimal" w:pos="1168"/>
              </w:tabs>
              <w:ind w:right="-72"/>
              <w:jc w:val="right"/>
              <w:rPr>
                <w:rFonts w:ascii="Arial" w:hAnsi="Arial" w:cs="Arial"/>
                <w:color w:val="000000"/>
                <w:sz w:val="18"/>
                <w:szCs w:val="18"/>
              </w:rPr>
            </w:pPr>
          </w:p>
        </w:tc>
      </w:tr>
      <w:tr w:rsidR="007A7D4B" w:rsidRPr="009F5ED5" w14:paraId="63E05BA3" w14:textId="77777777" w:rsidTr="009F5ED5">
        <w:tc>
          <w:tcPr>
            <w:tcW w:w="7906" w:type="dxa"/>
            <w:shd w:val="clear" w:color="auto" w:fill="auto"/>
          </w:tcPr>
          <w:p w14:paraId="02AB399F" w14:textId="77777777" w:rsidR="007A7D4B" w:rsidRPr="009F5ED5" w:rsidRDefault="007A7D4B" w:rsidP="009F5ED5">
            <w:pPr>
              <w:ind w:left="-107" w:right="-84" w:hanging="6"/>
              <w:rPr>
                <w:rFonts w:ascii="Arial" w:hAnsi="Arial" w:cs="Arial"/>
                <w:color w:val="000000"/>
                <w:sz w:val="18"/>
                <w:szCs w:val="18"/>
              </w:rPr>
            </w:pPr>
            <w:r w:rsidRPr="009F5ED5">
              <w:rPr>
                <w:rFonts w:ascii="Arial" w:hAnsi="Arial" w:cs="Arial"/>
                <w:color w:val="000000"/>
                <w:sz w:val="18"/>
                <w:szCs w:val="18"/>
              </w:rPr>
              <w:t>Purchase considerations</w:t>
            </w:r>
          </w:p>
        </w:tc>
        <w:tc>
          <w:tcPr>
            <w:tcW w:w="1560" w:type="dxa"/>
            <w:tcBorders>
              <w:bottom w:val="single" w:sz="4" w:space="0" w:color="auto"/>
            </w:tcBorders>
            <w:vAlign w:val="bottom"/>
          </w:tcPr>
          <w:p w14:paraId="6DE0CB33" w14:textId="425EFF40" w:rsidR="007A7D4B" w:rsidRPr="009F5ED5" w:rsidRDefault="007A7D4B" w:rsidP="007A7D4B">
            <w:pPr>
              <w:tabs>
                <w:tab w:val="decimal" w:pos="1168"/>
              </w:tabs>
              <w:ind w:right="-72"/>
              <w:jc w:val="right"/>
              <w:rPr>
                <w:rFonts w:ascii="Arial" w:hAnsi="Arial" w:cs="Arial"/>
                <w:color w:val="000000"/>
                <w:sz w:val="18"/>
                <w:szCs w:val="18"/>
              </w:rPr>
            </w:pPr>
            <w:r w:rsidRPr="009F5ED5">
              <w:rPr>
                <w:rFonts w:ascii="Arial" w:hAnsi="Arial" w:cs="Arial"/>
                <w:sz w:val="18"/>
                <w:szCs w:val="18"/>
              </w:rPr>
              <w:t>29,911</w:t>
            </w:r>
          </w:p>
        </w:tc>
      </w:tr>
      <w:tr w:rsidR="00D03EDC" w:rsidRPr="009F5ED5" w14:paraId="31D32AE0" w14:textId="77777777" w:rsidTr="009F5ED5">
        <w:tc>
          <w:tcPr>
            <w:tcW w:w="7906" w:type="dxa"/>
            <w:shd w:val="clear" w:color="auto" w:fill="auto"/>
          </w:tcPr>
          <w:p w14:paraId="54006991" w14:textId="77777777" w:rsidR="00D03EDC" w:rsidRPr="009F5ED5" w:rsidRDefault="00D03EDC" w:rsidP="009F5ED5">
            <w:pPr>
              <w:ind w:left="-107" w:right="-84" w:hanging="6"/>
              <w:rPr>
                <w:rFonts w:ascii="Arial" w:hAnsi="Arial" w:cs="Arial"/>
                <w:color w:val="000000"/>
                <w:sz w:val="18"/>
                <w:szCs w:val="18"/>
              </w:rPr>
            </w:pPr>
          </w:p>
        </w:tc>
        <w:tc>
          <w:tcPr>
            <w:tcW w:w="1560" w:type="dxa"/>
            <w:tcBorders>
              <w:top w:val="single" w:sz="4" w:space="0" w:color="auto"/>
            </w:tcBorders>
            <w:vAlign w:val="bottom"/>
          </w:tcPr>
          <w:p w14:paraId="2EDEBBB0" w14:textId="77777777" w:rsidR="00D03EDC" w:rsidRPr="009F5ED5" w:rsidRDefault="00D03EDC" w:rsidP="007A7D4B">
            <w:pPr>
              <w:tabs>
                <w:tab w:val="decimal" w:pos="1168"/>
              </w:tabs>
              <w:ind w:right="-72"/>
              <w:jc w:val="right"/>
              <w:rPr>
                <w:rFonts w:ascii="Arial" w:hAnsi="Arial" w:cs="Arial"/>
                <w:sz w:val="18"/>
                <w:szCs w:val="18"/>
              </w:rPr>
            </w:pPr>
          </w:p>
        </w:tc>
      </w:tr>
      <w:tr w:rsidR="00D03EDC" w:rsidRPr="009F5ED5" w14:paraId="1FDDCAB4" w14:textId="77777777" w:rsidTr="009F5ED5">
        <w:tc>
          <w:tcPr>
            <w:tcW w:w="7906" w:type="dxa"/>
            <w:shd w:val="clear" w:color="auto" w:fill="auto"/>
          </w:tcPr>
          <w:p w14:paraId="29105F47" w14:textId="02B07BD4" w:rsidR="00D03EDC" w:rsidRPr="009F5ED5" w:rsidRDefault="00D03EDC" w:rsidP="009F5ED5">
            <w:pPr>
              <w:ind w:left="-107" w:right="-84" w:hanging="6"/>
              <w:rPr>
                <w:rFonts w:ascii="Arial" w:hAnsi="Arial" w:cs="Arial"/>
                <w:color w:val="000000"/>
                <w:sz w:val="18"/>
                <w:szCs w:val="22"/>
              </w:rPr>
            </w:pPr>
            <w:r w:rsidRPr="009F5ED5">
              <w:rPr>
                <w:rFonts w:ascii="Arial" w:hAnsi="Arial" w:cs="Arial"/>
                <w:color w:val="000000"/>
                <w:sz w:val="18"/>
                <w:szCs w:val="18"/>
              </w:rPr>
              <w:t>Purchase considerations</w:t>
            </w:r>
            <w:r w:rsidRPr="009F5ED5">
              <w:rPr>
                <w:rFonts w:ascii="Arial" w:hAnsi="Arial" w:cs="Arial"/>
                <w:color w:val="000000"/>
                <w:sz w:val="18"/>
                <w:szCs w:val="22"/>
              </w:rPr>
              <w:t xml:space="preserve"> are as follows;</w:t>
            </w:r>
          </w:p>
        </w:tc>
        <w:tc>
          <w:tcPr>
            <w:tcW w:w="1560" w:type="dxa"/>
            <w:vAlign w:val="bottom"/>
          </w:tcPr>
          <w:p w14:paraId="7423E38F" w14:textId="77777777" w:rsidR="00D03EDC" w:rsidRPr="009F5ED5" w:rsidRDefault="00D03EDC" w:rsidP="007A7D4B">
            <w:pPr>
              <w:tabs>
                <w:tab w:val="decimal" w:pos="1168"/>
              </w:tabs>
              <w:ind w:right="-72"/>
              <w:jc w:val="right"/>
              <w:rPr>
                <w:rFonts w:ascii="Arial" w:hAnsi="Arial" w:cs="Arial"/>
                <w:sz w:val="18"/>
                <w:szCs w:val="18"/>
              </w:rPr>
            </w:pPr>
          </w:p>
        </w:tc>
      </w:tr>
      <w:tr w:rsidR="00D03EDC" w:rsidRPr="009F5ED5" w14:paraId="243B12E4" w14:textId="77777777" w:rsidTr="009F5ED5">
        <w:tc>
          <w:tcPr>
            <w:tcW w:w="7906" w:type="dxa"/>
            <w:shd w:val="clear" w:color="auto" w:fill="auto"/>
          </w:tcPr>
          <w:p w14:paraId="1468B5C6" w14:textId="00304586" w:rsidR="00D03EDC" w:rsidRPr="009F5ED5" w:rsidRDefault="009F5ED5" w:rsidP="009F5ED5">
            <w:pPr>
              <w:ind w:left="-107" w:right="-84" w:hanging="6"/>
              <w:rPr>
                <w:rFonts w:ascii="Arial" w:hAnsi="Arial" w:cs="Arial"/>
                <w:color w:val="000000"/>
                <w:sz w:val="18"/>
                <w:szCs w:val="18"/>
              </w:rPr>
            </w:pPr>
            <w:r w:rsidRPr="009F5ED5">
              <w:rPr>
                <w:rFonts w:ascii="Arial" w:hAnsi="Arial" w:cs="Arial"/>
                <w:color w:val="000000"/>
                <w:sz w:val="18"/>
                <w:szCs w:val="18"/>
              </w:rPr>
              <w:t xml:space="preserve">   </w:t>
            </w:r>
            <w:r w:rsidR="00D03EDC" w:rsidRPr="009F5ED5">
              <w:rPr>
                <w:rFonts w:ascii="Arial" w:hAnsi="Arial" w:cs="Arial"/>
                <w:color w:val="000000"/>
                <w:sz w:val="18"/>
                <w:szCs w:val="18"/>
              </w:rPr>
              <w:t>- Consideration at acquisition date</w:t>
            </w:r>
          </w:p>
        </w:tc>
        <w:tc>
          <w:tcPr>
            <w:tcW w:w="1560" w:type="dxa"/>
            <w:vAlign w:val="bottom"/>
          </w:tcPr>
          <w:p w14:paraId="10122C53" w14:textId="25B097F8" w:rsidR="00D03EDC" w:rsidRPr="009F5ED5" w:rsidRDefault="00D03EDC" w:rsidP="007A7D4B">
            <w:pPr>
              <w:tabs>
                <w:tab w:val="decimal" w:pos="1168"/>
              </w:tabs>
              <w:ind w:right="-72"/>
              <w:jc w:val="right"/>
              <w:rPr>
                <w:rFonts w:ascii="Arial" w:hAnsi="Arial" w:cs="Arial"/>
                <w:sz w:val="18"/>
                <w:szCs w:val="18"/>
              </w:rPr>
            </w:pPr>
            <w:r w:rsidRPr="009F5ED5">
              <w:rPr>
                <w:rFonts w:ascii="Arial" w:hAnsi="Arial" w:cs="Arial"/>
                <w:sz w:val="18"/>
                <w:szCs w:val="18"/>
              </w:rPr>
              <w:t>29,799</w:t>
            </w:r>
          </w:p>
        </w:tc>
      </w:tr>
      <w:tr w:rsidR="00D03EDC" w:rsidRPr="009F5ED5" w14:paraId="09DB5351" w14:textId="77777777" w:rsidTr="009F5ED5">
        <w:tc>
          <w:tcPr>
            <w:tcW w:w="7906" w:type="dxa"/>
            <w:shd w:val="clear" w:color="auto" w:fill="auto"/>
          </w:tcPr>
          <w:p w14:paraId="4A9139F1" w14:textId="0840DCB7" w:rsidR="00D03EDC" w:rsidRPr="009F5ED5" w:rsidRDefault="009F5ED5" w:rsidP="009F5ED5">
            <w:pPr>
              <w:ind w:left="-107" w:right="-84" w:hanging="6"/>
              <w:rPr>
                <w:rFonts w:ascii="Arial" w:hAnsi="Arial" w:cs="Arial"/>
                <w:color w:val="000000"/>
                <w:sz w:val="18"/>
                <w:szCs w:val="18"/>
              </w:rPr>
            </w:pPr>
            <w:r w:rsidRPr="009F5ED5">
              <w:rPr>
                <w:rFonts w:ascii="Arial" w:hAnsi="Arial" w:cs="Arial"/>
                <w:color w:val="000000"/>
                <w:sz w:val="18"/>
                <w:szCs w:val="18"/>
              </w:rPr>
              <w:t xml:space="preserve">   </w:t>
            </w:r>
            <w:r w:rsidR="00D03EDC" w:rsidRPr="009F5ED5">
              <w:rPr>
                <w:rFonts w:ascii="Arial" w:hAnsi="Arial" w:cs="Arial"/>
                <w:color w:val="000000"/>
                <w:sz w:val="18"/>
                <w:szCs w:val="18"/>
              </w:rPr>
              <w:t>- Contingent consideration</w:t>
            </w:r>
          </w:p>
        </w:tc>
        <w:tc>
          <w:tcPr>
            <w:tcW w:w="1560" w:type="dxa"/>
            <w:vAlign w:val="bottom"/>
          </w:tcPr>
          <w:p w14:paraId="4068A6FF" w14:textId="4F66CBE9" w:rsidR="00D03EDC" w:rsidRPr="009F5ED5" w:rsidRDefault="00D03EDC" w:rsidP="007A7D4B">
            <w:pPr>
              <w:tabs>
                <w:tab w:val="decimal" w:pos="1168"/>
              </w:tabs>
              <w:ind w:right="-72"/>
              <w:jc w:val="right"/>
              <w:rPr>
                <w:rFonts w:ascii="Arial" w:hAnsi="Arial" w:cs="Arial"/>
                <w:sz w:val="18"/>
                <w:szCs w:val="18"/>
              </w:rPr>
            </w:pPr>
            <w:r w:rsidRPr="009F5ED5">
              <w:rPr>
                <w:rFonts w:ascii="Arial" w:hAnsi="Arial" w:cs="Arial"/>
                <w:sz w:val="18"/>
                <w:szCs w:val="18"/>
              </w:rPr>
              <w:t>112</w:t>
            </w:r>
          </w:p>
        </w:tc>
      </w:tr>
    </w:tbl>
    <w:p w14:paraId="31285CA6" w14:textId="77777777" w:rsidR="00B2767F" w:rsidRPr="009F5ED5" w:rsidRDefault="00B2767F" w:rsidP="009F5ED5">
      <w:pPr>
        <w:shd w:val="clear" w:color="auto" w:fill="FFFFFF"/>
        <w:spacing w:line="0" w:lineRule="atLeast"/>
        <w:jc w:val="thaiDistribute"/>
        <w:rPr>
          <w:rFonts w:ascii="Arial" w:hAnsi="Arial" w:cs="Arial"/>
          <w:color w:val="000000"/>
          <w:spacing w:val="-2"/>
          <w:sz w:val="18"/>
          <w:szCs w:val="18"/>
        </w:rPr>
      </w:pPr>
    </w:p>
    <w:p w14:paraId="74771D60" w14:textId="682C7F89" w:rsidR="00B2767F" w:rsidRPr="009F5ED5" w:rsidRDefault="00B2767F" w:rsidP="00472A7F">
      <w:pPr>
        <w:rPr>
          <w:rFonts w:ascii="Arial" w:hAnsi="Arial" w:cs="Arial"/>
          <w:color w:val="000000"/>
          <w:spacing w:val="-2"/>
          <w:sz w:val="18"/>
          <w:szCs w:val="18"/>
        </w:rPr>
      </w:pPr>
      <w:r w:rsidRPr="009F5ED5">
        <w:rPr>
          <w:rFonts w:ascii="Arial" w:hAnsi="Arial" w:cs="Arial"/>
          <w:color w:val="000000"/>
          <w:spacing w:val="-2"/>
          <w:sz w:val="18"/>
          <w:szCs w:val="18"/>
        </w:rPr>
        <w:t xml:space="preserve">As </w:t>
      </w:r>
      <w:proofErr w:type="gramStart"/>
      <w:r w:rsidRPr="009F5ED5">
        <w:rPr>
          <w:rFonts w:ascii="Arial" w:hAnsi="Arial" w:cs="Arial"/>
          <w:color w:val="000000"/>
          <w:spacing w:val="-2"/>
          <w:sz w:val="18"/>
          <w:szCs w:val="18"/>
        </w:rPr>
        <w:t>at</w:t>
      </w:r>
      <w:proofErr w:type="gramEnd"/>
      <w:r w:rsidRPr="009F5ED5">
        <w:rPr>
          <w:rFonts w:ascii="Arial" w:hAnsi="Arial" w:cs="Arial"/>
          <w:color w:val="000000"/>
          <w:spacing w:val="-2"/>
          <w:sz w:val="18"/>
          <w:szCs w:val="18"/>
        </w:rPr>
        <w:t xml:space="preserve"> 30 September 20</w:t>
      </w:r>
      <w:r w:rsidR="00472A7F" w:rsidRPr="009F5ED5">
        <w:rPr>
          <w:rFonts w:ascii="Arial" w:hAnsi="Arial" w:cs="Arial"/>
          <w:color w:val="000000"/>
          <w:spacing w:val="-2"/>
          <w:sz w:val="18"/>
          <w:szCs w:val="18"/>
        </w:rPr>
        <w:t>21</w:t>
      </w:r>
      <w:r w:rsidRPr="009F5ED5">
        <w:rPr>
          <w:rFonts w:ascii="Arial" w:hAnsi="Arial" w:cs="Arial"/>
          <w:color w:val="000000"/>
          <w:spacing w:val="-2"/>
          <w:sz w:val="18"/>
          <w:szCs w:val="18"/>
        </w:rPr>
        <w:t>, the Group is under the process of determining fair value of the acquired net assets and reviewing purchase price allocation (PPA). Therefore, the purchase price over net assets’ carrying value may be subject to further adjustments depending on the determination of fair value and the result of the PPA, which is expected to be finalised within 12 months from the acquisition date.</w:t>
      </w:r>
    </w:p>
    <w:p w14:paraId="31E3A941" w14:textId="77777777" w:rsidR="00F84EA2" w:rsidRPr="009F5ED5" w:rsidRDefault="00F84EA2">
      <w:pPr>
        <w:jc w:val="left"/>
        <w:rPr>
          <w:rFonts w:ascii="Arial" w:eastAsia="Times New Roman" w:hAnsi="Arial" w:cs="Arial"/>
          <w:b/>
          <w:bCs/>
          <w:color w:val="CF4A02"/>
          <w:sz w:val="18"/>
          <w:szCs w:val="18"/>
          <w:lang w:val="en-US" w:eastAsia="en-US"/>
        </w:rPr>
      </w:pPr>
      <w:r w:rsidRPr="009F5ED5">
        <w:rPr>
          <w:rFonts w:ascii="Arial" w:hAnsi="Arial" w:cs="Arial"/>
          <w:b/>
          <w:bCs/>
          <w:color w:val="CF4A02"/>
          <w:szCs w:val="18"/>
        </w:rPr>
        <w:br w:type="page"/>
      </w:r>
    </w:p>
    <w:p w14:paraId="230D5846" w14:textId="406305D6" w:rsidR="007A7D4B" w:rsidRPr="009F5ED5" w:rsidRDefault="00C77F10" w:rsidP="007A7D4B">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rPr>
      </w:pPr>
      <w:r w:rsidRPr="009F5ED5">
        <w:rPr>
          <w:rFonts w:cs="Arial"/>
          <w:b/>
          <w:bCs/>
          <w:color w:val="CF4A02"/>
          <w:szCs w:val="18"/>
        </w:rPr>
        <w:lastRenderedPageBreak/>
        <w:t>Business combination</w:t>
      </w:r>
    </w:p>
    <w:p w14:paraId="1D5DCB2F" w14:textId="79D8B368" w:rsidR="007A7D4B" w:rsidRPr="009F5ED5" w:rsidRDefault="007A7D4B" w:rsidP="007A7D4B">
      <w:pPr>
        <w:pStyle w:val="NoSpacing"/>
        <w:tabs>
          <w:tab w:val="clear" w:pos="3515"/>
          <w:tab w:val="clear" w:pos="3742"/>
          <w:tab w:val="clear" w:pos="4451"/>
          <w:tab w:val="clear" w:pos="4678"/>
          <w:tab w:val="clear" w:pos="5387"/>
          <w:tab w:val="clear" w:pos="5613"/>
          <w:tab w:val="clear" w:pos="6322"/>
          <w:tab w:val="clear" w:pos="6549"/>
        </w:tabs>
        <w:ind w:left="9" w:right="29"/>
        <w:jc w:val="both"/>
        <w:rPr>
          <w:rFonts w:cs="Arial"/>
          <w:b/>
          <w:bCs/>
          <w:color w:val="CF4A02"/>
          <w:szCs w:val="18"/>
        </w:rPr>
      </w:pPr>
    </w:p>
    <w:p w14:paraId="21CB62C2" w14:textId="790D3175" w:rsidR="007A7D4B" w:rsidRPr="009F5ED5" w:rsidRDefault="007A7D4B" w:rsidP="007A7D4B">
      <w:pPr>
        <w:jc w:val="thaiDistribute"/>
        <w:rPr>
          <w:rFonts w:ascii="Arial" w:hAnsi="Arial" w:cs="Arial"/>
          <w:color w:val="000000"/>
          <w:spacing w:val="-2"/>
          <w:sz w:val="18"/>
          <w:szCs w:val="18"/>
        </w:rPr>
      </w:pPr>
      <w:r w:rsidRPr="009F5ED5">
        <w:rPr>
          <w:rFonts w:ascii="Arial" w:hAnsi="Arial" w:cs="Arial"/>
          <w:color w:val="000000"/>
          <w:spacing w:val="-2"/>
          <w:sz w:val="18"/>
          <w:szCs w:val="18"/>
        </w:rPr>
        <w:t>On 1</w:t>
      </w:r>
      <w:r w:rsidRPr="009F5ED5">
        <w:rPr>
          <w:rFonts w:ascii="Arial" w:hAnsi="Arial" w:cs="Arial"/>
          <w:color w:val="000000"/>
          <w:spacing w:val="-2"/>
          <w:sz w:val="18"/>
          <w:szCs w:val="18"/>
          <w:cs/>
        </w:rPr>
        <w:t xml:space="preserve"> </w:t>
      </w:r>
      <w:r w:rsidRPr="009F5ED5">
        <w:rPr>
          <w:rFonts w:ascii="Arial" w:hAnsi="Arial" w:cs="Arial"/>
          <w:color w:val="000000"/>
          <w:spacing w:val="-2"/>
          <w:sz w:val="18"/>
          <w:szCs w:val="18"/>
        </w:rPr>
        <w:t xml:space="preserve">July 2021, </w:t>
      </w:r>
      <w:proofErr w:type="spellStart"/>
      <w:r w:rsidRPr="009F5ED5">
        <w:rPr>
          <w:rFonts w:ascii="Arial" w:hAnsi="Arial" w:cs="Arial"/>
          <w:color w:val="000000"/>
          <w:spacing w:val="-2"/>
          <w:sz w:val="18"/>
          <w:szCs w:val="18"/>
        </w:rPr>
        <w:t>T</w:t>
      </w:r>
      <w:r w:rsidR="00D03EDC" w:rsidRPr="009F5ED5">
        <w:rPr>
          <w:rFonts w:ascii="Arial" w:hAnsi="Arial" w:cs="Arial"/>
          <w:color w:val="000000"/>
          <w:spacing w:val="-2"/>
          <w:sz w:val="18"/>
          <w:szCs w:val="18"/>
        </w:rPr>
        <w:t>haioil</w:t>
      </w:r>
      <w:proofErr w:type="spellEnd"/>
      <w:r w:rsidR="00D03EDC" w:rsidRPr="009F5ED5">
        <w:rPr>
          <w:rFonts w:ascii="Arial" w:hAnsi="Arial" w:cs="Arial"/>
          <w:color w:val="000000"/>
          <w:spacing w:val="-2"/>
          <w:sz w:val="18"/>
          <w:szCs w:val="18"/>
        </w:rPr>
        <w:t xml:space="preserve"> Solvent Company Limited (TS)</w:t>
      </w:r>
      <w:r w:rsidRPr="009F5ED5">
        <w:rPr>
          <w:rFonts w:ascii="Arial" w:hAnsi="Arial" w:cs="Arial"/>
          <w:color w:val="000000"/>
          <w:spacing w:val="-2"/>
          <w:sz w:val="18"/>
          <w:szCs w:val="18"/>
        </w:rPr>
        <w:t xml:space="preserve"> </w:t>
      </w:r>
      <w:r w:rsidR="00656D51" w:rsidRPr="009F5ED5">
        <w:rPr>
          <w:rFonts w:ascii="Arial" w:hAnsi="Arial" w:cs="Arial"/>
          <w:color w:val="000000"/>
          <w:spacing w:val="-2"/>
          <w:sz w:val="18"/>
          <w:szCs w:val="18"/>
        </w:rPr>
        <w:t xml:space="preserve">acquired </w:t>
      </w:r>
      <w:r w:rsidRPr="009F5ED5">
        <w:rPr>
          <w:rFonts w:ascii="Arial" w:hAnsi="Arial" w:cs="Arial"/>
          <w:color w:val="000000"/>
          <w:spacing w:val="-2"/>
          <w:sz w:val="18"/>
          <w:szCs w:val="18"/>
        </w:rPr>
        <w:t>shares</w:t>
      </w:r>
      <w:r w:rsidR="00656D51" w:rsidRPr="009F5ED5">
        <w:rPr>
          <w:rFonts w:ascii="Arial" w:hAnsi="Arial" w:cs="Arial"/>
          <w:color w:val="000000"/>
          <w:spacing w:val="-2"/>
          <w:sz w:val="18"/>
          <w:szCs w:val="18"/>
        </w:rPr>
        <w:t xml:space="preserve"> of</w:t>
      </w:r>
      <w:r w:rsidRPr="009F5ED5">
        <w:rPr>
          <w:rFonts w:ascii="Arial" w:hAnsi="Arial" w:cs="Arial"/>
          <w:color w:val="000000"/>
          <w:spacing w:val="-2"/>
          <w:sz w:val="18"/>
          <w:szCs w:val="18"/>
        </w:rPr>
        <w:t xml:space="preserve"> JSKEM Private Limited</w:t>
      </w:r>
      <w:r w:rsidRPr="009F5ED5">
        <w:rPr>
          <w:rFonts w:ascii="Arial" w:eastAsia="Arial Unicode MS" w:hAnsi="Arial" w:cs="Arial"/>
          <w:sz w:val="26"/>
          <w:szCs w:val="26"/>
        </w:rPr>
        <w:t xml:space="preserve"> </w:t>
      </w:r>
      <w:r w:rsidRPr="009F5ED5">
        <w:rPr>
          <w:rFonts w:ascii="Arial" w:hAnsi="Arial" w:cs="Arial"/>
          <w:color w:val="000000"/>
          <w:spacing w:val="-2"/>
          <w:sz w:val="18"/>
          <w:szCs w:val="18"/>
        </w:rPr>
        <w:t xml:space="preserve">(JSKEM), </w:t>
      </w:r>
      <w:r w:rsidR="00F9547F" w:rsidRPr="009F5ED5">
        <w:rPr>
          <w:rFonts w:ascii="Arial" w:hAnsi="Arial" w:cs="Arial"/>
          <w:color w:val="000000"/>
          <w:spacing w:val="-2"/>
          <w:sz w:val="18"/>
          <w:szCs w:val="18"/>
        </w:rPr>
        <w:t>which operates the business of distributing solvents and chemicals in Singapore and India from</w:t>
      </w:r>
      <w:r w:rsidR="00C564FE" w:rsidRPr="009F5ED5">
        <w:rPr>
          <w:rFonts w:ascii="Arial" w:hAnsi="Arial" w:cs="Arial"/>
          <w:color w:val="000000"/>
          <w:spacing w:val="-2"/>
          <w:sz w:val="18"/>
          <w:szCs w:val="18"/>
        </w:rPr>
        <w:t xml:space="preserve"> e</w:t>
      </w:r>
      <w:r w:rsidR="00F9547F" w:rsidRPr="009F5ED5">
        <w:rPr>
          <w:rFonts w:ascii="Arial" w:hAnsi="Arial" w:cs="Arial"/>
          <w:color w:val="000000"/>
          <w:spacing w:val="-2"/>
          <w:sz w:val="18"/>
          <w:szCs w:val="18"/>
        </w:rPr>
        <w:t xml:space="preserve">xisting shareholders of JSKEM representing 60% </w:t>
      </w:r>
      <w:r w:rsidR="00C564FE" w:rsidRPr="009F5ED5">
        <w:rPr>
          <w:rFonts w:ascii="Arial" w:hAnsi="Arial" w:cs="Arial"/>
          <w:color w:val="000000"/>
          <w:spacing w:val="-2"/>
          <w:sz w:val="18"/>
          <w:szCs w:val="18"/>
        </w:rPr>
        <w:t xml:space="preserve">of </w:t>
      </w:r>
      <w:r w:rsidR="00F9547F" w:rsidRPr="009F5ED5">
        <w:rPr>
          <w:rFonts w:ascii="Arial" w:hAnsi="Arial" w:cs="Arial"/>
          <w:color w:val="000000"/>
          <w:spacing w:val="-2"/>
          <w:sz w:val="18"/>
          <w:szCs w:val="18"/>
        </w:rPr>
        <w:t xml:space="preserve">shareholding interest </w:t>
      </w:r>
      <w:proofErr w:type="spellStart"/>
      <w:r w:rsidR="00F9547F" w:rsidRPr="009F5ED5">
        <w:rPr>
          <w:rFonts w:ascii="Arial" w:hAnsi="Arial" w:cs="Arial"/>
          <w:color w:val="000000"/>
          <w:spacing w:val="-2"/>
          <w:sz w:val="18"/>
          <w:szCs w:val="18"/>
        </w:rPr>
        <w:t>totaling</w:t>
      </w:r>
      <w:proofErr w:type="spellEnd"/>
      <w:r w:rsidR="00F9547F" w:rsidRPr="009F5ED5">
        <w:rPr>
          <w:rFonts w:ascii="Arial" w:hAnsi="Arial" w:cs="Arial"/>
          <w:color w:val="000000"/>
          <w:spacing w:val="-2"/>
          <w:sz w:val="18"/>
          <w:szCs w:val="18"/>
        </w:rPr>
        <w:t xml:space="preserve"> </w:t>
      </w:r>
      <w:r w:rsidR="00D03EDC" w:rsidRPr="009F5ED5">
        <w:rPr>
          <w:rFonts w:ascii="Arial" w:hAnsi="Arial" w:cs="Arial"/>
          <w:color w:val="000000"/>
          <w:spacing w:val="-2"/>
          <w:sz w:val="18"/>
          <w:szCs w:val="18"/>
        </w:rPr>
        <w:t>US Dollar 0.69 million or</w:t>
      </w:r>
      <w:r w:rsidR="00F9547F" w:rsidRPr="009F5ED5">
        <w:rPr>
          <w:rFonts w:ascii="Arial" w:hAnsi="Arial" w:cs="Arial"/>
          <w:color w:val="000000"/>
          <w:spacing w:val="-2"/>
          <w:sz w:val="18"/>
          <w:szCs w:val="18"/>
        </w:rPr>
        <w:t xml:space="preserve"> equivalent to </w:t>
      </w:r>
      <w:r w:rsidR="00D03EDC" w:rsidRPr="009F5ED5">
        <w:rPr>
          <w:rFonts w:ascii="Arial" w:hAnsi="Arial" w:cs="Arial"/>
          <w:color w:val="000000"/>
          <w:spacing w:val="-2"/>
          <w:sz w:val="18"/>
          <w:szCs w:val="18"/>
        </w:rPr>
        <w:t xml:space="preserve">Baht </w:t>
      </w:r>
      <w:r w:rsidR="00F9547F" w:rsidRPr="009F5ED5">
        <w:rPr>
          <w:rFonts w:ascii="Arial" w:hAnsi="Arial" w:cs="Arial"/>
          <w:color w:val="000000"/>
          <w:spacing w:val="-2"/>
          <w:sz w:val="18"/>
          <w:szCs w:val="18"/>
        </w:rPr>
        <w:t>22.26 million.</w:t>
      </w:r>
      <w:r w:rsidR="00D03EDC" w:rsidRPr="009F5ED5">
        <w:rPr>
          <w:rFonts w:ascii="Arial" w:hAnsi="Arial" w:cs="Arial"/>
          <w:color w:val="000000"/>
          <w:spacing w:val="-2"/>
          <w:sz w:val="18"/>
          <w:szCs w:val="18"/>
        </w:rPr>
        <w:t xml:space="preserve"> </w:t>
      </w:r>
      <w:r w:rsidR="006C3A10" w:rsidRPr="009F5ED5">
        <w:rPr>
          <w:rFonts w:ascii="Arial" w:hAnsi="Arial" w:cs="Arial"/>
          <w:color w:val="000000"/>
          <w:spacing w:val="-2"/>
          <w:sz w:val="18"/>
          <w:szCs w:val="18"/>
        </w:rPr>
        <w:t xml:space="preserve">From business combination, the Group recognised the goodwill of Baht 3 million. </w:t>
      </w:r>
    </w:p>
    <w:p w14:paraId="1298821F" w14:textId="3558EBCB" w:rsidR="007A7D4B" w:rsidRPr="009F5ED5" w:rsidRDefault="007A7D4B" w:rsidP="007A7D4B">
      <w:pPr>
        <w:jc w:val="thaiDistribute"/>
        <w:rPr>
          <w:rFonts w:ascii="Arial" w:hAnsi="Arial" w:cs="Arial"/>
          <w:color w:val="000000"/>
          <w:spacing w:val="-2"/>
          <w:sz w:val="18"/>
          <w:szCs w:val="18"/>
        </w:rPr>
      </w:pPr>
    </w:p>
    <w:p w14:paraId="2F5A9DC5" w14:textId="0E248622" w:rsidR="00D03EDC" w:rsidRPr="009F5ED5" w:rsidRDefault="00D03EDC" w:rsidP="007A7D4B">
      <w:pPr>
        <w:jc w:val="thaiDistribute"/>
        <w:rPr>
          <w:rFonts w:ascii="Arial" w:hAnsi="Arial" w:cs="Arial"/>
          <w:color w:val="000000"/>
          <w:spacing w:val="-2"/>
          <w:sz w:val="18"/>
          <w:szCs w:val="18"/>
        </w:rPr>
      </w:pPr>
      <w:r w:rsidRPr="009F5ED5">
        <w:rPr>
          <w:rFonts w:ascii="Arial" w:hAnsi="Arial" w:cs="Arial"/>
          <w:color w:val="000000"/>
          <w:spacing w:val="-2"/>
          <w:sz w:val="18"/>
          <w:szCs w:val="18"/>
        </w:rPr>
        <w:t xml:space="preserve">According to </w:t>
      </w:r>
      <w:r w:rsidR="00CF7160" w:rsidRPr="009F5ED5">
        <w:rPr>
          <w:rFonts w:ascii="Arial" w:hAnsi="Arial" w:cs="Arial"/>
          <w:color w:val="000000"/>
          <w:spacing w:val="-2"/>
          <w:sz w:val="18"/>
          <w:szCs w:val="18"/>
        </w:rPr>
        <w:t xml:space="preserve">the </w:t>
      </w:r>
      <w:r w:rsidRPr="009F5ED5">
        <w:rPr>
          <w:rFonts w:ascii="Arial" w:hAnsi="Arial" w:cs="Arial"/>
          <w:color w:val="000000"/>
          <w:spacing w:val="-2"/>
          <w:sz w:val="18"/>
          <w:szCs w:val="18"/>
        </w:rPr>
        <w:t xml:space="preserve">Share Purchase Agreement, there </w:t>
      </w:r>
      <w:r w:rsidR="006C3A10" w:rsidRPr="009F5ED5">
        <w:rPr>
          <w:rFonts w:ascii="Arial" w:hAnsi="Arial" w:cs="Arial"/>
          <w:color w:val="000000"/>
          <w:spacing w:val="-2"/>
          <w:sz w:val="18"/>
          <w:szCs w:val="18"/>
        </w:rPr>
        <w:t>m</w:t>
      </w:r>
      <w:r w:rsidR="00C564FE" w:rsidRPr="009F5ED5">
        <w:rPr>
          <w:rFonts w:ascii="Arial" w:hAnsi="Arial" w:cs="Arial"/>
          <w:color w:val="000000"/>
          <w:spacing w:val="-2"/>
          <w:sz w:val="18"/>
          <w:szCs w:val="18"/>
        </w:rPr>
        <w:t>ay</w:t>
      </w:r>
      <w:r w:rsidR="006C3A10" w:rsidRPr="009F5ED5">
        <w:rPr>
          <w:rFonts w:ascii="Arial" w:hAnsi="Arial" w:cs="Arial"/>
          <w:color w:val="000000"/>
          <w:spacing w:val="-2"/>
          <w:sz w:val="18"/>
          <w:szCs w:val="18"/>
        </w:rPr>
        <w:t xml:space="preserve"> be </w:t>
      </w:r>
      <w:r w:rsidR="00CF7160" w:rsidRPr="009F5ED5">
        <w:rPr>
          <w:rFonts w:ascii="Arial" w:hAnsi="Arial" w:cs="Arial"/>
          <w:color w:val="000000"/>
          <w:spacing w:val="-2"/>
          <w:sz w:val="18"/>
          <w:szCs w:val="18"/>
        </w:rPr>
        <w:t xml:space="preserve">an </w:t>
      </w:r>
      <w:r w:rsidR="006C3A10" w:rsidRPr="009F5ED5">
        <w:rPr>
          <w:rFonts w:ascii="Arial" w:hAnsi="Arial" w:cs="Arial"/>
          <w:color w:val="000000"/>
          <w:spacing w:val="-2"/>
          <w:sz w:val="18"/>
          <w:szCs w:val="18"/>
        </w:rPr>
        <w:t xml:space="preserve">additional contingent consideration </w:t>
      </w:r>
      <w:r w:rsidR="00CF7160" w:rsidRPr="009F5ED5">
        <w:rPr>
          <w:rFonts w:ascii="Arial" w:hAnsi="Arial" w:cs="Arial"/>
          <w:color w:val="000000"/>
          <w:spacing w:val="-2"/>
          <w:sz w:val="18"/>
          <w:szCs w:val="18"/>
        </w:rPr>
        <w:t xml:space="preserve">in an amount </w:t>
      </w:r>
      <w:r w:rsidR="006C3A10" w:rsidRPr="009F5ED5">
        <w:rPr>
          <w:rFonts w:ascii="Arial" w:hAnsi="Arial" w:cs="Arial"/>
          <w:color w:val="000000"/>
          <w:spacing w:val="-2"/>
          <w:sz w:val="18"/>
          <w:szCs w:val="18"/>
        </w:rPr>
        <w:t xml:space="preserve">not exceeding US Dollar 0.52 million or equivalent to Baht 25 </w:t>
      </w:r>
      <w:proofErr w:type="gramStart"/>
      <w:r w:rsidR="006C3A10" w:rsidRPr="009F5ED5">
        <w:rPr>
          <w:rFonts w:ascii="Arial" w:hAnsi="Arial" w:cs="Arial"/>
          <w:color w:val="000000"/>
          <w:spacing w:val="-2"/>
          <w:sz w:val="18"/>
          <w:szCs w:val="18"/>
        </w:rPr>
        <w:t>million, if</w:t>
      </w:r>
      <w:proofErr w:type="gramEnd"/>
      <w:r w:rsidR="006C3A10" w:rsidRPr="009F5ED5">
        <w:rPr>
          <w:rFonts w:ascii="Arial" w:hAnsi="Arial" w:cs="Arial"/>
          <w:color w:val="000000"/>
          <w:spacing w:val="-2"/>
          <w:sz w:val="18"/>
          <w:szCs w:val="18"/>
        </w:rPr>
        <w:t xml:space="preserve"> total sales of JSKEM significantly meet</w:t>
      </w:r>
      <w:r w:rsidR="00533481" w:rsidRPr="009F5ED5">
        <w:rPr>
          <w:rFonts w:ascii="Arial" w:hAnsi="Arial" w:cs="Arial"/>
          <w:color w:val="000000"/>
          <w:spacing w:val="-2"/>
          <w:sz w:val="18"/>
          <w:szCs w:val="18"/>
        </w:rPr>
        <w:t xml:space="preserve">s </w:t>
      </w:r>
      <w:r w:rsidR="00CF7160" w:rsidRPr="009F5ED5">
        <w:rPr>
          <w:rFonts w:ascii="Arial" w:hAnsi="Arial" w:cs="Arial"/>
          <w:color w:val="000000"/>
          <w:spacing w:val="-2"/>
          <w:sz w:val="18"/>
          <w:szCs w:val="18"/>
        </w:rPr>
        <w:t xml:space="preserve">the </w:t>
      </w:r>
      <w:r w:rsidR="006C3A10" w:rsidRPr="009F5ED5">
        <w:rPr>
          <w:rFonts w:ascii="Arial" w:hAnsi="Arial" w:cs="Arial"/>
          <w:color w:val="000000"/>
          <w:spacing w:val="-2"/>
          <w:sz w:val="18"/>
          <w:szCs w:val="18"/>
        </w:rPr>
        <w:t>condition.</w:t>
      </w:r>
    </w:p>
    <w:p w14:paraId="293B16BB" w14:textId="77777777" w:rsidR="00D03EDC" w:rsidRPr="009F5ED5" w:rsidRDefault="00D03EDC" w:rsidP="007A7D4B">
      <w:pPr>
        <w:jc w:val="thaiDistribute"/>
        <w:rPr>
          <w:rFonts w:ascii="Arial" w:hAnsi="Arial" w:cs="Arial"/>
          <w:color w:val="000000"/>
          <w:spacing w:val="-2"/>
          <w:sz w:val="18"/>
          <w:szCs w:val="18"/>
        </w:rPr>
      </w:pPr>
    </w:p>
    <w:p w14:paraId="7FC4AA56" w14:textId="2203DB2E" w:rsidR="007A7D4B" w:rsidRPr="009F5ED5" w:rsidRDefault="007A7D4B" w:rsidP="007A7D4B">
      <w:pPr>
        <w:jc w:val="thaiDistribute"/>
        <w:rPr>
          <w:rFonts w:ascii="Arial" w:hAnsi="Arial" w:cs="Arial"/>
          <w:color w:val="000000"/>
          <w:spacing w:val="-2"/>
          <w:sz w:val="18"/>
          <w:szCs w:val="18"/>
        </w:rPr>
      </w:pPr>
      <w:r w:rsidRPr="009F5ED5">
        <w:rPr>
          <w:rFonts w:ascii="Arial" w:hAnsi="Arial" w:cs="Arial"/>
          <w:color w:val="000000"/>
          <w:spacing w:val="-2"/>
          <w:sz w:val="18"/>
          <w:szCs w:val="18"/>
        </w:rPr>
        <w:t>The following table summarise</w:t>
      </w:r>
      <w:r w:rsidR="00F9547F" w:rsidRPr="009F5ED5">
        <w:rPr>
          <w:rFonts w:ascii="Arial" w:hAnsi="Arial" w:cs="Arial"/>
          <w:color w:val="000000"/>
          <w:spacing w:val="-2"/>
          <w:sz w:val="18"/>
          <w:szCs w:val="18"/>
        </w:rPr>
        <w:t>s the consideration paid for JSKEM</w:t>
      </w:r>
      <w:r w:rsidRPr="009F5ED5">
        <w:rPr>
          <w:rFonts w:ascii="Arial" w:hAnsi="Arial" w:cs="Arial"/>
          <w:color w:val="000000"/>
          <w:spacing w:val="-2"/>
          <w:sz w:val="18"/>
          <w:szCs w:val="18"/>
        </w:rPr>
        <w:t xml:space="preserve">, and the estimated fair value of the assets </w:t>
      </w:r>
      <w:proofErr w:type="gramStart"/>
      <w:r w:rsidRPr="009F5ED5">
        <w:rPr>
          <w:rFonts w:ascii="Arial" w:hAnsi="Arial" w:cs="Arial"/>
          <w:color w:val="000000"/>
          <w:spacing w:val="-2"/>
          <w:sz w:val="18"/>
          <w:szCs w:val="18"/>
        </w:rPr>
        <w:t>acquired</w:t>
      </w:r>
      <w:proofErr w:type="gramEnd"/>
      <w:r w:rsidRPr="009F5ED5">
        <w:rPr>
          <w:rFonts w:ascii="Arial" w:hAnsi="Arial" w:cs="Arial"/>
          <w:color w:val="000000"/>
          <w:spacing w:val="-2"/>
          <w:sz w:val="18"/>
          <w:szCs w:val="18"/>
        </w:rPr>
        <w:t xml:space="preserve"> and liab</w:t>
      </w:r>
      <w:r w:rsidR="00F9547F" w:rsidRPr="009F5ED5">
        <w:rPr>
          <w:rFonts w:ascii="Arial" w:hAnsi="Arial" w:cs="Arial"/>
          <w:color w:val="000000"/>
          <w:spacing w:val="-2"/>
          <w:sz w:val="18"/>
          <w:szCs w:val="18"/>
        </w:rPr>
        <w:t>ilities assumed recognised on 1 July 2021</w:t>
      </w:r>
      <w:r w:rsidRPr="009F5ED5">
        <w:rPr>
          <w:rFonts w:ascii="Arial" w:hAnsi="Arial" w:cs="Arial"/>
          <w:color w:val="000000"/>
          <w:spacing w:val="-2"/>
          <w:sz w:val="18"/>
          <w:szCs w:val="18"/>
        </w:rPr>
        <w:t>, as follows</w:t>
      </w:r>
      <w:r w:rsidR="00533481" w:rsidRPr="009F5ED5">
        <w:rPr>
          <w:rFonts w:ascii="Arial" w:hAnsi="Arial" w:cs="Arial"/>
          <w:color w:val="000000"/>
          <w:spacing w:val="-2"/>
          <w:sz w:val="18"/>
          <w:szCs w:val="18"/>
        </w:rPr>
        <w:t>;</w:t>
      </w:r>
    </w:p>
    <w:p w14:paraId="36C7A598" w14:textId="77777777" w:rsidR="007A7D4B" w:rsidRPr="009F5ED5" w:rsidRDefault="007A7D4B" w:rsidP="007A7D4B">
      <w:pPr>
        <w:rPr>
          <w:rFonts w:ascii="Arial" w:hAnsi="Arial" w:cs="Arial"/>
          <w:color w:val="000000"/>
          <w:spacing w:val="-2"/>
          <w:sz w:val="18"/>
          <w:szCs w:val="18"/>
        </w:rPr>
      </w:pPr>
    </w:p>
    <w:tbl>
      <w:tblPr>
        <w:tblW w:w="5000" w:type="pct"/>
        <w:tblLook w:val="04A0" w:firstRow="1" w:lastRow="0" w:firstColumn="1" w:lastColumn="0" w:noHBand="0" w:noVBand="1"/>
      </w:tblPr>
      <w:tblGrid>
        <w:gridCol w:w="7190"/>
        <w:gridCol w:w="2271"/>
      </w:tblGrid>
      <w:tr w:rsidR="007A7D4B" w:rsidRPr="009F5ED5" w14:paraId="46889398" w14:textId="77777777" w:rsidTr="006C3A10">
        <w:tc>
          <w:tcPr>
            <w:tcW w:w="3800" w:type="pct"/>
            <w:shd w:val="clear" w:color="auto" w:fill="auto"/>
          </w:tcPr>
          <w:p w14:paraId="54B13DB5" w14:textId="77777777" w:rsidR="007A7D4B" w:rsidRPr="009F5ED5" w:rsidRDefault="007A7D4B" w:rsidP="007A7D4B">
            <w:pPr>
              <w:ind w:left="-43"/>
              <w:rPr>
                <w:rFonts w:ascii="Arial" w:hAnsi="Arial" w:cs="Arial"/>
                <w:color w:val="000000"/>
                <w:spacing w:val="-2"/>
                <w:sz w:val="18"/>
                <w:szCs w:val="18"/>
              </w:rPr>
            </w:pPr>
          </w:p>
        </w:tc>
        <w:tc>
          <w:tcPr>
            <w:tcW w:w="1200" w:type="pct"/>
            <w:tcBorders>
              <w:top w:val="single" w:sz="4" w:space="0" w:color="auto"/>
              <w:bottom w:val="single" w:sz="4" w:space="0" w:color="auto"/>
            </w:tcBorders>
            <w:shd w:val="clear" w:color="auto" w:fill="auto"/>
          </w:tcPr>
          <w:p w14:paraId="2E9934BA" w14:textId="77777777" w:rsidR="007A7D4B" w:rsidRPr="009F5ED5" w:rsidRDefault="007A7D4B" w:rsidP="007A7D4B">
            <w:pPr>
              <w:ind w:right="-72"/>
              <w:jc w:val="right"/>
              <w:rPr>
                <w:rFonts w:ascii="Arial" w:hAnsi="Arial" w:cs="Arial"/>
                <w:b/>
                <w:bCs/>
                <w:color w:val="000000"/>
                <w:spacing w:val="-2"/>
                <w:sz w:val="18"/>
                <w:szCs w:val="18"/>
              </w:rPr>
            </w:pPr>
            <w:r w:rsidRPr="009F5ED5">
              <w:rPr>
                <w:rFonts w:ascii="Arial" w:hAnsi="Arial" w:cs="Arial"/>
                <w:b/>
                <w:bCs/>
                <w:color w:val="000000"/>
                <w:spacing w:val="-2"/>
                <w:sz w:val="18"/>
                <w:szCs w:val="18"/>
              </w:rPr>
              <w:t>Million Baht</w:t>
            </w:r>
          </w:p>
        </w:tc>
      </w:tr>
      <w:tr w:rsidR="007A7D4B" w:rsidRPr="009F5ED5" w14:paraId="6B504C16" w14:textId="77777777" w:rsidTr="007A7D4B">
        <w:tc>
          <w:tcPr>
            <w:tcW w:w="3800" w:type="pct"/>
            <w:shd w:val="clear" w:color="auto" w:fill="auto"/>
          </w:tcPr>
          <w:p w14:paraId="009307C3" w14:textId="77777777" w:rsidR="007A7D4B" w:rsidRPr="009F5ED5" w:rsidRDefault="007A7D4B" w:rsidP="007A7D4B">
            <w:pPr>
              <w:ind w:left="-43"/>
              <w:rPr>
                <w:rFonts w:ascii="Arial" w:hAnsi="Arial" w:cs="Arial"/>
                <w:color w:val="000000"/>
                <w:spacing w:val="-2"/>
                <w:sz w:val="18"/>
                <w:szCs w:val="18"/>
              </w:rPr>
            </w:pPr>
          </w:p>
        </w:tc>
        <w:tc>
          <w:tcPr>
            <w:tcW w:w="1200" w:type="pct"/>
            <w:tcBorders>
              <w:top w:val="single" w:sz="4" w:space="0" w:color="auto"/>
            </w:tcBorders>
            <w:shd w:val="clear" w:color="auto" w:fill="FAFAFA"/>
          </w:tcPr>
          <w:p w14:paraId="239D79A4" w14:textId="77777777" w:rsidR="007A7D4B" w:rsidRPr="009F5ED5" w:rsidRDefault="007A7D4B" w:rsidP="007A7D4B">
            <w:pPr>
              <w:ind w:right="-72"/>
              <w:jc w:val="right"/>
              <w:rPr>
                <w:rFonts w:ascii="Arial" w:hAnsi="Arial" w:cs="Arial"/>
                <w:color w:val="000000"/>
                <w:spacing w:val="-2"/>
                <w:sz w:val="18"/>
                <w:szCs w:val="18"/>
              </w:rPr>
            </w:pPr>
          </w:p>
        </w:tc>
      </w:tr>
      <w:tr w:rsidR="007A7D4B" w:rsidRPr="009F5ED5" w14:paraId="2638516C" w14:textId="77777777" w:rsidTr="007A7D4B">
        <w:tc>
          <w:tcPr>
            <w:tcW w:w="3800" w:type="pct"/>
            <w:shd w:val="clear" w:color="auto" w:fill="auto"/>
          </w:tcPr>
          <w:p w14:paraId="0283E696"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Cash</w:t>
            </w:r>
          </w:p>
        </w:tc>
        <w:tc>
          <w:tcPr>
            <w:tcW w:w="1200" w:type="pct"/>
            <w:tcBorders>
              <w:bottom w:val="single" w:sz="4" w:space="0" w:color="auto"/>
            </w:tcBorders>
            <w:shd w:val="clear" w:color="auto" w:fill="FAFAFA"/>
          </w:tcPr>
          <w:p w14:paraId="1931CAA8" w14:textId="38CFF2F5"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22</w:t>
            </w:r>
          </w:p>
        </w:tc>
      </w:tr>
      <w:tr w:rsidR="007A7D4B" w:rsidRPr="009F5ED5" w14:paraId="41256CEC" w14:textId="77777777" w:rsidTr="007A7D4B">
        <w:tc>
          <w:tcPr>
            <w:tcW w:w="3800" w:type="pct"/>
            <w:shd w:val="clear" w:color="auto" w:fill="auto"/>
          </w:tcPr>
          <w:p w14:paraId="5998642A" w14:textId="77777777" w:rsidR="007A7D4B" w:rsidRPr="009F5ED5" w:rsidRDefault="007A7D4B" w:rsidP="007A7D4B">
            <w:pPr>
              <w:ind w:left="-43"/>
              <w:rPr>
                <w:rFonts w:ascii="Arial" w:hAnsi="Arial" w:cs="Arial"/>
                <w:color w:val="000000"/>
                <w:spacing w:val="-2"/>
                <w:sz w:val="18"/>
                <w:szCs w:val="18"/>
              </w:rPr>
            </w:pPr>
          </w:p>
        </w:tc>
        <w:tc>
          <w:tcPr>
            <w:tcW w:w="1200" w:type="pct"/>
            <w:tcBorders>
              <w:top w:val="single" w:sz="4" w:space="0" w:color="auto"/>
            </w:tcBorders>
            <w:shd w:val="clear" w:color="auto" w:fill="FAFAFA"/>
          </w:tcPr>
          <w:p w14:paraId="4647877C" w14:textId="77777777" w:rsidR="007A7D4B" w:rsidRPr="009F5ED5" w:rsidRDefault="007A7D4B" w:rsidP="007A7D4B">
            <w:pPr>
              <w:ind w:right="-72"/>
              <w:jc w:val="right"/>
              <w:rPr>
                <w:rFonts w:ascii="Arial" w:hAnsi="Arial" w:cs="Arial"/>
                <w:color w:val="000000"/>
                <w:spacing w:val="-2"/>
                <w:sz w:val="18"/>
                <w:szCs w:val="18"/>
              </w:rPr>
            </w:pPr>
          </w:p>
        </w:tc>
      </w:tr>
      <w:tr w:rsidR="007A7D4B" w:rsidRPr="009F5ED5" w14:paraId="42A8C1F5" w14:textId="77777777" w:rsidTr="007A7D4B">
        <w:tc>
          <w:tcPr>
            <w:tcW w:w="3800" w:type="pct"/>
            <w:shd w:val="clear" w:color="auto" w:fill="auto"/>
          </w:tcPr>
          <w:p w14:paraId="53D08182" w14:textId="77777777" w:rsidR="007A7D4B" w:rsidRPr="009F5ED5" w:rsidRDefault="007A7D4B" w:rsidP="007A7D4B">
            <w:pPr>
              <w:ind w:left="-43" w:hanging="65"/>
              <w:rPr>
                <w:rFonts w:ascii="Arial" w:hAnsi="Arial" w:cs="Arial"/>
                <w:color w:val="000000"/>
                <w:spacing w:val="-2"/>
                <w:sz w:val="18"/>
                <w:szCs w:val="18"/>
              </w:rPr>
            </w:pPr>
            <w:r w:rsidRPr="009F5ED5">
              <w:rPr>
                <w:rFonts w:ascii="Arial" w:hAnsi="Arial" w:cs="Arial"/>
                <w:color w:val="000000"/>
                <w:spacing w:val="-2"/>
                <w:sz w:val="18"/>
                <w:szCs w:val="18"/>
              </w:rPr>
              <w:t>Total purchase consideration</w:t>
            </w:r>
          </w:p>
        </w:tc>
        <w:tc>
          <w:tcPr>
            <w:tcW w:w="1200" w:type="pct"/>
            <w:tcBorders>
              <w:bottom w:val="single" w:sz="4" w:space="0" w:color="auto"/>
            </w:tcBorders>
            <w:shd w:val="clear" w:color="auto" w:fill="FAFAFA"/>
          </w:tcPr>
          <w:p w14:paraId="01054806" w14:textId="487CA8E5"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22</w:t>
            </w:r>
          </w:p>
        </w:tc>
      </w:tr>
    </w:tbl>
    <w:p w14:paraId="5F259B2F" w14:textId="77777777" w:rsidR="007A7D4B" w:rsidRPr="009F5ED5" w:rsidRDefault="007A7D4B" w:rsidP="007A7D4B">
      <w:pPr>
        <w:rPr>
          <w:rFonts w:ascii="Arial" w:hAnsi="Arial" w:cs="Arial"/>
          <w:color w:val="000000"/>
          <w:spacing w:val="-2"/>
          <w:sz w:val="18"/>
          <w:szCs w:val="18"/>
        </w:rPr>
      </w:pPr>
    </w:p>
    <w:p w14:paraId="40BF54CF" w14:textId="77777777" w:rsidR="007A7D4B" w:rsidRPr="009F5ED5" w:rsidRDefault="007A7D4B" w:rsidP="007A7D4B">
      <w:pPr>
        <w:rPr>
          <w:rFonts w:ascii="Arial" w:hAnsi="Arial" w:cs="Arial"/>
          <w:color w:val="000000"/>
          <w:spacing w:val="-2"/>
          <w:sz w:val="18"/>
          <w:szCs w:val="18"/>
        </w:rPr>
      </w:pPr>
      <w:r w:rsidRPr="009F5ED5">
        <w:rPr>
          <w:rFonts w:ascii="Arial" w:hAnsi="Arial" w:cs="Arial"/>
          <w:color w:val="000000"/>
          <w:spacing w:val="-2"/>
          <w:sz w:val="18"/>
          <w:szCs w:val="18"/>
        </w:rPr>
        <w:t>Recognised estimated fair value of identifiable assets acquired and liabilities assumed are as follows:</w:t>
      </w:r>
    </w:p>
    <w:p w14:paraId="072550E9" w14:textId="77777777" w:rsidR="007A7D4B" w:rsidRPr="009F5ED5" w:rsidRDefault="007A7D4B" w:rsidP="007A7D4B">
      <w:pPr>
        <w:rPr>
          <w:rFonts w:ascii="Arial" w:hAnsi="Arial" w:cs="Arial"/>
          <w:color w:val="000000"/>
          <w:spacing w:val="-2"/>
          <w:sz w:val="18"/>
          <w:szCs w:val="18"/>
        </w:rPr>
      </w:pPr>
    </w:p>
    <w:tbl>
      <w:tblPr>
        <w:tblW w:w="5000" w:type="pct"/>
        <w:tblLook w:val="04A0" w:firstRow="1" w:lastRow="0" w:firstColumn="1" w:lastColumn="0" w:noHBand="0" w:noVBand="1"/>
      </w:tblPr>
      <w:tblGrid>
        <w:gridCol w:w="7204"/>
        <w:gridCol w:w="2257"/>
      </w:tblGrid>
      <w:tr w:rsidR="007A7D4B" w:rsidRPr="009F5ED5" w14:paraId="51862ED8" w14:textId="77777777" w:rsidTr="006C3A10">
        <w:tc>
          <w:tcPr>
            <w:tcW w:w="3807" w:type="pct"/>
            <w:shd w:val="clear" w:color="auto" w:fill="auto"/>
          </w:tcPr>
          <w:p w14:paraId="12E79891" w14:textId="77777777" w:rsidR="007A7D4B" w:rsidRPr="009F5ED5" w:rsidRDefault="007A7D4B" w:rsidP="007A7D4B">
            <w:pPr>
              <w:rPr>
                <w:rFonts w:ascii="Arial" w:hAnsi="Arial" w:cs="Arial"/>
                <w:color w:val="000000"/>
                <w:spacing w:val="-2"/>
                <w:sz w:val="18"/>
                <w:szCs w:val="18"/>
              </w:rPr>
            </w:pPr>
          </w:p>
        </w:tc>
        <w:tc>
          <w:tcPr>
            <w:tcW w:w="1193" w:type="pct"/>
            <w:tcBorders>
              <w:top w:val="single" w:sz="4" w:space="0" w:color="auto"/>
              <w:bottom w:val="single" w:sz="4" w:space="0" w:color="auto"/>
            </w:tcBorders>
            <w:shd w:val="clear" w:color="auto" w:fill="auto"/>
          </w:tcPr>
          <w:p w14:paraId="59D4BDE7" w14:textId="77777777" w:rsidR="007A7D4B" w:rsidRPr="009F5ED5" w:rsidRDefault="007A7D4B" w:rsidP="007A7D4B">
            <w:pPr>
              <w:ind w:right="-72"/>
              <w:jc w:val="right"/>
              <w:rPr>
                <w:rFonts w:ascii="Arial" w:hAnsi="Arial" w:cs="Arial"/>
                <w:b/>
                <w:bCs/>
                <w:color w:val="000000"/>
                <w:spacing w:val="-2"/>
                <w:sz w:val="18"/>
                <w:szCs w:val="18"/>
              </w:rPr>
            </w:pPr>
            <w:r w:rsidRPr="009F5ED5">
              <w:rPr>
                <w:rFonts w:ascii="Arial" w:hAnsi="Arial" w:cs="Arial"/>
                <w:b/>
                <w:bCs/>
                <w:color w:val="000000"/>
                <w:spacing w:val="-2"/>
                <w:sz w:val="18"/>
                <w:szCs w:val="18"/>
              </w:rPr>
              <w:t>Million Baht</w:t>
            </w:r>
          </w:p>
        </w:tc>
      </w:tr>
      <w:tr w:rsidR="007A7D4B" w:rsidRPr="009F5ED5" w14:paraId="3B545583" w14:textId="77777777" w:rsidTr="007A7D4B">
        <w:tc>
          <w:tcPr>
            <w:tcW w:w="3807" w:type="pct"/>
            <w:shd w:val="clear" w:color="auto" w:fill="auto"/>
          </w:tcPr>
          <w:p w14:paraId="23BFEBD6" w14:textId="77777777" w:rsidR="007A7D4B" w:rsidRPr="009F5ED5" w:rsidRDefault="007A7D4B" w:rsidP="007A7D4B">
            <w:pPr>
              <w:rPr>
                <w:rFonts w:ascii="Arial" w:hAnsi="Arial" w:cs="Arial"/>
                <w:color w:val="000000"/>
                <w:spacing w:val="-2"/>
                <w:sz w:val="18"/>
                <w:szCs w:val="18"/>
              </w:rPr>
            </w:pPr>
          </w:p>
        </w:tc>
        <w:tc>
          <w:tcPr>
            <w:tcW w:w="1193" w:type="pct"/>
            <w:tcBorders>
              <w:top w:val="single" w:sz="4" w:space="0" w:color="auto"/>
            </w:tcBorders>
            <w:shd w:val="clear" w:color="auto" w:fill="FAFAFA"/>
          </w:tcPr>
          <w:p w14:paraId="14C742A4" w14:textId="77777777" w:rsidR="007A7D4B" w:rsidRPr="009F5ED5" w:rsidRDefault="007A7D4B" w:rsidP="007A7D4B">
            <w:pPr>
              <w:ind w:right="-72"/>
              <w:jc w:val="right"/>
              <w:rPr>
                <w:rFonts w:ascii="Arial" w:hAnsi="Arial" w:cs="Arial"/>
                <w:color w:val="000000"/>
                <w:spacing w:val="-2"/>
                <w:sz w:val="18"/>
                <w:szCs w:val="18"/>
              </w:rPr>
            </w:pPr>
          </w:p>
        </w:tc>
      </w:tr>
      <w:tr w:rsidR="007A7D4B" w:rsidRPr="009F5ED5" w14:paraId="1C90F83B" w14:textId="77777777" w:rsidTr="007A7D4B">
        <w:tc>
          <w:tcPr>
            <w:tcW w:w="3807" w:type="pct"/>
            <w:shd w:val="clear" w:color="auto" w:fill="auto"/>
          </w:tcPr>
          <w:p w14:paraId="2D614474"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Cash and cash equivalents</w:t>
            </w:r>
          </w:p>
        </w:tc>
        <w:tc>
          <w:tcPr>
            <w:tcW w:w="1193" w:type="pct"/>
            <w:shd w:val="clear" w:color="auto" w:fill="FAFAFA"/>
          </w:tcPr>
          <w:p w14:paraId="078BE305" w14:textId="58B1E39A" w:rsidR="007A7D4B" w:rsidRPr="009F5ED5" w:rsidRDefault="007A7D4B"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1</w:t>
            </w:r>
            <w:r w:rsidR="00F9547F" w:rsidRPr="009F5ED5">
              <w:rPr>
                <w:rFonts w:ascii="Arial" w:hAnsi="Arial" w:cs="Arial"/>
                <w:color w:val="000000"/>
                <w:spacing w:val="-2"/>
                <w:sz w:val="18"/>
                <w:szCs w:val="18"/>
              </w:rPr>
              <w:t>6</w:t>
            </w:r>
          </w:p>
        </w:tc>
      </w:tr>
      <w:tr w:rsidR="007A7D4B" w:rsidRPr="009F5ED5" w14:paraId="214FACC8" w14:textId="77777777" w:rsidTr="007A7D4B">
        <w:tc>
          <w:tcPr>
            <w:tcW w:w="3807" w:type="pct"/>
            <w:shd w:val="clear" w:color="auto" w:fill="auto"/>
          </w:tcPr>
          <w:p w14:paraId="008FB8DE"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Trade accounts receivable</w:t>
            </w:r>
          </w:p>
        </w:tc>
        <w:tc>
          <w:tcPr>
            <w:tcW w:w="1193" w:type="pct"/>
            <w:shd w:val="clear" w:color="auto" w:fill="FAFAFA"/>
          </w:tcPr>
          <w:p w14:paraId="24B3D06D" w14:textId="77777777" w:rsidR="007A7D4B" w:rsidRPr="009F5ED5" w:rsidRDefault="007A7D4B"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15</w:t>
            </w:r>
          </w:p>
        </w:tc>
      </w:tr>
      <w:tr w:rsidR="007A7D4B" w:rsidRPr="009F5ED5" w14:paraId="3D99F484" w14:textId="77777777" w:rsidTr="007A7D4B">
        <w:tc>
          <w:tcPr>
            <w:tcW w:w="3807" w:type="pct"/>
            <w:shd w:val="clear" w:color="auto" w:fill="auto"/>
          </w:tcPr>
          <w:p w14:paraId="08A44911"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Other receivables</w:t>
            </w:r>
          </w:p>
        </w:tc>
        <w:tc>
          <w:tcPr>
            <w:tcW w:w="1193" w:type="pct"/>
            <w:shd w:val="clear" w:color="auto" w:fill="FAFAFA"/>
          </w:tcPr>
          <w:p w14:paraId="2193C930" w14:textId="7B3A082F" w:rsidR="007A7D4B" w:rsidRPr="009F5ED5" w:rsidRDefault="007A7D4B"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3</w:t>
            </w:r>
          </w:p>
        </w:tc>
      </w:tr>
      <w:tr w:rsidR="007A7D4B" w:rsidRPr="009F5ED5" w14:paraId="1F7881EE" w14:textId="77777777" w:rsidTr="007A7D4B">
        <w:tc>
          <w:tcPr>
            <w:tcW w:w="3807" w:type="pct"/>
            <w:shd w:val="clear" w:color="auto" w:fill="auto"/>
          </w:tcPr>
          <w:p w14:paraId="56464561" w14:textId="1A5CB188" w:rsidR="007A7D4B" w:rsidRPr="009F5ED5" w:rsidRDefault="00F9547F"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Trade accounts payable</w:t>
            </w:r>
          </w:p>
        </w:tc>
        <w:tc>
          <w:tcPr>
            <w:tcW w:w="1193" w:type="pct"/>
            <w:shd w:val="clear" w:color="auto" w:fill="FAFAFA"/>
          </w:tcPr>
          <w:p w14:paraId="60E07F17" w14:textId="3B0A34FF"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(1)</w:t>
            </w:r>
          </w:p>
        </w:tc>
      </w:tr>
      <w:tr w:rsidR="007A7D4B" w:rsidRPr="009F5ED5" w14:paraId="6B787B05" w14:textId="77777777" w:rsidTr="007A7D4B">
        <w:tc>
          <w:tcPr>
            <w:tcW w:w="3807" w:type="pct"/>
            <w:shd w:val="clear" w:color="auto" w:fill="auto"/>
          </w:tcPr>
          <w:p w14:paraId="6EB966A3"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Other liabilities</w:t>
            </w:r>
          </w:p>
        </w:tc>
        <w:tc>
          <w:tcPr>
            <w:tcW w:w="1193" w:type="pct"/>
            <w:tcBorders>
              <w:bottom w:val="single" w:sz="4" w:space="0" w:color="auto"/>
            </w:tcBorders>
            <w:shd w:val="clear" w:color="auto" w:fill="FAFAFA"/>
          </w:tcPr>
          <w:p w14:paraId="59A35ECB" w14:textId="213FBB1F"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(1</w:t>
            </w:r>
            <w:r w:rsidR="007A7D4B" w:rsidRPr="009F5ED5">
              <w:rPr>
                <w:rFonts w:ascii="Arial" w:hAnsi="Arial" w:cs="Arial"/>
                <w:color w:val="000000"/>
                <w:spacing w:val="-2"/>
                <w:sz w:val="18"/>
                <w:szCs w:val="18"/>
              </w:rPr>
              <w:t>)</w:t>
            </w:r>
          </w:p>
        </w:tc>
      </w:tr>
      <w:tr w:rsidR="007A7D4B" w:rsidRPr="009F5ED5" w14:paraId="5F9F0F4C" w14:textId="77777777" w:rsidTr="007A7D4B">
        <w:tc>
          <w:tcPr>
            <w:tcW w:w="3807" w:type="pct"/>
            <w:shd w:val="clear" w:color="auto" w:fill="auto"/>
          </w:tcPr>
          <w:p w14:paraId="08145087"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Estimated fair value of identifiable net assets</w:t>
            </w:r>
          </w:p>
        </w:tc>
        <w:tc>
          <w:tcPr>
            <w:tcW w:w="1193" w:type="pct"/>
            <w:tcBorders>
              <w:top w:val="single" w:sz="4" w:space="0" w:color="auto"/>
            </w:tcBorders>
            <w:shd w:val="clear" w:color="auto" w:fill="FAFAFA"/>
          </w:tcPr>
          <w:p w14:paraId="0E61F921" w14:textId="51F6F50B"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32</w:t>
            </w:r>
          </w:p>
        </w:tc>
      </w:tr>
      <w:tr w:rsidR="007A7D4B" w:rsidRPr="009F5ED5" w14:paraId="79A009B5" w14:textId="77777777" w:rsidTr="007A7D4B">
        <w:tc>
          <w:tcPr>
            <w:tcW w:w="3807" w:type="pct"/>
            <w:shd w:val="clear" w:color="auto" w:fill="auto"/>
          </w:tcPr>
          <w:p w14:paraId="741ACC2B"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u w:val="single"/>
              </w:rPr>
              <w:t>Less</w:t>
            </w:r>
            <w:r w:rsidRPr="009F5ED5">
              <w:rPr>
                <w:rFonts w:ascii="Arial" w:hAnsi="Arial" w:cs="Arial"/>
                <w:color w:val="000000"/>
                <w:spacing w:val="-2"/>
                <w:sz w:val="18"/>
                <w:szCs w:val="18"/>
              </w:rPr>
              <w:t xml:space="preserve"> Non-controlling interest</w:t>
            </w:r>
          </w:p>
        </w:tc>
        <w:tc>
          <w:tcPr>
            <w:tcW w:w="1193" w:type="pct"/>
            <w:tcBorders>
              <w:bottom w:val="single" w:sz="4" w:space="0" w:color="auto"/>
            </w:tcBorders>
            <w:shd w:val="clear" w:color="auto" w:fill="FAFAFA"/>
          </w:tcPr>
          <w:p w14:paraId="43178D99" w14:textId="77777777" w:rsidR="007A7D4B" w:rsidRPr="009F5ED5" w:rsidRDefault="007A7D4B"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(13)</w:t>
            </w:r>
          </w:p>
        </w:tc>
      </w:tr>
      <w:tr w:rsidR="007A7D4B" w:rsidRPr="009F5ED5" w14:paraId="38A23698" w14:textId="77777777" w:rsidTr="007A7D4B">
        <w:tc>
          <w:tcPr>
            <w:tcW w:w="3807" w:type="pct"/>
            <w:shd w:val="clear" w:color="auto" w:fill="auto"/>
          </w:tcPr>
          <w:p w14:paraId="0BA170E0" w14:textId="77777777" w:rsidR="007A7D4B" w:rsidRPr="009F5ED5" w:rsidRDefault="007A7D4B" w:rsidP="007A7D4B">
            <w:pPr>
              <w:ind w:hanging="108"/>
              <w:rPr>
                <w:rFonts w:ascii="Arial" w:hAnsi="Arial" w:cs="Arial"/>
                <w:color w:val="000000"/>
                <w:spacing w:val="-2"/>
                <w:sz w:val="18"/>
                <w:szCs w:val="18"/>
              </w:rPr>
            </w:pPr>
          </w:p>
        </w:tc>
        <w:tc>
          <w:tcPr>
            <w:tcW w:w="1193" w:type="pct"/>
            <w:shd w:val="clear" w:color="auto" w:fill="FAFAFA"/>
          </w:tcPr>
          <w:p w14:paraId="4B73E843" w14:textId="77777777" w:rsidR="007A7D4B" w:rsidRPr="009F5ED5" w:rsidRDefault="007A7D4B" w:rsidP="007A7D4B">
            <w:pPr>
              <w:ind w:right="-72"/>
              <w:jc w:val="right"/>
              <w:rPr>
                <w:rFonts w:ascii="Arial" w:hAnsi="Arial" w:cs="Arial"/>
                <w:color w:val="000000"/>
                <w:spacing w:val="-2"/>
                <w:sz w:val="18"/>
                <w:szCs w:val="18"/>
              </w:rPr>
            </w:pPr>
          </w:p>
        </w:tc>
      </w:tr>
      <w:tr w:rsidR="007A7D4B" w:rsidRPr="009F5ED5" w14:paraId="003594B0" w14:textId="77777777" w:rsidTr="007A7D4B">
        <w:tc>
          <w:tcPr>
            <w:tcW w:w="3807" w:type="pct"/>
            <w:shd w:val="clear" w:color="auto" w:fill="auto"/>
          </w:tcPr>
          <w:p w14:paraId="42154068"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Total estimated fair value of identifiable net assets acquired</w:t>
            </w:r>
          </w:p>
        </w:tc>
        <w:tc>
          <w:tcPr>
            <w:tcW w:w="1193" w:type="pct"/>
            <w:shd w:val="clear" w:color="auto" w:fill="FAFAFA"/>
          </w:tcPr>
          <w:p w14:paraId="4454B1CB" w14:textId="73177D62"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19</w:t>
            </w:r>
          </w:p>
        </w:tc>
      </w:tr>
      <w:tr w:rsidR="007A7D4B" w:rsidRPr="009F5ED5" w14:paraId="67B91C97" w14:textId="77777777" w:rsidTr="007A7D4B">
        <w:tc>
          <w:tcPr>
            <w:tcW w:w="3807" w:type="pct"/>
            <w:shd w:val="clear" w:color="auto" w:fill="auto"/>
          </w:tcPr>
          <w:p w14:paraId="2295D28C"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Goodwill</w:t>
            </w:r>
          </w:p>
        </w:tc>
        <w:tc>
          <w:tcPr>
            <w:tcW w:w="1193" w:type="pct"/>
            <w:tcBorders>
              <w:bottom w:val="single" w:sz="4" w:space="0" w:color="auto"/>
            </w:tcBorders>
            <w:shd w:val="clear" w:color="auto" w:fill="FAFAFA"/>
          </w:tcPr>
          <w:p w14:paraId="68BAF796" w14:textId="17C425BC" w:rsidR="007A7D4B" w:rsidRPr="009F5ED5" w:rsidRDefault="007A7D4B"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3</w:t>
            </w:r>
          </w:p>
        </w:tc>
      </w:tr>
      <w:tr w:rsidR="007A7D4B" w:rsidRPr="009F5ED5" w14:paraId="57976426" w14:textId="77777777" w:rsidTr="007A7D4B">
        <w:trPr>
          <w:trHeight w:val="111"/>
        </w:trPr>
        <w:tc>
          <w:tcPr>
            <w:tcW w:w="3807" w:type="pct"/>
            <w:shd w:val="clear" w:color="auto" w:fill="auto"/>
          </w:tcPr>
          <w:p w14:paraId="438ACAA9" w14:textId="77777777" w:rsidR="007A7D4B" w:rsidRPr="009F5ED5" w:rsidRDefault="007A7D4B" w:rsidP="007A7D4B">
            <w:pPr>
              <w:ind w:hanging="108"/>
              <w:rPr>
                <w:rFonts w:ascii="Arial" w:hAnsi="Arial" w:cs="Arial"/>
                <w:color w:val="000000"/>
                <w:spacing w:val="-2"/>
                <w:sz w:val="18"/>
                <w:szCs w:val="18"/>
              </w:rPr>
            </w:pPr>
          </w:p>
        </w:tc>
        <w:tc>
          <w:tcPr>
            <w:tcW w:w="1193" w:type="pct"/>
            <w:tcBorders>
              <w:top w:val="single" w:sz="4" w:space="0" w:color="auto"/>
            </w:tcBorders>
            <w:shd w:val="clear" w:color="auto" w:fill="FAFAFA"/>
          </w:tcPr>
          <w:p w14:paraId="3E8D8E43" w14:textId="77777777" w:rsidR="007A7D4B" w:rsidRPr="009F5ED5" w:rsidRDefault="007A7D4B" w:rsidP="007A7D4B">
            <w:pPr>
              <w:ind w:right="-72"/>
              <w:jc w:val="right"/>
              <w:rPr>
                <w:rFonts w:ascii="Arial" w:hAnsi="Arial" w:cs="Arial"/>
                <w:color w:val="000000"/>
                <w:spacing w:val="-2"/>
                <w:sz w:val="18"/>
                <w:szCs w:val="18"/>
              </w:rPr>
            </w:pPr>
          </w:p>
        </w:tc>
      </w:tr>
      <w:tr w:rsidR="007A7D4B" w:rsidRPr="009F5ED5" w14:paraId="75DC72E2" w14:textId="77777777" w:rsidTr="007A7D4B">
        <w:tc>
          <w:tcPr>
            <w:tcW w:w="3807" w:type="pct"/>
            <w:shd w:val="clear" w:color="auto" w:fill="auto"/>
          </w:tcPr>
          <w:p w14:paraId="65E9EE67" w14:textId="77777777" w:rsidR="007A7D4B" w:rsidRPr="009F5ED5" w:rsidRDefault="007A7D4B" w:rsidP="007A7D4B">
            <w:pPr>
              <w:ind w:hanging="108"/>
              <w:rPr>
                <w:rFonts w:ascii="Arial" w:hAnsi="Arial" w:cs="Arial"/>
                <w:color w:val="000000"/>
                <w:spacing w:val="-2"/>
                <w:sz w:val="18"/>
                <w:szCs w:val="18"/>
              </w:rPr>
            </w:pPr>
            <w:r w:rsidRPr="009F5ED5">
              <w:rPr>
                <w:rFonts w:ascii="Arial" w:hAnsi="Arial" w:cs="Arial"/>
                <w:color w:val="000000"/>
                <w:spacing w:val="-2"/>
                <w:sz w:val="18"/>
                <w:szCs w:val="18"/>
              </w:rPr>
              <w:t>Purchase consideration</w:t>
            </w:r>
          </w:p>
        </w:tc>
        <w:tc>
          <w:tcPr>
            <w:tcW w:w="1193" w:type="pct"/>
            <w:tcBorders>
              <w:bottom w:val="single" w:sz="4" w:space="0" w:color="auto"/>
            </w:tcBorders>
            <w:shd w:val="clear" w:color="auto" w:fill="FAFAFA"/>
          </w:tcPr>
          <w:p w14:paraId="5A6BD522" w14:textId="57DBA539" w:rsidR="007A7D4B" w:rsidRPr="009F5ED5" w:rsidRDefault="00F9547F" w:rsidP="007A7D4B">
            <w:pPr>
              <w:ind w:right="-72"/>
              <w:jc w:val="right"/>
              <w:rPr>
                <w:rFonts w:ascii="Arial" w:hAnsi="Arial" w:cs="Arial"/>
                <w:color w:val="000000"/>
                <w:spacing w:val="-2"/>
                <w:sz w:val="18"/>
                <w:szCs w:val="18"/>
              </w:rPr>
            </w:pPr>
            <w:r w:rsidRPr="009F5ED5">
              <w:rPr>
                <w:rFonts w:ascii="Arial" w:hAnsi="Arial" w:cs="Arial"/>
                <w:color w:val="000000"/>
                <w:spacing w:val="-2"/>
                <w:sz w:val="18"/>
                <w:szCs w:val="18"/>
              </w:rPr>
              <w:t>22</w:t>
            </w:r>
          </w:p>
        </w:tc>
      </w:tr>
    </w:tbl>
    <w:p w14:paraId="253039C5" w14:textId="77777777" w:rsidR="007A7D4B" w:rsidRPr="009F5ED5" w:rsidRDefault="007A7D4B" w:rsidP="007A7D4B">
      <w:pPr>
        <w:rPr>
          <w:rFonts w:ascii="Arial" w:hAnsi="Arial" w:cs="Arial"/>
          <w:color w:val="000000"/>
          <w:spacing w:val="-2"/>
          <w:sz w:val="18"/>
          <w:szCs w:val="18"/>
        </w:rPr>
      </w:pPr>
    </w:p>
    <w:p w14:paraId="14F78933" w14:textId="55AF0A1E" w:rsidR="007A7D4B" w:rsidRPr="009F5ED5" w:rsidRDefault="007A7D4B" w:rsidP="007A7D4B">
      <w:pPr>
        <w:jc w:val="thaiDistribute"/>
        <w:rPr>
          <w:rFonts w:ascii="Arial" w:hAnsi="Arial" w:cs="Arial"/>
          <w:color w:val="000000"/>
          <w:spacing w:val="-2"/>
          <w:sz w:val="18"/>
          <w:szCs w:val="18"/>
        </w:rPr>
      </w:pPr>
      <w:r w:rsidRPr="009F5ED5">
        <w:rPr>
          <w:rFonts w:ascii="Arial" w:hAnsi="Arial" w:cs="Arial"/>
          <w:color w:val="000000"/>
          <w:spacing w:val="-2"/>
          <w:sz w:val="18"/>
          <w:szCs w:val="18"/>
        </w:rPr>
        <w:t>The Group is under the process of determining fair value of the acquired net assets which is expected to be finalised within 12 months from the acquisition date.</w:t>
      </w:r>
    </w:p>
    <w:p w14:paraId="372404A1" w14:textId="7BD26542" w:rsidR="006C3A10" w:rsidRPr="009F5ED5" w:rsidRDefault="006C3A10" w:rsidP="007A7D4B">
      <w:pPr>
        <w:jc w:val="thaiDistribute"/>
        <w:rPr>
          <w:rFonts w:ascii="Arial" w:hAnsi="Arial" w:cs="Arial"/>
          <w:color w:val="000000"/>
          <w:spacing w:val="-2"/>
          <w:sz w:val="18"/>
          <w:szCs w:val="18"/>
        </w:rPr>
      </w:pPr>
    </w:p>
    <w:p w14:paraId="775737AD" w14:textId="0FB5D4A9" w:rsidR="007A7D4B" w:rsidRPr="009F5ED5" w:rsidRDefault="006C3A10" w:rsidP="007A7D4B">
      <w:pPr>
        <w:jc w:val="thaiDistribute"/>
        <w:rPr>
          <w:rFonts w:ascii="Arial" w:hAnsi="Arial" w:cs="Arial"/>
          <w:color w:val="000000"/>
          <w:spacing w:val="-2"/>
          <w:sz w:val="18"/>
          <w:szCs w:val="18"/>
        </w:rPr>
      </w:pPr>
      <w:r w:rsidRPr="009F5ED5">
        <w:rPr>
          <w:rFonts w:ascii="Arial" w:hAnsi="Arial" w:cs="Arial"/>
          <w:color w:val="000000"/>
          <w:spacing w:val="-2"/>
          <w:sz w:val="18"/>
          <w:szCs w:val="18"/>
        </w:rPr>
        <w:t>The revenue and net profit in the consolidated statement of income for the nine-month period ended 30 September 2021 are included revenue and net profit of JSKEM of Baht 144 million and Baht 1 million since 1 July 2021, respectively.</w:t>
      </w:r>
    </w:p>
    <w:p w14:paraId="460A459A" w14:textId="77777777" w:rsidR="00DE3446" w:rsidRPr="009F5ED5" w:rsidRDefault="00DE3446" w:rsidP="000D6D58">
      <w:pPr>
        <w:rPr>
          <w:rFonts w:ascii="Arial" w:hAnsi="Arial" w:cs="Arial"/>
          <w:color w:val="000000"/>
          <w:spacing w:val="-2"/>
          <w:sz w:val="18"/>
          <w:szCs w:val="18"/>
        </w:rPr>
      </w:pPr>
    </w:p>
    <w:sectPr w:rsidR="00DE3446" w:rsidRPr="009F5ED5" w:rsidSect="00E45DB8">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E35213" w14:textId="77777777" w:rsidR="00AE0ED5" w:rsidRDefault="00AE0ED5">
      <w:r>
        <w:separator/>
      </w:r>
    </w:p>
  </w:endnote>
  <w:endnote w:type="continuationSeparator" w:id="0">
    <w:p w14:paraId="283525E7" w14:textId="77777777" w:rsidR="00AE0ED5" w:rsidRDefault="00AE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Univers 55">
    <w:altName w:val="Arial"/>
    <w:charset w:val="00"/>
    <w:family w:val="auto"/>
    <w:pitch w:val="variable"/>
    <w:sig w:usb0="80000023" w:usb1="00000000" w:usb2="00000000" w:usb3="00000000" w:csb0="00000001" w:csb1="00000000"/>
  </w:font>
  <w:font w:name="Univers 45 Light">
    <w:charset w:val="00"/>
    <w:family w:val="auto"/>
    <w:pitch w:val="variable"/>
    <w:sig w:usb0="8000002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E5409" w14:textId="651999F1" w:rsidR="005D2A6F" w:rsidRPr="005F6A5F" w:rsidRDefault="005D2A6F" w:rsidP="00CA0263">
    <w:pPr>
      <w:pStyle w:val="Footer"/>
      <w:pBdr>
        <w:top w:val="single" w:sz="8" w:space="1" w:color="auto"/>
      </w:pBdr>
      <w:jc w:val="right"/>
      <w:rPr>
        <w:rFonts w:ascii="Arial" w:hAnsi="Arial" w:cs="Arial"/>
        <w:sz w:val="18"/>
        <w:szCs w:val="18"/>
        <w:cs/>
      </w:rPr>
    </w:pPr>
    <w:r w:rsidRPr="005F6A5F">
      <w:rPr>
        <w:rFonts w:ascii="Arial" w:hAnsi="Arial" w:cs="Arial"/>
        <w:sz w:val="18"/>
        <w:szCs w:val="18"/>
      </w:rPr>
      <w:fldChar w:fldCharType="begin"/>
    </w:r>
    <w:r w:rsidRPr="005F6A5F">
      <w:rPr>
        <w:rFonts w:ascii="Arial" w:hAnsi="Arial" w:cs="Arial"/>
        <w:sz w:val="18"/>
        <w:szCs w:val="18"/>
        <w:cs/>
      </w:rPr>
      <w:instrText xml:space="preserve"> PAGE   \* MERGEFORMAT </w:instrText>
    </w:r>
    <w:r w:rsidRPr="005F6A5F">
      <w:rPr>
        <w:rFonts w:ascii="Arial" w:hAnsi="Arial" w:cs="Arial"/>
        <w:sz w:val="18"/>
        <w:szCs w:val="18"/>
      </w:rPr>
      <w:fldChar w:fldCharType="separate"/>
    </w:r>
    <w:r w:rsidRPr="008006B7">
      <w:rPr>
        <w:rFonts w:ascii="Arial" w:hAnsi="Arial" w:cs="Arial"/>
        <w:noProof/>
        <w:sz w:val="18"/>
        <w:szCs w:val="18"/>
        <w:cs/>
      </w:rPr>
      <w:t>16</w:t>
    </w:r>
    <w:r w:rsidRPr="005F6A5F">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FBB2B" w14:textId="420A2AA9" w:rsidR="005D2A6F" w:rsidRPr="008A5EB6" w:rsidRDefault="005D2A6F" w:rsidP="002D08C1">
    <w:pPr>
      <w:pStyle w:val="Footer"/>
      <w:pBdr>
        <w:top w:val="single" w:sz="8" w:space="1" w:color="auto"/>
      </w:pBdr>
      <w:jc w:val="right"/>
      <w:rPr>
        <w:rFonts w:ascii="Arial" w:hAnsi="Arial" w:cs="Arial"/>
        <w:sz w:val="18"/>
        <w:szCs w:val="18"/>
        <w:cs/>
      </w:rPr>
    </w:pPr>
    <w:r w:rsidRPr="008A5EB6">
      <w:rPr>
        <w:rFonts w:ascii="Arial" w:hAnsi="Arial" w:cs="Arial"/>
        <w:sz w:val="18"/>
        <w:szCs w:val="18"/>
      </w:rPr>
      <w:fldChar w:fldCharType="begin"/>
    </w:r>
    <w:r w:rsidRPr="008A5EB6">
      <w:rPr>
        <w:rFonts w:ascii="Arial" w:hAnsi="Arial" w:cs="Arial"/>
        <w:sz w:val="18"/>
        <w:szCs w:val="18"/>
        <w:cs/>
      </w:rPr>
      <w:instrText xml:space="preserve"> PAGE   \* MERGEFORMAT </w:instrText>
    </w:r>
    <w:r w:rsidRPr="008A5EB6">
      <w:rPr>
        <w:rFonts w:ascii="Arial" w:hAnsi="Arial" w:cs="Arial"/>
        <w:sz w:val="18"/>
        <w:szCs w:val="18"/>
      </w:rPr>
      <w:fldChar w:fldCharType="separate"/>
    </w:r>
    <w:r w:rsidRPr="008006B7">
      <w:rPr>
        <w:rFonts w:ascii="Arial" w:hAnsi="Arial" w:cs="Arial"/>
        <w:noProof/>
        <w:sz w:val="18"/>
        <w:szCs w:val="18"/>
        <w:cs/>
      </w:rPr>
      <w:t>49</w:t>
    </w:r>
    <w:r w:rsidRPr="008A5EB6">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09CEA" w14:textId="77777777" w:rsidR="005D2A6F" w:rsidRPr="00FD2514" w:rsidRDefault="005D2A6F" w:rsidP="00FD2514">
    <w:pPr>
      <w:pStyle w:val="Footer"/>
      <w:pBdr>
        <w:top w:val="single" w:sz="4" w:space="1" w:color="auto"/>
      </w:pBdr>
      <w:jc w:val="right"/>
      <w:rPr>
        <w:rFonts w:ascii="Angsana New" w:hAnsi="Angsana New"/>
        <w:cs/>
      </w:rPr>
    </w:pPr>
    <w:r w:rsidRPr="00FD2514">
      <w:rPr>
        <w:rStyle w:val="PageNumber"/>
        <w:rFonts w:ascii="Angsana New" w:hAnsi="Angsana New"/>
        <w:sz w:val="28"/>
        <w:szCs w:val="28"/>
      </w:rPr>
      <w:fldChar w:fldCharType="begin"/>
    </w:r>
    <w:r w:rsidRPr="00FD2514">
      <w:rPr>
        <w:rStyle w:val="PageNumber"/>
        <w:rFonts w:ascii="Angsana New" w:hAnsi="Angsana New"/>
        <w:sz w:val="28"/>
        <w:szCs w:val="28"/>
        <w:cs/>
      </w:rPr>
      <w:instrText xml:space="preserve"> PAGE </w:instrText>
    </w:r>
    <w:r w:rsidRPr="00FD2514">
      <w:rPr>
        <w:rStyle w:val="PageNumber"/>
        <w:rFonts w:ascii="Angsana New" w:hAnsi="Angsana New"/>
        <w:sz w:val="28"/>
        <w:szCs w:val="28"/>
      </w:rPr>
      <w:fldChar w:fldCharType="separate"/>
    </w:r>
    <w:r>
      <w:rPr>
        <w:rStyle w:val="PageNumber"/>
        <w:rFonts w:ascii="Angsana New" w:hAnsi="Angsana New"/>
        <w:noProof/>
        <w:sz w:val="28"/>
        <w:szCs w:val="28"/>
        <w:cs/>
      </w:rPr>
      <w:t>15</w:t>
    </w:r>
    <w:r w:rsidRPr="00FD2514">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7B9F2" w14:textId="77777777" w:rsidR="00AE0ED5" w:rsidRDefault="00AE0ED5">
      <w:r>
        <w:separator/>
      </w:r>
    </w:p>
  </w:footnote>
  <w:footnote w:type="continuationSeparator" w:id="0">
    <w:p w14:paraId="73203D2D" w14:textId="77777777" w:rsidR="00AE0ED5" w:rsidRDefault="00AE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A986B" w14:textId="77777777" w:rsidR="005D2A6F" w:rsidRPr="00CC374C" w:rsidRDefault="005D2A6F" w:rsidP="00CA0263">
    <w:pPr>
      <w:pStyle w:val="a"/>
      <w:spacing w:line="240" w:lineRule="exact"/>
      <w:ind w:right="0"/>
      <w:jc w:val="both"/>
      <w:rPr>
        <w:rFonts w:ascii="Arial" w:eastAsia="Angsana New" w:hAnsi="Arial" w:cs="Arial"/>
        <w:b/>
        <w:bCs/>
        <w:sz w:val="18"/>
        <w:szCs w:val="18"/>
        <w:lang w:val="en-GB"/>
      </w:rPr>
    </w:pPr>
    <w:r w:rsidRPr="00CC374C">
      <w:rPr>
        <w:rFonts w:ascii="Arial" w:eastAsia="Angsana New" w:hAnsi="Arial" w:cs="Arial"/>
        <w:b/>
        <w:bCs/>
        <w:sz w:val="18"/>
        <w:szCs w:val="18"/>
        <w:lang w:val="en-GB"/>
      </w:rPr>
      <w:t xml:space="preserve">Thai Oil Public Company Limited </w:t>
    </w:r>
  </w:p>
  <w:p w14:paraId="15362A4C" w14:textId="77777777" w:rsidR="005D2A6F" w:rsidRPr="00CC374C" w:rsidRDefault="005D2A6F" w:rsidP="00CA0263">
    <w:pPr>
      <w:pStyle w:val="a"/>
      <w:spacing w:line="240" w:lineRule="exact"/>
      <w:ind w:right="0"/>
      <w:jc w:val="both"/>
      <w:rPr>
        <w:rFonts w:ascii="Arial" w:hAnsi="Arial" w:cs="Arial"/>
        <w:sz w:val="18"/>
        <w:szCs w:val="18"/>
        <w:lang w:val="en-GB"/>
      </w:rPr>
    </w:pPr>
    <w:r w:rsidRPr="00CC374C">
      <w:rPr>
        <w:rFonts w:ascii="Arial" w:eastAsia="Angsana New" w:hAnsi="Arial" w:cs="Arial"/>
        <w:b/>
        <w:bCs/>
        <w:sz w:val="18"/>
        <w:szCs w:val="18"/>
        <w:lang w:val="en-GB"/>
      </w:rPr>
      <w:t>Condensed Notes to Interim Financial Information (Unaudited)</w:t>
    </w:r>
  </w:p>
  <w:p w14:paraId="5A016EE3" w14:textId="1EF210DA" w:rsidR="005D2A6F" w:rsidRPr="00CC374C" w:rsidRDefault="005D2A6F" w:rsidP="00CA0263">
    <w:pPr>
      <w:pStyle w:val="a"/>
      <w:pBdr>
        <w:bottom w:val="single" w:sz="8" w:space="1" w:color="auto"/>
      </w:pBdr>
      <w:spacing w:line="240" w:lineRule="exact"/>
      <w:ind w:right="0"/>
      <w:jc w:val="both"/>
      <w:rPr>
        <w:rFonts w:ascii="Arial" w:eastAsia="Angsana New" w:hAnsi="Arial" w:cs="Arial"/>
        <w:b/>
        <w:bCs/>
        <w:sz w:val="18"/>
        <w:szCs w:val="18"/>
        <w:lang w:val="en-GB"/>
      </w:rPr>
    </w:pPr>
    <w:r w:rsidRPr="00CC374C">
      <w:rPr>
        <w:rFonts w:ascii="Arial" w:eastAsia="Angsana New" w:hAnsi="Arial" w:cs="Arial"/>
        <w:b/>
        <w:bCs/>
        <w:sz w:val="18"/>
        <w:szCs w:val="18"/>
        <w:lang w:val="en-GB"/>
      </w:rPr>
      <w:t xml:space="preserve">For the </w:t>
    </w:r>
    <w:r>
      <w:rPr>
        <w:rFonts w:ascii="Arial" w:eastAsia="Angsana New" w:hAnsi="Arial" w:cs="Arial"/>
        <w:b/>
        <w:bCs/>
        <w:sz w:val="18"/>
        <w:szCs w:val="18"/>
        <w:lang w:val="en-GB"/>
      </w:rPr>
      <w:t>nine</w:t>
    </w:r>
    <w:r w:rsidRPr="00CC374C">
      <w:rPr>
        <w:rFonts w:ascii="Arial" w:eastAsia="Angsana New" w:hAnsi="Arial" w:cs="Arial"/>
        <w:b/>
        <w:bCs/>
        <w:sz w:val="18"/>
        <w:szCs w:val="18"/>
        <w:lang w:val="en-GB"/>
      </w:rPr>
      <w:t>-month period ended 3</w:t>
    </w:r>
    <w:r>
      <w:rPr>
        <w:rFonts w:ascii="Arial" w:eastAsia="Angsana New" w:hAnsi="Arial" w:cs="Arial"/>
        <w:b/>
        <w:bCs/>
        <w:sz w:val="18"/>
        <w:szCs w:val="18"/>
        <w:lang w:val="en-GB"/>
      </w:rPr>
      <w:t>0 September</w:t>
    </w:r>
    <w:r w:rsidRPr="00CC374C">
      <w:rPr>
        <w:rFonts w:ascii="Arial" w:eastAsia="Angsana New" w:hAnsi="Arial" w:cs="Arial"/>
        <w:b/>
        <w:bCs/>
        <w:sz w:val="18"/>
        <w:szCs w:val="18"/>
        <w:lang w:val="en-GB"/>
      </w:rPr>
      <w:t xml:space="preserve"> 202</w:t>
    </w:r>
    <w:r>
      <w:rPr>
        <w:rFonts w:ascii="Arial" w:eastAsia="Angsana New" w:hAnsi="Arial" w:cs="Arial"/>
        <w:b/>
        <w:bCs/>
        <w:sz w:val="18"/>
        <w:szCs w:val="18"/>
        <w:lang w:val="en-GB"/>
      </w:rPr>
      <w:t>1</w:t>
    </w:r>
  </w:p>
  <w:p w14:paraId="0407ED09" w14:textId="1528FEAA" w:rsidR="005D2A6F" w:rsidRPr="00CC374C" w:rsidRDefault="005D2A6F" w:rsidP="00CA0263">
    <w:pPr>
      <w:rPr>
        <w:rFonts w:ascii="Arial" w:hAnsi="Arial" w:cs="Arial"/>
        <w:b/>
        <w:bCs/>
        <w:sz w:val="18"/>
        <w:szCs w:val="18"/>
      </w:rPr>
    </w:pPr>
  </w:p>
  <w:p w14:paraId="60BE8537" w14:textId="77777777" w:rsidR="005D2A6F" w:rsidRPr="00CC374C" w:rsidRDefault="005D2A6F" w:rsidP="00CA0263">
    <w:pPr>
      <w:rPr>
        <w:rFonts w:ascii="Arial" w:hAnsi="Arial" w:cs="Arial"/>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45342" w14:textId="77777777" w:rsidR="005D2A6F" w:rsidRDefault="005D2A6F">
    <w:pPr>
      <w:pStyle w:val="a"/>
      <w:ind w:right="0"/>
      <w:jc w:val="both"/>
      <w:rPr>
        <w:rFonts w:ascii="Angsana New" w:eastAsia="Angsana New" w:hAnsi="Angsana New" w:cs="Angsana New"/>
        <w:b/>
        <w:bCs/>
        <w:cs/>
      </w:rPr>
    </w:pPr>
    <w:r>
      <w:rPr>
        <w:rFonts w:ascii="Angsana New" w:eastAsia="Angsana New" w:hAnsi="Angsana New" w:cs="Angsana New"/>
        <w:b/>
        <w:bCs/>
        <w:cs/>
      </w:rPr>
      <w:t>บริษัท เอส.อี.โอ.เอส จำกัด</w:t>
    </w:r>
  </w:p>
  <w:p w14:paraId="344AEB2F" w14:textId="77777777" w:rsidR="005D2A6F" w:rsidRDefault="005D2A6F">
    <w:pPr>
      <w:pStyle w:val="a"/>
      <w:ind w:right="0"/>
      <w:jc w:val="both"/>
      <w:rPr>
        <w:rFonts w:ascii="Angsana New" w:hAnsi="Angsana New" w:cs="Angsana New"/>
        <w:cs/>
      </w:rPr>
    </w:pPr>
    <w:r>
      <w:rPr>
        <w:rFonts w:ascii="Angsana New" w:eastAsia="Angsana New" w:hAnsi="Angsana New" w:cs="Angsana New"/>
        <w:b/>
        <w:bCs/>
        <w:cs/>
      </w:rPr>
      <w:t>หมายเหตุประกอบงบการเงิน</w:t>
    </w:r>
  </w:p>
  <w:p w14:paraId="392D4C9B" w14:textId="77777777" w:rsidR="005D2A6F" w:rsidRDefault="005D2A6F">
    <w:pPr>
      <w:pStyle w:val="a"/>
      <w:pBdr>
        <w:bottom w:val="single" w:sz="4" w:space="1" w:color="auto"/>
      </w:pBdr>
      <w:ind w:right="0"/>
      <w:jc w:val="both"/>
      <w:rPr>
        <w:rFonts w:ascii="Angsana New" w:eastAsia="Angsana New" w:hAnsi="Angsana New" w:cs="Angsana New"/>
        <w:b/>
        <w:bCs/>
        <w:lang w:val="en-GB"/>
      </w:rPr>
    </w:pPr>
    <w:r>
      <w:rPr>
        <w:rFonts w:ascii="Angsana New" w:hAnsi="Angsana New" w:cs="Angsana New"/>
        <w:b/>
        <w:bCs/>
        <w:cs/>
      </w:rPr>
      <w:t>สำหรับปีสิ้นสุด</w:t>
    </w:r>
    <w:r>
      <w:rPr>
        <w:rFonts w:ascii="Angsana New" w:eastAsia="Angsana New" w:hAnsi="Angsana New" w:cs="Angsana New"/>
        <w:b/>
        <w:bCs/>
        <w:cs/>
      </w:rPr>
      <w:t>วันที่ 31</w:t>
    </w:r>
    <w:r>
      <w:rPr>
        <w:rFonts w:ascii="Angsana New" w:eastAsia="Angsana New" w:hAnsi="Angsana New" w:cs="Angsana New"/>
        <w:b/>
        <w:bCs/>
        <w:lang w:val="en-US"/>
      </w:rPr>
      <w:t xml:space="preserve"> </w:t>
    </w:r>
    <w:r>
      <w:rPr>
        <w:rFonts w:ascii="Angsana New" w:eastAsia="Angsana New" w:hAnsi="Angsana New" w:cs="Angsana New"/>
        <w:b/>
        <w:bCs/>
        <w:cs/>
      </w:rPr>
      <w:t>ธันวาคม พ.ศ. 25</w:t>
    </w:r>
    <w:r>
      <w:rPr>
        <w:rFonts w:ascii="Angsana New" w:eastAsia="Angsana New" w:hAnsi="Angsana New" w:cs="Angsana New" w:hint="cs"/>
        <w:b/>
        <w:bCs/>
        <w:cs/>
      </w:rPr>
      <w:t>51</w:t>
    </w:r>
    <w:r>
      <w:rPr>
        <w:rFonts w:ascii="Angsana New" w:eastAsia="Angsana New" w:hAnsi="Angsana New" w:cs="Angsana New"/>
        <w:b/>
        <w:bCs/>
        <w:cs/>
      </w:rPr>
      <w:t xml:space="preserve"> และ พ.ศ. 25</w:t>
    </w:r>
    <w:r>
      <w:rPr>
        <w:rFonts w:ascii="Angsana New" w:eastAsia="Angsana New" w:hAnsi="Angsana New" w:cs="Angsana New" w:hint="cs"/>
        <w:b/>
        <w:bCs/>
        <w:cs/>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4EEBA38"/>
    <w:lvl w:ilvl="0">
      <w:start w:val="1"/>
      <w:numFmt w:val="decimal"/>
      <w:pStyle w:val="TableofFigures"/>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B12E0DC"/>
    <w:lvl w:ilvl="0">
      <w:start w:val="1"/>
      <w:numFmt w:val="decimal"/>
      <w:pStyle w:val="AAFrameAddress"/>
      <w:lvlText w:val="%1."/>
      <w:lvlJc w:val="left"/>
      <w:pPr>
        <w:tabs>
          <w:tab w:val="num" w:pos="926"/>
        </w:tabs>
        <w:ind w:left="926" w:hanging="360"/>
      </w:pPr>
      <w:rPr>
        <w:rFonts w:cs="Times New Roman"/>
      </w:r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C4EB644"/>
    <w:lvl w:ilvl="0">
      <w:start w:val="1"/>
      <w:numFmt w:val="bullet"/>
      <w:pStyle w:val="ListBullet2"/>
      <w:lvlText w:val=""/>
      <w:lvlJc w:val="left"/>
      <w:pPr>
        <w:tabs>
          <w:tab w:val="num" w:pos="1080"/>
        </w:tabs>
        <w:ind w:left="1080" w:hanging="360"/>
      </w:pPr>
      <w:rPr>
        <w:rFonts w:ascii="Symbol" w:hAnsi="Symbol" w:hint="default"/>
      </w:rPr>
    </w:lvl>
  </w:abstractNum>
  <w:abstractNum w:abstractNumId="6" w15:restartNumberingAfterBreak="0">
    <w:nsid w:val="FFFFFF83"/>
    <w:multiLevelType w:val="multilevel"/>
    <w:tmpl w:val="3E4C78A8"/>
    <w:lvl w:ilvl="0">
      <w:start w:val="1"/>
      <w:numFmt w:val="decimal"/>
      <w:pStyle w:val="Caption"/>
      <w:lvlText w:val="%1"/>
      <w:lvlJc w:val="left"/>
      <w:pPr>
        <w:tabs>
          <w:tab w:val="num" w:pos="643"/>
        </w:tabs>
        <w:ind w:left="643" w:hanging="360"/>
      </w:pPr>
      <w:rPr>
        <w:rFonts w:ascii="Times New Roman" w:eastAsia="Times New Roman" w:hAnsi="Times New Roman" w:cs="Times New Roman"/>
      </w:rPr>
    </w:lvl>
    <w:lvl w:ilvl="1">
      <w:start w:val="2"/>
      <w:numFmt w:val="decimal"/>
      <w:isLgl/>
      <w:lvlText w:val="%1.%2"/>
      <w:lvlJc w:val="left"/>
      <w:pPr>
        <w:tabs>
          <w:tab w:val="num" w:pos="988"/>
        </w:tabs>
        <w:ind w:left="988" w:hanging="705"/>
      </w:pPr>
      <w:rPr>
        <w:rFonts w:cs="Times New Roman" w:hint="default"/>
        <w:b/>
      </w:rPr>
    </w:lvl>
    <w:lvl w:ilvl="2">
      <w:start w:val="1"/>
      <w:numFmt w:val="decimal"/>
      <w:isLgl/>
      <w:lvlText w:val="%1.%2.%3"/>
      <w:lvlJc w:val="left"/>
      <w:pPr>
        <w:tabs>
          <w:tab w:val="num" w:pos="1003"/>
        </w:tabs>
        <w:ind w:left="1003" w:hanging="720"/>
      </w:pPr>
      <w:rPr>
        <w:rFonts w:cs="Times New Roman" w:hint="default"/>
        <w:b/>
      </w:rPr>
    </w:lvl>
    <w:lvl w:ilvl="3">
      <w:start w:val="1"/>
      <w:numFmt w:val="decimal"/>
      <w:isLgl/>
      <w:lvlText w:val="%1.%2.%3.%4"/>
      <w:lvlJc w:val="left"/>
      <w:pPr>
        <w:tabs>
          <w:tab w:val="num" w:pos="1003"/>
        </w:tabs>
        <w:ind w:left="1003" w:hanging="720"/>
      </w:pPr>
      <w:rPr>
        <w:rFonts w:cs="Times New Roman" w:hint="default"/>
        <w:b/>
      </w:rPr>
    </w:lvl>
    <w:lvl w:ilvl="4">
      <w:start w:val="1"/>
      <w:numFmt w:val="decimal"/>
      <w:isLgl/>
      <w:lvlText w:val="%1.%2.%3.%4.%5"/>
      <w:lvlJc w:val="left"/>
      <w:pPr>
        <w:tabs>
          <w:tab w:val="num" w:pos="1363"/>
        </w:tabs>
        <w:ind w:left="1363" w:hanging="1080"/>
      </w:pPr>
      <w:rPr>
        <w:rFonts w:cs="Times New Roman" w:hint="default"/>
        <w:b/>
      </w:rPr>
    </w:lvl>
    <w:lvl w:ilvl="5">
      <w:start w:val="1"/>
      <w:numFmt w:val="decimal"/>
      <w:isLgl/>
      <w:lvlText w:val="%1.%2.%3.%4.%5.%6"/>
      <w:lvlJc w:val="left"/>
      <w:pPr>
        <w:tabs>
          <w:tab w:val="num" w:pos="1363"/>
        </w:tabs>
        <w:ind w:left="1363" w:hanging="1080"/>
      </w:pPr>
      <w:rPr>
        <w:rFonts w:cs="Times New Roman" w:hint="default"/>
        <w:b/>
      </w:rPr>
    </w:lvl>
    <w:lvl w:ilvl="6">
      <w:start w:val="1"/>
      <w:numFmt w:val="decimal"/>
      <w:isLgl/>
      <w:lvlText w:val="%1.%2.%3.%4.%5.%6.%7"/>
      <w:lvlJc w:val="left"/>
      <w:pPr>
        <w:tabs>
          <w:tab w:val="num" w:pos="1723"/>
        </w:tabs>
        <w:ind w:left="1723" w:hanging="1440"/>
      </w:pPr>
      <w:rPr>
        <w:rFonts w:cs="Times New Roman" w:hint="default"/>
        <w:b/>
      </w:rPr>
    </w:lvl>
    <w:lvl w:ilvl="7">
      <w:start w:val="1"/>
      <w:numFmt w:val="decimal"/>
      <w:isLgl/>
      <w:lvlText w:val="%1.%2.%3.%4.%5.%6.%7.%8"/>
      <w:lvlJc w:val="left"/>
      <w:pPr>
        <w:tabs>
          <w:tab w:val="num" w:pos="1723"/>
        </w:tabs>
        <w:ind w:left="1723" w:hanging="1440"/>
      </w:pPr>
      <w:rPr>
        <w:rFonts w:cs="Times New Roman" w:hint="default"/>
        <w:b/>
      </w:rPr>
    </w:lvl>
    <w:lvl w:ilvl="8">
      <w:start w:val="1"/>
      <w:numFmt w:val="decimal"/>
      <w:isLgl/>
      <w:lvlText w:val="%1.%2.%3.%4.%5.%6.%7.%8.%9"/>
      <w:lvlJc w:val="left"/>
      <w:pPr>
        <w:tabs>
          <w:tab w:val="num" w:pos="1723"/>
        </w:tabs>
        <w:ind w:left="1723" w:hanging="1440"/>
      </w:pPr>
      <w:rPr>
        <w:rFonts w:cs="Times New Roman" w:hint="default"/>
        <w:b/>
      </w:rPr>
    </w:lvl>
  </w:abstractNum>
  <w:abstractNum w:abstractNumId="7"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FFFFFF89"/>
    <w:multiLevelType w:val="singleLevel"/>
    <w:tmpl w:val="1CB6E168"/>
    <w:lvl w:ilvl="0">
      <w:start w:val="1"/>
      <w:numFmt w:val="bullet"/>
      <w:pStyle w:val="ListBullet3"/>
      <w:lvlText w:val=""/>
      <w:lvlJc w:val="left"/>
      <w:pPr>
        <w:tabs>
          <w:tab w:val="num" w:pos="360"/>
        </w:tabs>
        <w:ind w:left="360" w:hanging="360"/>
      </w:pPr>
      <w:rPr>
        <w:rFonts w:ascii="Symbol" w:hAnsi="Symbol" w:hint="default"/>
      </w:rPr>
    </w:lvl>
  </w:abstractNum>
  <w:abstractNum w:abstractNumId="9" w15:restartNumberingAfterBreak="0">
    <w:nsid w:val="00487D97"/>
    <w:multiLevelType w:val="hybridMultilevel"/>
    <w:tmpl w:val="76DA27B6"/>
    <w:lvl w:ilvl="0" w:tplc="D75094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297D24"/>
    <w:multiLevelType w:val="singleLevel"/>
    <w:tmpl w:val="BF468B18"/>
    <w:lvl w:ilvl="0">
      <w:start w:val="1"/>
      <w:numFmt w:val="decimal"/>
      <w:pStyle w:val="index"/>
      <w:lvlText w:val="%1"/>
      <w:lvlJc w:val="left"/>
      <w:pPr>
        <w:tabs>
          <w:tab w:val="num" w:pos="567"/>
        </w:tabs>
        <w:ind w:left="567" w:hanging="567"/>
      </w:pPr>
      <w:rPr>
        <w:rFonts w:cs="Times New Roman" w:hint="default"/>
        <w:sz w:val="22"/>
      </w:rPr>
    </w:lvl>
  </w:abstractNum>
  <w:abstractNum w:abstractNumId="11"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084CFC"/>
    <w:multiLevelType w:val="hybridMultilevel"/>
    <w:tmpl w:val="5088D8C8"/>
    <w:lvl w:ilvl="0" w:tplc="3D3215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E60375"/>
    <w:multiLevelType w:val="hybridMultilevel"/>
    <w:tmpl w:val="70BC7512"/>
    <w:lvl w:ilvl="0" w:tplc="DC1A8B0A">
      <w:start w:val="31"/>
      <w:numFmt w:val="bullet"/>
      <w:lvlText w:val="-"/>
      <w:lvlJc w:val="left"/>
      <w:pPr>
        <w:ind w:left="504" w:hanging="360"/>
      </w:pPr>
      <w:rPr>
        <w:rFonts w:ascii="Arial" w:eastAsia="Cordia New"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17" w15:restartNumberingAfterBreak="0">
    <w:nsid w:val="391B7DAD"/>
    <w:multiLevelType w:val="hybridMultilevel"/>
    <w:tmpl w:val="DF68471E"/>
    <w:lvl w:ilvl="0" w:tplc="51A487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297125"/>
    <w:multiLevelType w:val="singleLevel"/>
    <w:tmpl w:val="CC8A7736"/>
    <w:lvl w:ilvl="0">
      <w:start w:val="1"/>
      <w:numFmt w:val="bullet"/>
      <w:pStyle w:val="BodyTextFirstIndent2"/>
      <w:lvlText w:val=""/>
      <w:lvlJc w:val="left"/>
      <w:pPr>
        <w:tabs>
          <w:tab w:val="num" w:pos="283"/>
        </w:tabs>
        <w:ind w:left="283" w:hanging="283"/>
      </w:pPr>
      <w:rPr>
        <w:rFonts w:ascii="Symbol" w:hAnsi="Symbol" w:hint="default"/>
      </w:rPr>
    </w:lvl>
  </w:abstractNum>
  <w:abstractNum w:abstractNumId="19"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FrameLogo"/>
      <w:lvlText w:val=""/>
      <w:lvlJc w:val="left"/>
      <w:pPr>
        <w:tabs>
          <w:tab w:val="num" w:pos="283"/>
        </w:tabs>
        <w:ind w:left="283" w:hanging="283"/>
      </w:pPr>
      <w:rPr>
        <w:rFonts w:ascii="Symbol" w:hAnsi="Symbol" w:hint="default"/>
      </w:rPr>
    </w:lvl>
  </w:abstractNum>
  <w:abstractNum w:abstractNumId="21" w15:restartNumberingAfterBreak="0">
    <w:nsid w:val="43B1309C"/>
    <w:multiLevelType w:val="hybridMultilevel"/>
    <w:tmpl w:val="52CE368C"/>
    <w:lvl w:ilvl="0" w:tplc="0EF2B55E">
      <w:start w:val="1"/>
      <w:numFmt w:val="decimal"/>
      <w:lvlText w:val="(%1)"/>
      <w:lvlJc w:val="left"/>
      <w:pPr>
        <w:ind w:left="927"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4473453F"/>
    <w:multiLevelType w:val="hybridMultilevel"/>
    <w:tmpl w:val="B90A32C4"/>
    <w:lvl w:ilvl="0" w:tplc="71A89E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0E37FC"/>
    <w:multiLevelType w:val="hybridMultilevel"/>
    <w:tmpl w:val="DD8006B6"/>
    <w:lvl w:ilvl="0" w:tplc="3050EC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37507C"/>
    <w:multiLevelType w:val="hybridMultilevel"/>
    <w:tmpl w:val="6CEE7A6A"/>
    <w:lvl w:ilvl="0" w:tplc="AE4C1E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A224C7"/>
    <w:multiLevelType w:val="hybridMultilevel"/>
    <w:tmpl w:val="322AC666"/>
    <w:lvl w:ilvl="0" w:tplc="A0CE8F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D41A78"/>
    <w:multiLevelType w:val="hybridMultilevel"/>
    <w:tmpl w:val="52CE368C"/>
    <w:lvl w:ilvl="0" w:tplc="0EF2B55E">
      <w:start w:val="1"/>
      <w:numFmt w:val="decimal"/>
      <w:lvlText w:val="(%1)"/>
      <w:lvlJc w:val="left"/>
      <w:pPr>
        <w:ind w:left="644"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6ABC799A"/>
    <w:multiLevelType w:val="hybridMultilevel"/>
    <w:tmpl w:val="33D6EE22"/>
    <w:lvl w:ilvl="0" w:tplc="BCFCA4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6240E8"/>
    <w:multiLevelType w:val="hybridMultilevel"/>
    <w:tmpl w:val="52CE368C"/>
    <w:lvl w:ilvl="0" w:tplc="0EF2B55E">
      <w:start w:val="1"/>
      <w:numFmt w:val="decimal"/>
      <w:lvlText w:val="(%1)"/>
      <w:lvlJc w:val="left"/>
      <w:pPr>
        <w:ind w:left="644"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15:restartNumberingAfterBreak="0">
    <w:nsid w:val="70BD4C3E"/>
    <w:multiLevelType w:val="multilevel"/>
    <w:tmpl w:val="71B48E92"/>
    <w:lvl w:ilvl="0">
      <w:start w:val="1"/>
      <w:numFmt w:val="bullet"/>
      <w:lvlText w:val=""/>
      <w:lvlJc w:val="left"/>
      <w:pPr>
        <w:tabs>
          <w:tab w:val="num" w:pos="1074"/>
        </w:tabs>
        <w:ind w:left="1074" w:hanging="360"/>
      </w:pPr>
      <w:rPr>
        <w:rFonts w:ascii="Symbol" w:hAnsi="Symbol" w:hint="default"/>
        <w:sz w:val="20"/>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31" w15:restartNumberingAfterBreak="0">
    <w:nsid w:val="72574986"/>
    <w:multiLevelType w:val="hybridMultilevel"/>
    <w:tmpl w:val="52CE368C"/>
    <w:lvl w:ilvl="0" w:tplc="0EF2B55E">
      <w:start w:val="1"/>
      <w:numFmt w:val="decimal"/>
      <w:lvlText w:val="(%1)"/>
      <w:lvlJc w:val="left"/>
      <w:pPr>
        <w:ind w:left="644"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15:restartNumberingAfterBreak="0">
    <w:nsid w:val="72D936E2"/>
    <w:multiLevelType w:val="hybridMultilevel"/>
    <w:tmpl w:val="0FD24148"/>
    <w:lvl w:ilvl="0" w:tplc="4E846B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4" w15:restartNumberingAfterBreak="0">
    <w:nsid w:val="76C65C30"/>
    <w:multiLevelType w:val="hybridMultilevel"/>
    <w:tmpl w:val="20304DDE"/>
    <w:lvl w:ilvl="0" w:tplc="5E9046BC">
      <w:start w:val="1"/>
      <w:numFmt w:val="bullet"/>
      <w:pStyle w:val="acctfourfiguresyears"/>
      <w:lvlText w:val=""/>
      <w:lvlJc w:val="left"/>
      <w:pPr>
        <w:tabs>
          <w:tab w:val="num" w:pos="1440"/>
        </w:tabs>
        <w:ind w:left="1440" w:hanging="360"/>
      </w:pPr>
      <w:rPr>
        <w:rFonts w:ascii="Symbol" w:hAnsi="Symbol" w:hint="default"/>
        <w:color w:val="auto"/>
        <w:sz w:val="22"/>
      </w:rPr>
    </w:lvl>
    <w:lvl w:ilvl="1" w:tplc="1E761494">
      <w:start w:val="1"/>
      <w:numFmt w:val="bullet"/>
      <w:lvlText w:val="o"/>
      <w:lvlJc w:val="left"/>
      <w:pPr>
        <w:tabs>
          <w:tab w:val="num" w:pos="2520"/>
        </w:tabs>
        <w:ind w:left="2520" w:hanging="360"/>
      </w:pPr>
      <w:rPr>
        <w:rFonts w:ascii="Courier New" w:hAnsi="Courier New" w:hint="default"/>
      </w:rPr>
    </w:lvl>
    <w:lvl w:ilvl="2" w:tplc="D2F49270" w:tentative="1">
      <w:start w:val="1"/>
      <w:numFmt w:val="bullet"/>
      <w:lvlText w:val=""/>
      <w:lvlJc w:val="left"/>
      <w:pPr>
        <w:tabs>
          <w:tab w:val="num" w:pos="3240"/>
        </w:tabs>
        <w:ind w:left="3240" w:hanging="360"/>
      </w:pPr>
      <w:rPr>
        <w:rFonts w:ascii="Wingdings" w:hAnsi="Wingdings" w:hint="default"/>
      </w:rPr>
    </w:lvl>
    <w:lvl w:ilvl="3" w:tplc="6EE6FF24" w:tentative="1">
      <w:start w:val="1"/>
      <w:numFmt w:val="bullet"/>
      <w:lvlText w:val=""/>
      <w:lvlJc w:val="left"/>
      <w:pPr>
        <w:tabs>
          <w:tab w:val="num" w:pos="3960"/>
        </w:tabs>
        <w:ind w:left="3960" w:hanging="360"/>
      </w:pPr>
      <w:rPr>
        <w:rFonts w:ascii="Symbol" w:hAnsi="Symbol" w:hint="default"/>
      </w:rPr>
    </w:lvl>
    <w:lvl w:ilvl="4" w:tplc="8E6C5D58" w:tentative="1">
      <w:start w:val="1"/>
      <w:numFmt w:val="bullet"/>
      <w:lvlText w:val="o"/>
      <w:lvlJc w:val="left"/>
      <w:pPr>
        <w:tabs>
          <w:tab w:val="num" w:pos="4680"/>
        </w:tabs>
        <w:ind w:left="4680" w:hanging="360"/>
      </w:pPr>
      <w:rPr>
        <w:rFonts w:ascii="Courier New" w:hAnsi="Courier New" w:hint="default"/>
      </w:rPr>
    </w:lvl>
    <w:lvl w:ilvl="5" w:tplc="659229FE" w:tentative="1">
      <w:start w:val="1"/>
      <w:numFmt w:val="bullet"/>
      <w:lvlText w:val=""/>
      <w:lvlJc w:val="left"/>
      <w:pPr>
        <w:tabs>
          <w:tab w:val="num" w:pos="5400"/>
        </w:tabs>
        <w:ind w:left="5400" w:hanging="360"/>
      </w:pPr>
      <w:rPr>
        <w:rFonts w:ascii="Wingdings" w:hAnsi="Wingdings" w:hint="default"/>
      </w:rPr>
    </w:lvl>
    <w:lvl w:ilvl="6" w:tplc="7792A342" w:tentative="1">
      <w:start w:val="1"/>
      <w:numFmt w:val="bullet"/>
      <w:lvlText w:val=""/>
      <w:lvlJc w:val="left"/>
      <w:pPr>
        <w:tabs>
          <w:tab w:val="num" w:pos="6120"/>
        </w:tabs>
        <w:ind w:left="6120" w:hanging="360"/>
      </w:pPr>
      <w:rPr>
        <w:rFonts w:ascii="Symbol" w:hAnsi="Symbol" w:hint="default"/>
      </w:rPr>
    </w:lvl>
    <w:lvl w:ilvl="7" w:tplc="A026472C" w:tentative="1">
      <w:start w:val="1"/>
      <w:numFmt w:val="bullet"/>
      <w:lvlText w:val="o"/>
      <w:lvlJc w:val="left"/>
      <w:pPr>
        <w:tabs>
          <w:tab w:val="num" w:pos="6840"/>
        </w:tabs>
        <w:ind w:left="6840" w:hanging="360"/>
      </w:pPr>
      <w:rPr>
        <w:rFonts w:ascii="Courier New" w:hAnsi="Courier New" w:hint="default"/>
      </w:rPr>
    </w:lvl>
    <w:lvl w:ilvl="8" w:tplc="E7067A50"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FBD3F20"/>
    <w:multiLevelType w:val="hybridMultilevel"/>
    <w:tmpl w:val="52CE368C"/>
    <w:lvl w:ilvl="0" w:tplc="0EF2B55E">
      <w:start w:val="1"/>
      <w:numFmt w:val="decimal"/>
      <w:lvlText w:val="(%1)"/>
      <w:lvlJc w:val="left"/>
      <w:pPr>
        <w:ind w:left="927" w:hanging="360"/>
      </w:pPr>
      <w:rPr>
        <w:rFonts w:hint="default"/>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0"/>
  </w:num>
  <w:num w:numId="9">
    <w:abstractNumId w:val="1"/>
  </w:num>
  <w:num w:numId="10">
    <w:abstractNumId w:val="18"/>
  </w:num>
  <w:num w:numId="11">
    <w:abstractNumId w:val="20"/>
  </w:num>
  <w:num w:numId="12">
    <w:abstractNumId w:val="10"/>
  </w:num>
  <w:num w:numId="13">
    <w:abstractNumId w:val="34"/>
  </w:num>
  <w:num w:numId="14">
    <w:abstractNumId w:val="33"/>
  </w:num>
  <w:num w:numId="15">
    <w:abstractNumId w:val="16"/>
  </w:num>
  <w:num w:numId="16">
    <w:abstractNumId w:val="11"/>
  </w:num>
  <w:num w:numId="17">
    <w:abstractNumId w:val="26"/>
  </w:num>
  <w:num w:numId="18">
    <w:abstractNumId w:val="14"/>
  </w:num>
  <w:num w:numId="19">
    <w:abstractNumId w:val="15"/>
  </w:num>
  <w:num w:numId="20">
    <w:abstractNumId w:val="19"/>
  </w:num>
  <w:num w:numId="21">
    <w:abstractNumId w:val="27"/>
  </w:num>
  <w:num w:numId="22">
    <w:abstractNumId w:val="32"/>
  </w:num>
  <w:num w:numId="23">
    <w:abstractNumId w:val="28"/>
  </w:num>
  <w:num w:numId="24">
    <w:abstractNumId w:val="25"/>
  </w:num>
  <w:num w:numId="25">
    <w:abstractNumId w:val="21"/>
  </w:num>
  <w:num w:numId="26">
    <w:abstractNumId w:val="17"/>
  </w:num>
  <w:num w:numId="27">
    <w:abstractNumId w:val="23"/>
  </w:num>
  <w:num w:numId="28">
    <w:abstractNumId w:val="24"/>
  </w:num>
  <w:num w:numId="29">
    <w:abstractNumId w:val="13"/>
  </w:num>
  <w:num w:numId="30">
    <w:abstractNumId w:val="22"/>
  </w:num>
  <w:num w:numId="31">
    <w:abstractNumId w:val="9"/>
  </w:num>
  <w:num w:numId="32">
    <w:abstractNumId w:val="30"/>
  </w:num>
  <w:num w:numId="33">
    <w:abstractNumId w:val="35"/>
  </w:num>
  <w:num w:numId="34">
    <w:abstractNumId w:val="12"/>
  </w:num>
  <w:num w:numId="35">
    <w:abstractNumId w:val="36"/>
  </w:num>
  <w:num w:numId="36">
    <w:abstractNumId w:val="29"/>
  </w:num>
  <w:num w:numId="37">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CEB"/>
    <w:rsid w:val="00000656"/>
    <w:rsid w:val="0000079D"/>
    <w:rsid w:val="000008E1"/>
    <w:rsid w:val="00000B70"/>
    <w:rsid w:val="00000BAB"/>
    <w:rsid w:val="00000F66"/>
    <w:rsid w:val="00000FC2"/>
    <w:rsid w:val="000012BF"/>
    <w:rsid w:val="0000164B"/>
    <w:rsid w:val="000017A8"/>
    <w:rsid w:val="00001852"/>
    <w:rsid w:val="00001B7C"/>
    <w:rsid w:val="00001B89"/>
    <w:rsid w:val="00001C07"/>
    <w:rsid w:val="00001D01"/>
    <w:rsid w:val="00001D77"/>
    <w:rsid w:val="00001F23"/>
    <w:rsid w:val="000022CE"/>
    <w:rsid w:val="00002448"/>
    <w:rsid w:val="0000258A"/>
    <w:rsid w:val="000025F5"/>
    <w:rsid w:val="00002ECC"/>
    <w:rsid w:val="00003101"/>
    <w:rsid w:val="00003147"/>
    <w:rsid w:val="000036E0"/>
    <w:rsid w:val="00003DAB"/>
    <w:rsid w:val="00003F9B"/>
    <w:rsid w:val="00004077"/>
    <w:rsid w:val="000040AA"/>
    <w:rsid w:val="000041AD"/>
    <w:rsid w:val="00004290"/>
    <w:rsid w:val="0000434E"/>
    <w:rsid w:val="00004383"/>
    <w:rsid w:val="00004803"/>
    <w:rsid w:val="00004958"/>
    <w:rsid w:val="00004F59"/>
    <w:rsid w:val="00005191"/>
    <w:rsid w:val="00005548"/>
    <w:rsid w:val="000057DE"/>
    <w:rsid w:val="000059AA"/>
    <w:rsid w:val="00005A70"/>
    <w:rsid w:val="00005BD2"/>
    <w:rsid w:val="00005C02"/>
    <w:rsid w:val="00005CA5"/>
    <w:rsid w:val="00005DBA"/>
    <w:rsid w:val="00005E8E"/>
    <w:rsid w:val="00005F16"/>
    <w:rsid w:val="00006188"/>
    <w:rsid w:val="000061FB"/>
    <w:rsid w:val="0000645E"/>
    <w:rsid w:val="00006592"/>
    <w:rsid w:val="000065AF"/>
    <w:rsid w:val="0000663C"/>
    <w:rsid w:val="00006793"/>
    <w:rsid w:val="00006953"/>
    <w:rsid w:val="0000696F"/>
    <w:rsid w:val="00006970"/>
    <w:rsid w:val="00006A36"/>
    <w:rsid w:val="00006A46"/>
    <w:rsid w:val="00006E7B"/>
    <w:rsid w:val="000070C7"/>
    <w:rsid w:val="000071F4"/>
    <w:rsid w:val="00007450"/>
    <w:rsid w:val="00007544"/>
    <w:rsid w:val="00007567"/>
    <w:rsid w:val="000077EF"/>
    <w:rsid w:val="00007A25"/>
    <w:rsid w:val="00007D30"/>
    <w:rsid w:val="00007EF2"/>
    <w:rsid w:val="00007F98"/>
    <w:rsid w:val="000101BC"/>
    <w:rsid w:val="00010286"/>
    <w:rsid w:val="00010BAE"/>
    <w:rsid w:val="00010C72"/>
    <w:rsid w:val="00010E15"/>
    <w:rsid w:val="00010EE4"/>
    <w:rsid w:val="00010F81"/>
    <w:rsid w:val="0001139F"/>
    <w:rsid w:val="0001141E"/>
    <w:rsid w:val="00011493"/>
    <w:rsid w:val="00011A2B"/>
    <w:rsid w:val="00011B59"/>
    <w:rsid w:val="00011CB8"/>
    <w:rsid w:val="00011D26"/>
    <w:rsid w:val="00011FCD"/>
    <w:rsid w:val="000124F2"/>
    <w:rsid w:val="00012771"/>
    <w:rsid w:val="00012864"/>
    <w:rsid w:val="00012A4D"/>
    <w:rsid w:val="00012AA2"/>
    <w:rsid w:val="00012D5F"/>
    <w:rsid w:val="000130D8"/>
    <w:rsid w:val="000132F7"/>
    <w:rsid w:val="000133CF"/>
    <w:rsid w:val="00013637"/>
    <w:rsid w:val="0001369A"/>
    <w:rsid w:val="000139AF"/>
    <w:rsid w:val="00013A48"/>
    <w:rsid w:val="00013ADB"/>
    <w:rsid w:val="00013C86"/>
    <w:rsid w:val="00014570"/>
    <w:rsid w:val="0001466D"/>
    <w:rsid w:val="00014C3E"/>
    <w:rsid w:val="00014D04"/>
    <w:rsid w:val="00014E99"/>
    <w:rsid w:val="00014F69"/>
    <w:rsid w:val="00015132"/>
    <w:rsid w:val="00015459"/>
    <w:rsid w:val="0001560D"/>
    <w:rsid w:val="00015801"/>
    <w:rsid w:val="00015921"/>
    <w:rsid w:val="0001597E"/>
    <w:rsid w:val="00015B69"/>
    <w:rsid w:val="00015DF3"/>
    <w:rsid w:val="00015EC4"/>
    <w:rsid w:val="00015FF7"/>
    <w:rsid w:val="00016367"/>
    <w:rsid w:val="000163FC"/>
    <w:rsid w:val="00016411"/>
    <w:rsid w:val="000165D5"/>
    <w:rsid w:val="000166DC"/>
    <w:rsid w:val="0001681A"/>
    <w:rsid w:val="00016C23"/>
    <w:rsid w:val="00016C3B"/>
    <w:rsid w:val="00016C79"/>
    <w:rsid w:val="00016CBC"/>
    <w:rsid w:val="00016E8A"/>
    <w:rsid w:val="00017101"/>
    <w:rsid w:val="000177E0"/>
    <w:rsid w:val="00017AE4"/>
    <w:rsid w:val="00017B01"/>
    <w:rsid w:val="000206B0"/>
    <w:rsid w:val="000208DD"/>
    <w:rsid w:val="000209D5"/>
    <w:rsid w:val="00020B23"/>
    <w:rsid w:val="00020F20"/>
    <w:rsid w:val="00021176"/>
    <w:rsid w:val="000211AB"/>
    <w:rsid w:val="0002153C"/>
    <w:rsid w:val="0002158C"/>
    <w:rsid w:val="00021741"/>
    <w:rsid w:val="0002188E"/>
    <w:rsid w:val="00021979"/>
    <w:rsid w:val="00021B0F"/>
    <w:rsid w:val="00021D9A"/>
    <w:rsid w:val="000225C2"/>
    <w:rsid w:val="00022651"/>
    <w:rsid w:val="000226A6"/>
    <w:rsid w:val="000226A9"/>
    <w:rsid w:val="000227B4"/>
    <w:rsid w:val="00022A7D"/>
    <w:rsid w:val="00022BE9"/>
    <w:rsid w:val="00022E11"/>
    <w:rsid w:val="00022FB3"/>
    <w:rsid w:val="00023690"/>
    <w:rsid w:val="00023843"/>
    <w:rsid w:val="00023A2D"/>
    <w:rsid w:val="00023DD8"/>
    <w:rsid w:val="00023E11"/>
    <w:rsid w:val="00024399"/>
    <w:rsid w:val="0002457D"/>
    <w:rsid w:val="0002487D"/>
    <w:rsid w:val="000248A8"/>
    <w:rsid w:val="00024D19"/>
    <w:rsid w:val="00024DBC"/>
    <w:rsid w:val="00024DF2"/>
    <w:rsid w:val="00024E3D"/>
    <w:rsid w:val="0002503A"/>
    <w:rsid w:val="00025188"/>
    <w:rsid w:val="000251FA"/>
    <w:rsid w:val="0002542C"/>
    <w:rsid w:val="000255ED"/>
    <w:rsid w:val="0002575B"/>
    <w:rsid w:val="000257C0"/>
    <w:rsid w:val="0002584C"/>
    <w:rsid w:val="0002588B"/>
    <w:rsid w:val="00025921"/>
    <w:rsid w:val="00025AFF"/>
    <w:rsid w:val="00025B23"/>
    <w:rsid w:val="00025B7E"/>
    <w:rsid w:val="0002676F"/>
    <w:rsid w:val="000269AA"/>
    <w:rsid w:val="00026BA7"/>
    <w:rsid w:val="00026FF6"/>
    <w:rsid w:val="000270C6"/>
    <w:rsid w:val="00027451"/>
    <w:rsid w:val="00027636"/>
    <w:rsid w:val="00027962"/>
    <w:rsid w:val="0002797B"/>
    <w:rsid w:val="00027CB4"/>
    <w:rsid w:val="00027DBF"/>
    <w:rsid w:val="00027E18"/>
    <w:rsid w:val="00027F41"/>
    <w:rsid w:val="00027FDF"/>
    <w:rsid w:val="000302C7"/>
    <w:rsid w:val="0003055F"/>
    <w:rsid w:val="00030A2E"/>
    <w:rsid w:val="00030FB5"/>
    <w:rsid w:val="00030FD0"/>
    <w:rsid w:val="000312D0"/>
    <w:rsid w:val="000313C7"/>
    <w:rsid w:val="000314DE"/>
    <w:rsid w:val="00031C7A"/>
    <w:rsid w:val="00031D9F"/>
    <w:rsid w:val="00031DD7"/>
    <w:rsid w:val="00031FAF"/>
    <w:rsid w:val="00032313"/>
    <w:rsid w:val="0003288F"/>
    <w:rsid w:val="00032D17"/>
    <w:rsid w:val="00033080"/>
    <w:rsid w:val="000331A3"/>
    <w:rsid w:val="000332BC"/>
    <w:rsid w:val="00033762"/>
    <w:rsid w:val="000337BB"/>
    <w:rsid w:val="000339BC"/>
    <w:rsid w:val="00033BD0"/>
    <w:rsid w:val="000340F6"/>
    <w:rsid w:val="000341B3"/>
    <w:rsid w:val="000342AE"/>
    <w:rsid w:val="0003433D"/>
    <w:rsid w:val="0003447E"/>
    <w:rsid w:val="00034879"/>
    <w:rsid w:val="00034D8B"/>
    <w:rsid w:val="00035413"/>
    <w:rsid w:val="00035ABD"/>
    <w:rsid w:val="00035BC2"/>
    <w:rsid w:val="00035DE3"/>
    <w:rsid w:val="00035F02"/>
    <w:rsid w:val="00035F81"/>
    <w:rsid w:val="00036174"/>
    <w:rsid w:val="00036260"/>
    <w:rsid w:val="000363DE"/>
    <w:rsid w:val="000366DB"/>
    <w:rsid w:val="0003679A"/>
    <w:rsid w:val="000368A3"/>
    <w:rsid w:val="00036DC8"/>
    <w:rsid w:val="00036F96"/>
    <w:rsid w:val="00037030"/>
    <w:rsid w:val="0003711A"/>
    <w:rsid w:val="00037290"/>
    <w:rsid w:val="00037313"/>
    <w:rsid w:val="00037657"/>
    <w:rsid w:val="000377F8"/>
    <w:rsid w:val="0003782D"/>
    <w:rsid w:val="00037845"/>
    <w:rsid w:val="00037B0A"/>
    <w:rsid w:val="00040182"/>
    <w:rsid w:val="00040522"/>
    <w:rsid w:val="00040736"/>
    <w:rsid w:val="00040875"/>
    <w:rsid w:val="00040E90"/>
    <w:rsid w:val="00040FB6"/>
    <w:rsid w:val="00041622"/>
    <w:rsid w:val="0004163C"/>
    <w:rsid w:val="00041746"/>
    <w:rsid w:val="00041D3D"/>
    <w:rsid w:val="00041DCB"/>
    <w:rsid w:val="00042039"/>
    <w:rsid w:val="00042099"/>
    <w:rsid w:val="00042152"/>
    <w:rsid w:val="00042163"/>
    <w:rsid w:val="000422F7"/>
    <w:rsid w:val="000423F0"/>
    <w:rsid w:val="00042684"/>
    <w:rsid w:val="000428DF"/>
    <w:rsid w:val="00042AB5"/>
    <w:rsid w:val="00042E6C"/>
    <w:rsid w:val="00042F9D"/>
    <w:rsid w:val="000430E8"/>
    <w:rsid w:val="000433E2"/>
    <w:rsid w:val="0004347C"/>
    <w:rsid w:val="0004351A"/>
    <w:rsid w:val="000435F8"/>
    <w:rsid w:val="000439F0"/>
    <w:rsid w:val="00043D7B"/>
    <w:rsid w:val="00043F9A"/>
    <w:rsid w:val="00044243"/>
    <w:rsid w:val="000442DF"/>
    <w:rsid w:val="00044407"/>
    <w:rsid w:val="00044557"/>
    <w:rsid w:val="00044639"/>
    <w:rsid w:val="00044680"/>
    <w:rsid w:val="0004483B"/>
    <w:rsid w:val="00044A10"/>
    <w:rsid w:val="00044A91"/>
    <w:rsid w:val="00045076"/>
    <w:rsid w:val="000453F9"/>
    <w:rsid w:val="0004549D"/>
    <w:rsid w:val="000455B2"/>
    <w:rsid w:val="00045624"/>
    <w:rsid w:val="00045964"/>
    <w:rsid w:val="00045B04"/>
    <w:rsid w:val="00045C1C"/>
    <w:rsid w:val="00045D15"/>
    <w:rsid w:val="00045E24"/>
    <w:rsid w:val="00045E3A"/>
    <w:rsid w:val="00045E5C"/>
    <w:rsid w:val="00045ECF"/>
    <w:rsid w:val="00045F74"/>
    <w:rsid w:val="00046432"/>
    <w:rsid w:val="0004707B"/>
    <w:rsid w:val="00047257"/>
    <w:rsid w:val="0004737C"/>
    <w:rsid w:val="000473CB"/>
    <w:rsid w:val="000473DD"/>
    <w:rsid w:val="000475A2"/>
    <w:rsid w:val="000476A1"/>
    <w:rsid w:val="00047769"/>
    <w:rsid w:val="00047830"/>
    <w:rsid w:val="0004791E"/>
    <w:rsid w:val="00047A38"/>
    <w:rsid w:val="00047E37"/>
    <w:rsid w:val="0005012B"/>
    <w:rsid w:val="00050468"/>
    <w:rsid w:val="0005060C"/>
    <w:rsid w:val="0005085A"/>
    <w:rsid w:val="00050B88"/>
    <w:rsid w:val="00050C0B"/>
    <w:rsid w:val="00050EB9"/>
    <w:rsid w:val="000510B3"/>
    <w:rsid w:val="0005117D"/>
    <w:rsid w:val="00051A6C"/>
    <w:rsid w:val="00051ACF"/>
    <w:rsid w:val="00051DC5"/>
    <w:rsid w:val="00051DC7"/>
    <w:rsid w:val="000524C9"/>
    <w:rsid w:val="000524D4"/>
    <w:rsid w:val="0005257C"/>
    <w:rsid w:val="00052599"/>
    <w:rsid w:val="00052B45"/>
    <w:rsid w:val="00052E24"/>
    <w:rsid w:val="00053105"/>
    <w:rsid w:val="0005330B"/>
    <w:rsid w:val="0005388B"/>
    <w:rsid w:val="00053CCA"/>
    <w:rsid w:val="00053D59"/>
    <w:rsid w:val="00053DB6"/>
    <w:rsid w:val="00053E14"/>
    <w:rsid w:val="00054197"/>
    <w:rsid w:val="000541FD"/>
    <w:rsid w:val="0005433E"/>
    <w:rsid w:val="00054443"/>
    <w:rsid w:val="0005479B"/>
    <w:rsid w:val="00054819"/>
    <w:rsid w:val="00054A74"/>
    <w:rsid w:val="00054EBD"/>
    <w:rsid w:val="000553A6"/>
    <w:rsid w:val="00055CEE"/>
    <w:rsid w:val="00055CF8"/>
    <w:rsid w:val="00055D14"/>
    <w:rsid w:val="00055DC4"/>
    <w:rsid w:val="00055E92"/>
    <w:rsid w:val="000563F5"/>
    <w:rsid w:val="0005640B"/>
    <w:rsid w:val="000564CE"/>
    <w:rsid w:val="0005678F"/>
    <w:rsid w:val="000567ED"/>
    <w:rsid w:val="000568DA"/>
    <w:rsid w:val="00056A92"/>
    <w:rsid w:val="00056BF8"/>
    <w:rsid w:val="00056CAC"/>
    <w:rsid w:val="00057225"/>
    <w:rsid w:val="000573F3"/>
    <w:rsid w:val="000579E1"/>
    <w:rsid w:val="00057B78"/>
    <w:rsid w:val="00057CC7"/>
    <w:rsid w:val="00057DB3"/>
    <w:rsid w:val="00060019"/>
    <w:rsid w:val="00060399"/>
    <w:rsid w:val="00060501"/>
    <w:rsid w:val="000605FF"/>
    <w:rsid w:val="000608FD"/>
    <w:rsid w:val="00061065"/>
    <w:rsid w:val="000612B8"/>
    <w:rsid w:val="00061364"/>
    <w:rsid w:val="00061BCE"/>
    <w:rsid w:val="00061DAB"/>
    <w:rsid w:val="00061F7F"/>
    <w:rsid w:val="0006208E"/>
    <w:rsid w:val="000620BB"/>
    <w:rsid w:val="000620CF"/>
    <w:rsid w:val="00062355"/>
    <w:rsid w:val="000624E7"/>
    <w:rsid w:val="0006259D"/>
    <w:rsid w:val="00062735"/>
    <w:rsid w:val="0006281D"/>
    <w:rsid w:val="00062821"/>
    <w:rsid w:val="00062AF9"/>
    <w:rsid w:val="00062CD7"/>
    <w:rsid w:val="0006304C"/>
    <w:rsid w:val="00063255"/>
    <w:rsid w:val="0006338F"/>
    <w:rsid w:val="00063454"/>
    <w:rsid w:val="000637E7"/>
    <w:rsid w:val="00063D13"/>
    <w:rsid w:val="00063D7A"/>
    <w:rsid w:val="00063DEC"/>
    <w:rsid w:val="00063E0D"/>
    <w:rsid w:val="000641DB"/>
    <w:rsid w:val="00064303"/>
    <w:rsid w:val="00064806"/>
    <w:rsid w:val="0006488F"/>
    <w:rsid w:val="00064D7E"/>
    <w:rsid w:val="00064DB8"/>
    <w:rsid w:val="00065188"/>
    <w:rsid w:val="0006519B"/>
    <w:rsid w:val="000651AF"/>
    <w:rsid w:val="000652F9"/>
    <w:rsid w:val="00065318"/>
    <w:rsid w:val="0006545E"/>
    <w:rsid w:val="0006594E"/>
    <w:rsid w:val="00065A73"/>
    <w:rsid w:val="0006604A"/>
    <w:rsid w:val="00066059"/>
    <w:rsid w:val="000661C8"/>
    <w:rsid w:val="000663FD"/>
    <w:rsid w:val="000666E1"/>
    <w:rsid w:val="0006670B"/>
    <w:rsid w:val="00066B0A"/>
    <w:rsid w:val="00066EB1"/>
    <w:rsid w:val="00066F44"/>
    <w:rsid w:val="00066F7C"/>
    <w:rsid w:val="00067320"/>
    <w:rsid w:val="0006765B"/>
    <w:rsid w:val="00067731"/>
    <w:rsid w:val="000679A8"/>
    <w:rsid w:val="00067C13"/>
    <w:rsid w:val="00067F0B"/>
    <w:rsid w:val="00067F99"/>
    <w:rsid w:val="00070103"/>
    <w:rsid w:val="00070444"/>
    <w:rsid w:val="0007055B"/>
    <w:rsid w:val="000706A1"/>
    <w:rsid w:val="00070917"/>
    <w:rsid w:val="00070B99"/>
    <w:rsid w:val="00070BF3"/>
    <w:rsid w:val="00071322"/>
    <w:rsid w:val="00071761"/>
    <w:rsid w:val="00071900"/>
    <w:rsid w:val="00071CCE"/>
    <w:rsid w:val="00071D01"/>
    <w:rsid w:val="00071DFD"/>
    <w:rsid w:val="00071E76"/>
    <w:rsid w:val="0007225D"/>
    <w:rsid w:val="000722BB"/>
    <w:rsid w:val="000722D7"/>
    <w:rsid w:val="00072718"/>
    <w:rsid w:val="00072990"/>
    <w:rsid w:val="00072BD5"/>
    <w:rsid w:val="00072E42"/>
    <w:rsid w:val="000732DC"/>
    <w:rsid w:val="0007338F"/>
    <w:rsid w:val="000733B7"/>
    <w:rsid w:val="00073769"/>
    <w:rsid w:val="00073A7F"/>
    <w:rsid w:val="00073FDF"/>
    <w:rsid w:val="00074083"/>
    <w:rsid w:val="00074112"/>
    <w:rsid w:val="000742E1"/>
    <w:rsid w:val="000746AA"/>
    <w:rsid w:val="00074BFB"/>
    <w:rsid w:val="000751B0"/>
    <w:rsid w:val="0007533A"/>
    <w:rsid w:val="00075892"/>
    <w:rsid w:val="000759C5"/>
    <w:rsid w:val="00075A6F"/>
    <w:rsid w:val="00075AF5"/>
    <w:rsid w:val="00075F8E"/>
    <w:rsid w:val="000760F2"/>
    <w:rsid w:val="00076385"/>
    <w:rsid w:val="00076701"/>
    <w:rsid w:val="0007686E"/>
    <w:rsid w:val="000768B4"/>
    <w:rsid w:val="00076B13"/>
    <w:rsid w:val="00076B82"/>
    <w:rsid w:val="00076C3C"/>
    <w:rsid w:val="00076CD2"/>
    <w:rsid w:val="00076F82"/>
    <w:rsid w:val="00076FB1"/>
    <w:rsid w:val="00077000"/>
    <w:rsid w:val="000770C7"/>
    <w:rsid w:val="000771FD"/>
    <w:rsid w:val="00077312"/>
    <w:rsid w:val="00077AD8"/>
    <w:rsid w:val="00077DD3"/>
    <w:rsid w:val="00080356"/>
    <w:rsid w:val="000804D8"/>
    <w:rsid w:val="0008053D"/>
    <w:rsid w:val="00080728"/>
    <w:rsid w:val="0008083D"/>
    <w:rsid w:val="00080E48"/>
    <w:rsid w:val="00080F6D"/>
    <w:rsid w:val="00080FD0"/>
    <w:rsid w:val="00081022"/>
    <w:rsid w:val="0008102D"/>
    <w:rsid w:val="000812DE"/>
    <w:rsid w:val="0008189E"/>
    <w:rsid w:val="000819AD"/>
    <w:rsid w:val="00081AF2"/>
    <w:rsid w:val="00081BA4"/>
    <w:rsid w:val="00081BE7"/>
    <w:rsid w:val="00081CA9"/>
    <w:rsid w:val="00082066"/>
    <w:rsid w:val="000826FD"/>
    <w:rsid w:val="000828CA"/>
    <w:rsid w:val="000829F2"/>
    <w:rsid w:val="00082A92"/>
    <w:rsid w:val="00082B81"/>
    <w:rsid w:val="00082BEC"/>
    <w:rsid w:val="00082CCC"/>
    <w:rsid w:val="00083179"/>
    <w:rsid w:val="00083618"/>
    <w:rsid w:val="000837B6"/>
    <w:rsid w:val="00083DD4"/>
    <w:rsid w:val="00083FB6"/>
    <w:rsid w:val="00083FD6"/>
    <w:rsid w:val="0008459E"/>
    <w:rsid w:val="00084647"/>
    <w:rsid w:val="00084713"/>
    <w:rsid w:val="000848FD"/>
    <w:rsid w:val="00084C3A"/>
    <w:rsid w:val="00084FEF"/>
    <w:rsid w:val="0008522F"/>
    <w:rsid w:val="0008525A"/>
    <w:rsid w:val="0008531D"/>
    <w:rsid w:val="00085447"/>
    <w:rsid w:val="00085461"/>
    <w:rsid w:val="000856D9"/>
    <w:rsid w:val="00085BEE"/>
    <w:rsid w:val="00085DFB"/>
    <w:rsid w:val="000860DA"/>
    <w:rsid w:val="00086250"/>
    <w:rsid w:val="0008649B"/>
    <w:rsid w:val="000864B4"/>
    <w:rsid w:val="00086626"/>
    <w:rsid w:val="0008668E"/>
    <w:rsid w:val="000868E7"/>
    <w:rsid w:val="00086927"/>
    <w:rsid w:val="00086AB9"/>
    <w:rsid w:val="00086B96"/>
    <w:rsid w:val="00086C6E"/>
    <w:rsid w:val="00086D86"/>
    <w:rsid w:val="00087477"/>
    <w:rsid w:val="00087912"/>
    <w:rsid w:val="00087955"/>
    <w:rsid w:val="0008798D"/>
    <w:rsid w:val="000879F7"/>
    <w:rsid w:val="00087A58"/>
    <w:rsid w:val="00087B03"/>
    <w:rsid w:val="00087CAD"/>
    <w:rsid w:val="00087CE0"/>
    <w:rsid w:val="00087EA4"/>
    <w:rsid w:val="00087F59"/>
    <w:rsid w:val="00090067"/>
    <w:rsid w:val="00090108"/>
    <w:rsid w:val="000901A5"/>
    <w:rsid w:val="00090347"/>
    <w:rsid w:val="0009036B"/>
    <w:rsid w:val="000904B0"/>
    <w:rsid w:val="0009052B"/>
    <w:rsid w:val="00090722"/>
    <w:rsid w:val="00090771"/>
    <w:rsid w:val="00090ADE"/>
    <w:rsid w:val="00090B24"/>
    <w:rsid w:val="00090C25"/>
    <w:rsid w:val="00090C97"/>
    <w:rsid w:val="00090DA7"/>
    <w:rsid w:val="000911F1"/>
    <w:rsid w:val="000912D2"/>
    <w:rsid w:val="00091568"/>
    <w:rsid w:val="00091711"/>
    <w:rsid w:val="000918C0"/>
    <w:rsid w:val="00091BFE"/>
    <w:rsid w:val="00091C4D"/>
    <w:rsid w:val="00091D2D"/>
    <w:rsid w:val="00091F88"/>
    <w:rsid w:val="00092078"/>
    <w:rsid w:val="000927F2"/>
    <w:rsid w:val="00092861"/>
    <w:rsid w:val="00092C95"/>
    <w:rsid w:val="00092DB0"/>
    <w:rsid w:val="0009396D"/>
    <w:rsid w:val="00093FDA"/>
    <w:rsid w:val="0009410C"/>
    <w:rsid w:val="00094162"/>
    <w:rsid w:val="00094225"/>
    <w:rsid w:val="0009429B"/>
    <w:rsid w:val="00094346"/>
    <w:rsid w:val="000943D2"/>
    <w:rsid w:val="00094528"/>
    <w:rsid w:val="00094635"/>
    <w:rsid w:val="0009485B"/>
    <w:rsid w:val="00094966"/>
    <w:rsid w:val="00094A6D"/>
    <w:rsid w:val="00094B53"/>
    <w:rsid w:val="00094C7B"/>
    <w:rsid w:val="00094E82"/>
    <w:rsid w:val="00094F22"/>
    <w:rsid w:val="0009503C"/>
    <w:rsid w:val="0009519F"/>
    <w:rsid w:val="00095320"/>
    <w:rsid w:val="000957B1"/>
    <w:rsid w:val="00095A8D"/>
    <w:rsid w:val="00095DE0"/>
    <w:rsid w:val="00095F0A"/>
    <w:rsid w:val="00096348"/>
    <w:rsid w:val="000963FF"/>
    <w:rsid w:val="00096526"/>
    <w:rsid w:val="000968B5"/>
    <w:rsid w:val="00096F5A"/>
    <w:rsid w:val="0009720F"/>
    <w:rsid w:val="000973BE"/>
    <w:rsid w:val="000973DC"/>
    <w:rsid w:val="00097F20"/>
    <w:rsid w:val="000A041A"/>
    <w:rsid w:val="000A0616"/>
    <w:rsid w:val="000A0A4D"/>
    <w:rsid w:val="000A0D76"/>
    <w:rsid w:val="000A0F10"/>
    <w:rsid w:val="000A0FCF"/>
    <w:rsid w:val="000A12F8"/>
    <w:rsid w:val="000A154D"/>
    <w:rsid w:val="000A15A6"/>
    <w:rsid w:val="000A15EA"/>
    <w:rsid w:val="000A16EC"/>
    <w:rsid w:val="000A179E"/>
    <w:rsid w:val="000A18A3"/>
    <w:rsid w:val="000A19EC"/>
    <w:rsid w:val="000A1B85"/>
    <w:rsid w:val="000A1CA8"/>
    <w:rsid w:val="000A1D34"/>
    <w:rsid w:val="000A1D52"/>
    <w:rsid w:val="000A1DF5"/>
    <w:rsid w:val="000A1F06"/>
    <w:rsid w:val="000A1FA3"/>
    <w:rsid w:val="000A2347"/>
    <w:rsid w:val="000A2521"/>
    <w:rsid w:val="000A27C7"/>
    <w:rsid w:val="000A2EB7"/>
    <w:rsid w:val="000A30D5"/>
    <w:rsid w:val="000A3162"/>
    <w:rsid w:val="000A32B6"/>
    <w:rsid w:val="000A331E"/>
    <w:rsid w:val="000A3467"/>
    <w:rsid w:val="000A34C0"/>
    <w:rsid w:val="000A3970"/>
    <w:rsid w:val="000A397C"/>
    <w:rsid w:val="000A39AB"/>
    <w:rsid w:val="000A3AE0"/>
    <w:rsid w:val="000A3B6C"/>
    <w:rsid w:val="000A3C8C"/>
    <w:rsid w:val="000A3DA5"/>
    <w:rsid w:val="000A3FC6"/>
    <w:rsid w:val="000A42CE"/>
    <w:rsid w:val="000A464A"/>
    <w:rsid w:val="000A4665"/>
    <w:rsid w:val="000A47A8"/>
    <w:rsid w:val="000A5826"/>
    <w:rsid w:val="000A59D4"/>
    <w:rsid w:val="000A5B87"/>
    <w:rsid w:val="000A5CCD"/>
    <w:rsid w:val="000A5E52"/>
    <w:rsid w:val="000A5FBE"/>
    <w:rsid w:val="000A62ED"/>
    <w:rsid w:val="000A66A4"/>
    <w:rsid w:val="000A66BD"/>
    <w:rsid w:val="000A6757"/>
    <w:rsid w:val="000A6768"/>
    <w:rsid w:val="000A68DE"/>
    <w:rsid w:val="000A6989"/>
    <w:rsid w:val="000A6C8E"/>
    <w:rsid w:val="000A7170"/>
    <w:rsid w:val="000A79CA"/>
    <w:rsid w:val="000A7A8A"/>
    <w:rsid w:val="000A7CDE"/>
    <w:rsid w:val="000A7CF1"/>
    <w:rsid w:val="000A7CF8"/>
    <w:rsid w:val="000A7FB4"/>
    <w:rsid w:val="000B017E"/>
    <w:rsid w:val="000B02A9"/>
    <w:rsid w:val="000B05D2"/>
    <w:rsid w:val="000B0C10"/>
    <w:rsid w:val="000B0D83"/>
    <w:rsid w:val="000B10CC"/>
    <w:rsid w:val="000B1253"/>
    <w:rsid w:val="000B12F3"/>
    <w:rsid w:val="000B1384"/>
    <w:rsid w:val="000B15FA"/>
    <w:rsid w:val="000B1705"/>
    <w:rsid w:val="000B1873"/>
    <w:rsid w:val="000B1B08"/>
    <w:rsid w:val="000B1B22"/>
    <w:rsid w:val="000B1FB9"/>
    <w:rsid w:val="000B2057"/>
    <w:rsid w:val="000B255E"/>
    <w:rsid w:val="000B25A0"/>
    <w:rsid w:val="000B2754"/>
    <w:rsid w:val="000B28A9"/>
    <w:rsid w:val="000B2927"/>
    <w:rsid w:val="000B2945"/>
    <w:rsid w:val="000B29AD"/>
    <w:rsid w:val="000B29D1"/>
    <w:rsid w:val="000B2ACD"/>
    <w:rsid w:val="000B2DD0"/>
    <w:rsid w:val="000B2E8B"/>
    <w:rsid w:val="000B3142"/>
    <w:rsid w:val="000B334A"/>
    <w:rsid w:val="000B3448"/>
    <w:rsid w:val="000B38FF"/>
    <w:rsid w:val="000B39EB"/>
    <w:rsid w:val="000B3A2C"/>
    <w:rsid w:val="000B3F1C"/>
    <w:rsid w:val="000B4197"/>
    <w:rsid w:val="000B44E4"/>
    <w:rsid w:val="000B468E"/>
    <w:rsid w:val="000B4807"/>
    <w:rsid w:val="000B487A"/>
    <w:rsid w:val="000B4C0A"/>
    <w:rsid w:val="000B4D86"/>
    <w:rsid w:val="000B4DF1"/>
    <w:rsid w:val="000B510A"/>
    <w:rsid w:val="000B5409"/>
    <w:rsid w:val="000B55E3"/>
    <w:rsid w:val="000B56D5"/>
    <w:rsid w:val="000B575F"/>
    <w:rsid w:val="000B5882"/>
    <w:rsid w:val="000B596B"/>
    <w:rsid w:val="000B5C4E"/>
    <w:rsid w:val="000B5C6A"/>
    <w:rsid w:val="000B5D46"/>
    <w:rsid w:val="000B5D5C"/>
    <w:rsid w:val="000B5ECE"/>
    <w:rsid w:val="000B6216"/>
    <w:rsid w:val="000B649B"/>
    <w:rsid w:val="000B64AE"/>
    <w:rsid w:val="000B652E"/>
    <w:rsid w:val="000B6C31"/>
    <w:rsid w:val="000B6E8A"/>
    <w:rsid w:val="000B70D8"/>
    <w:rsid w:val="000B725D"/>
    <w:rsid w:val="000B728C"/>
    <w:rsid w:val="000B7312"/>
    <w:rsid w:val="000B764D"/>
    <w:rsid w:val="000B7993"/>
    <w:rsid w:val="000B7AB7"/>
    <w:rsid w:val="000B7B28"/>
    <w:rsid w:val="000B7D3B"/>
    <w:rsid w:val="000B7DB4"/>
    <w:rsid w:val="000B7FBE"/>
    <w:rsid w:val="000C0089"/>
    <w:rsid w:val="000C01A6"/>
    <w:rsid w:val="000C02CD"/>
    <w:rsid w:val="000C0338"/>
    <w:rsid w:val="000C0B63"/>
    <w:rsid w:val="000C0C32"/>
    <w:rsid w:val="000C0E3E"/>
    <w:rsid w:val="000C0FB6"/>
    <w:rsid w:val="000C1262"/>
    <w:rsid w:val="000C14F1"/>
    <w:rsid w:val="000C16CA"/>
    <w:rsid w:val="000C18F9"/>
    <w:rsid w:val="000C1B8E"/>
    <w:rsid w:val="000C1CC5"/>
    <w:rsid w:val="000C1E53"/>
    <w:rsid w:val="000C21C4"/>
    <w:rsid w:val="000C25DB"/>
    <w:rsid w:val="000C25DF"/>
    <w:rsid w:val="000C261D"/>
    <w:rsid w:val="000C28EB"/>
    <w:rsid w:val="000C294D"/>
    <w:rsid w:val="000C2B6E"/>
    <w:rsid w:val="000C2EB1"/>
    <w:rsid w:val="000C33D0"/>
    <w:rsid w:val="000C38DE"/>
    <w:rsid w:val="000C429D"/>
    <w:rsid w:val="000C4313"/>
    <w:rsid w:val="000C4346"/>
    <w:rsid w:val="000C4618"/>
    <w:rsid w:val="000C4829"/>
    <w:rsid w:val="000C4872"/>
    <w:rsid w:val="000C49CD"/>
    <w:rsid w:val="000C4CF9"/>
    <w:rsid w:val="000C4D7E"/>
    <w:rsid w:val="000C4F0E"/>
    <w:rsid w:val="000C5072"/>
    <w:rsid w:val="000C51BC"/>
    <w:rsid w:val="000C52A6"/>
    <w:rsid w:val="000C58DA"/>
    <w:rsid w:val="000C591D"/>
    <w:rsid w:val="000C5A74"/>
    <w:rsid w:val="000C5BB8"/>
    <w:rsid w:val="000C5FA5"/>
    <w:rsid w:val="000C6319"/>
    <w:rsid w:val="000C63C5"/>
    <w:rsid w:val="000C647E"/>
    <w:rsid w:val="000C64FD"/>
    <w:rsid w:val="000C670F"/>
    <w:rsid w:val="000C6ADB"/>
    <w:rsid w:val="000C6B7F"/>
    <w:rsid w:val="000C6C10"/>
    <w:rsid w:val="000C6EF6"/>
    <w:rsid w:val="000C71BC"/>
    <w:rsid w:val="000C721C"/>
    <w:rsid w:val="000C7704"/>
    <w:rsid w:val="000C79FD"/>
    <w:rsid w:val="000C7A29"/>
    <w:rsid w:val="000C7BBC"/>
    <w:rsid w:val="000C7BBD"/>
    <w:rsid w:val="000C7C84"/>
    <w:rsid w:val="000D01B6"/>
    <w:rsid w:val="000D022E"/>
    <w:rsid w:val="000D0519"/>
    <w:rsid w:val="000D0610"/>
    <w:rsid w:val="000D0626"/>
    <w:rsid w:val="000D07C8"/>
    <w:rsid w:val="000D0919"/>
    <w:rsid w:val="000D0927"/>
    <w:rsid w:val="000D0ABD"/>
    <w:rsid w:val="000D0AC8"/>
    <w:rsid w:val="000D0D8F"/>
    <w:rsid w:val="000D0E71"/>
    <w:rsid w:val="000D0F12"/>
    <w:rsid w:val="000D1290"/>
    <w:rsid w:val="000D12DB"/>
    <w:rsid w:val="000D1384"/>
    <w:rsid w:val="000D1456"/>
    <w:rsid w:val="000D16E0"/>
    <w:rsid w:val="000D1991"/>
    <w:rsid w:val="000D19A6"/>
    <w:rsid w:val="000D19F1"/>
    <w:rsid w:val="000D1EC7"/>
    <w:rsid w:val="000D221F"/>
    <w:rsid w:val="000D23BD"/>
    <w:rsid w:val="000D2441"/>
    <w:rsid w:val="000D2651"/>
    <w:rsid w:val="000D26F6"/>
    <w:rsid w:val="000D2ED1"/>
    <w:rsid w:val="000D306C"/>
    <w:rsid w:val="000D315A"/>
    <w:rsid w:val="000D318B"/>
    <w:rsid w:val="000D37ED"/>
    <w:rsid w:val="000D3870"/>
    <w:rsid w:val="000D3914"/>
    <w:rsid w:val="000D3B29"/>
    <w:rsid w:val="000D40CC"/>
    <w:rsid w:val="000D40D8"/>
    <w:rsid w:val="000D45DD"/>
    <w:rsid w:val="000D5296"/>
    <w:rsid w:val="000D52CA"/>
    <w:rsid w:val="000D545A"/>
    <w:rsid w:val="000D5A78"/>
    <w:rsid w:val="000D5B71"/>
    <w:rsid w:val="000D5BF5"/>
    <w:rsid w:val="000D6187"/>
    <w:rsid w:val="000D6243"/>
    <w:rsid w:val="000D6433"/>
    <w:rsid w:val="000D6B08"/>
    <w:rsid w:val="000D6BE2"/>
    <w:rsid w:val="000D6D58"/>
    <w:rsid w:val="000D6F60"/>
    <w:rsid w:val="000D70BD"/>
    <w:rsid w:val="000D71B0"/>
    <w:rsid w:val="000D71CE"/>
    <w:rsid w:val="000D7372"/>
    <w:rsid w:val="000D74F4"/>
    <w:rsid w:val="000D76A9"/>
    <w:rsid w:val="000D788A"/>
    <w:rsid w:val="000D79C6"/>
    <w:rsid w:val="000D7B9D"/>
    <w:rsid w:val="000E02D4"/>
    <w:rsid w:val="000E053A"/>
    <w:rsid w:val="000E06D4"/>
    <w:rsid w:val="000E080C"/>
    <w:rsid w:val="000E0A3E"/>
    <w:rsid w:val="000E0B52"/>
    <w:rsid w:val="000E0FAA"/>
    <w:rsid w:val="000E0FAE"/>
    <w:rsid w:val="000E11A9"/>
    <w:rsid w:val="000E1567"/>
    <w:rsid w:val="000E1645"/>
    <w:rsid w:val="000E172D"/>
    <w:rsid w:val="000E18C5"/>
    <w:rsid w:val="000E1941"/>
    <w:rsid w:val="000E1943"/>
    <w:rsid w:val="000E1CEF"/>
    <w:rsid w:val="000E1EF8"/>
    <w:rsid w:val="000E212B"/>
    <w:rsid w:val="000E212C"/>
    <w:rsid w:val="000E2184"/>
    <w:rsid w:val="000E2230"/>
    <w:rsid w:val="000E2597"/>
    <w:rsid w:val="000E25CB"/>
    <w:rsid w:val="000E26B8"/>
    <w:rsid w:val="000E2927"/>
    <w:rsid w:val="000E295E"/>
    <w:rsid w:val="000E2B70"/>
    <w:rsid w:val="000E2DF4"/>
    <w:rsid w:val="000E3232"/>
    <w:rsid w:val="000E35FA"/>
    <w:rsid w:val="000E38C6"/>
    <w:rsid w:val="000E39FC"/>
    <w:rsid w:val="000E413E"/>
    <w:rsid w:val="000E426B"/>
    <w:rsid w:val="000E43FA"/>
    <w:rsid w:val="000E448F"/>
    <w:rsid w:val="000E45D1"/>
    <w:rsid w:val="000E4941"/>
    <w:rsid w:val="000E4A38"/>
    <w:rsid w:val="000E4FE5"/>
    <w:rsid w:val="000E54A4"/>
    <w:rsid w:val="000E5557"/>
    <w:rsid w:val="000E568F"/>
    <w:rsid w:val="000E578A"/>
    <w:rsid w:val="000E592C"/>
    <w:rsid w:val="000E5BFC"/>
    <w:rsid w:val="000E5D17"/>
    <w:rsid w:val="000E6080"/>
    <w:rsid w:val="000E61A5"/>
    <w:rsid w:val="000E61F1"/>
    <w:rsid w:val="000E6251"/>
    <w:rsid w:val="000E6593"/>
    <w:rsid w:val="000E6816"/>
    <w:rsid w:val="000E68A4"/>
    <w:rsid w:val="000E6916"/>
    <w:rsid w:val="000E6B6F"/>
    <w:rsid w:val="000E6C7E"/>
    <w:rsid w:val="000E6F59"/>
    <w:rsid w:val="000E711A"/>
    <w:rsid w:val="000E7136"/>
    <w:rsid w:val="000E7345"/>
    <w:rsid w:val="000E753F"/>
    <w:rsid w:val="000E7614"/>
    <w:rsid w:val="000E7A65"/>
    <w:rsid w:val="000E7D36"/>
    <w:rsid w:val="000E7E9E"/>
    <w:rsid w:val="000F0090"/>
    <w:rsid w:val="000F0127"/>
    <w:rsid w:val="000F04C6"/>
    <w:rsid w:val="000F0649"/>
    <w:rsid w:val="000F079F"/>
    <w:rsid w:val="000F0AD9"/>
    <w:rsid w:val="000F0BAC"/>
    <w:rsid w:val="000F1129"/>
    <w:rsid w:val="000F1293"/>
    <w:rsid w:val="000F1549"/>
    <w:rsid w:val="000F1DD9"/>
    <w:rsid w:val="000F201F"/>
    <w:rsid w:val="000F223A"/>
    <w:rsid w:val="000F286F"/>
    <w:rsid w:val="000F299C"/>
    <w:rsid w:val="000F2A1B"/>
    <w:rsid w:val="000F2B07"/>
    <w:rsid w:val="000F2CAB"/>
    <w:rsid w:val="000F2D0D"/>
    <w:rsid w:val="000F3111"/>
    <w:rsid w:val="000F33ED"/>
    <w:rsid w:val="000F3499"/>
    <w:rsid w:val="000F378C"/>
    <w:rsid w:val="000F3F8B"/>
    <w:rsid w:val="000F415A"/>
    <w:rsid w:val="000F41DA"/>
    <w:rsid w:val="000F42E8"/>
    <w:rsid w:val="000F4453"/>
    <w:rsid w:val="000F4550"/>
    <w:rsid w:val="000F45DE"/>
    <w:rsid w:val="000F4AB3"/>
    <w:rsid w:val="000F4CAA"/>
    <w:rsid w:val="000F4DCD"/>
    <w:rsid w:val="000F5129"/>
    <w:rsid w:val="000F522F"/>
    <w:rsid w:val="000F52F7"/>
    <w:rsid w:val="000F53AC"/>
    <w:rsid w:val="000F54BF"/>
    <w:rsid w:val="000F54D5"/>
    <w:rsid w:val="000F5D5C"/>
    <w:rsid w:val="000F60D3"/>
    <w:rsid w:val="000F6186"/>
    <w:rsid w:val="000F62B3"/>
    <w:rsid w:val="000F65AA"/>
    <w:rsid w:val="000F65BE"/>
    <w:rsid w:val="000F6651"/>
    <w:rsid w:val="000F694D"/>
    <w:rsid w:val="000F6ACF"/>
    <w:rsid w:val="000F6AE2"/>
    <w:rsid w:val="000F6D93"/>
    <w:rsid w:val="000F6DB4"/>
    <w:rsid w:val="000F6DBC"/>
    <w:rsid w:val="000F6F4D"/>
    <w:rsid w:val="000F7064"/>
    <w:rsid w:val="000F7348"/>
    <w:rsid w:val="000F7777"/>
    <w:rsid w:val="000F7BCD"/>
    <w:rsid w:val="000F7D3C"/>
    <w:rsid w:val="000F7DBE"/>
    <w:rsid w:val="000F7E8D"/>
    <w:rsid w:val="00100161"/>
    <w:rsid w:val="001005B7"/>
    <w:rsid w:val="0010060A"/>
    <w:rsid w:val="001007A4"/>
    <w:rsid w:val="0010096B"/>
    <w:rsid w:val="00100AD4"/>
    <w:rsid w:val="00100D37"/>
    <w:rsid w:val="00100F36"/>
    <w:rsid w:val="00100F58"/>
    <w:rsid w:val="0010107A"/>
    <w:rsid w:val="00101418"/>
    <w:rsid w:val="00101548"/>
    <w:rsid w:val="0010156E"/>
    <w:rsid w:val="00101646"/>
    <w:rsid w:val="001016BB"/>
    <w:rsid w:val="00101867"/>
    <w:rsid w:val="001018F6"/>
    <w:rsid w:val="00101974"/>
    <w:rsid w:val="00101B0F"/>
    <w:rsid w:val="00101CAA"/>
    <w:rsid w:val="00101EED"/>
    <w:rsid w:val="0010201A"/>
    <w:rsid w:val="001020D7"/>
    <w:rsid w:val="001020DF"/>
    <w:rsid w:val="0010278D"/>
    <w:rsid w:val="0010294D"/>
    <w:rsid w:val="00102B5E"/>
    <w:rsid w:val="00102C63"/>
    <w:rsid w:val="0010305D"/>
    <w:rsid w:val="0010313E"/>
    <w:rsid w:val="001031BA"/>
    <w:rsid w:val="001032BC"/>
    <w:rsid w:val="001033DA"/>
    <w:rsid w:val="001034DA"/>
    <w:rsid w:val="001035C9"/>
    <w:rsid w:val="001035FB"/>
    <w:rsid w:val="001037C1"/>
    <w:rsid w:val="00103AA0"/>
    <w:rsid w:val="00103CC7"/>
    <w:rsid w:val="00103D4D"/>
    <w:rsid w:val="001042B6"/>
    <w:rsid w:val="0010463B"/>
    <w:rsid w:val="00104649"/>
    <w:rsid w:val="00104767"/>
    <w:rsid w:val="001049F0"/>
    <w:rsid w:val="00104A64"/>
    <w:rsid w:val="00104AC6"/>
    <w:rsid w:val="00104C08"/>
    <w:rsid w:val="00104C46"/>
    <w:rsid w:val="00104F80"/>
    <w:rsid w:val="0010504C"/>
    <w:rsid w:val="0010582F"/>
    <w:rsid w:val="001058CE"/>
    <w:rsid w:val="001059AE"/>
    <w:rsid w:val="00105CC9"/>
    <w:rsid w:val="00105E23"/>
    <w:rsid w:val="001062F3"/>
    <w:rsid w:val="00106587"/>
    <w:rsid w:val="0010662A"/>
    <w:rsid w:val="00106630"/>
    <w:rsid w:val="001068FC"/>
    <w:rsid w:val="00106906"/>
    <w:rsid w:val="00106922"/>
    <w:rsid w:val="00106A19"/>
    <w:rsid w:val="00106A2E"/>
    <w:rsid w:val="00106CBC"/>
    <w:rsid w:val="00106DC7"/>
    <w:rsid w:val="00106E75"/>
    <w:rsid w:val="00106F04"/>
    <w:rsid w:val="0010726C"/>
    <w:rsid w:val="0010727B"/>
    <w:rsid w:val="0010739C"/>
    <w:rsid w:val="00107522"/>
    <w:rsid w:val="00107622"/>
    <w:rsid w:val="00107B6E"/>
    <w:rsid w:val="00107BE7"/>
    <w:rsid w:val="00107DB3"/>
    <w:rsid w:val="00107ECF"/>
    <w:rsid w:val="0011027F"/>
    <w:rsid w:val="00110331"/>
    <w:rsid w:val="001105DD"/>
    <w:rsid w:val="001106B3"/>
    <w:rsid w:val="0011093F"/>
    <w:rsid w:val="00111296"/>
    <w:rsid w:val="00111676"/>
    <w:rsid w:val="00111AD4"/>
    <w:rsid w:val="00111B7F"/>
    <w:rsid w:val="00111BAE"/>
    <w:rsid w:val="00111DCE"/>
    <w:rsid w:val="00111FB8"/>
    <w:rsid w:val="001126E9"/>
    <w:rsid w:val="001129E8"/>
    <w:rsid w:val="00112B90"/>
    <w:rsid w:val="00112C94"/>
    <w:rsid w:val="00112D28"/>
    <w:rsid w:val="00112E28"/>
    <w:rsid w:val="00112E75"/>
    <w:rsid w:val="00113006"/>
    <w:rsid w:val="00113396"/>
    <w:rsid w:val="00113420"/>
    <w:rsid w:val="0011355F"/>
    <w:rsid w:val="00113570"/>
    <w:rsid w:val="001135A4"/>
    <w:rsid w:val="001136C3"/>
    <w:rsid w:val="001137B7"/>
    <w:rsid w:val="00113AD8"/>
    <w:rsid w:val="00113DA8"/>
    <w:rsid w:val="00113DAC"/>
    <w:rsid w:val="00113E64"/>
    <w:rsid w:val="00113FE1"/>
    <w:rsid w:val="001142CC"/>
    <w:rsid w:val="00114587"/>
    <w:rsid w:val="00114669"/>
    <w:rsid w:val="0011468F"/>
    <w:rsid w:val="00114926"/>
    <w:rsid w:val="00114A8D"/>
    <w:rsid w:val="00114C5C"/>
    <w:rsid w:val="00114CAD"/>
    <w:rsid w:val="00114EA2"/>
    <w:rsid w:val="00115682"/>
    <w:rsid w:val="00115E2A"/>
    <w:rsid w:val="00115ED1"/>
    <w:rsid w:val="00115F68"/>
    <w:rsid w:val="00116068"/>
    <w:rsid w:val="001161A2"/>
    <w:rsid w:val="00116255"/>
    <w:rsid w:val="0011656B"/>
    <w:rsid w:val="001166BB"/>
    <w:rsid w:val="001166EB"/>
    <w:rsid w:val="00116994"/>
    <w:rsid w:val="00116A73"/>
    <w:rsid w:val="00116E8D"/>
    <w:rsid w:val="0011730B"/>
    <w:rsid w:val="00117342"/>
    <w:rsid w:val="00117508"/>
    <w:rsid w:val="00117757"/>
    <w:rsid w:val="00117C97"/>
    <w:rsid w:val="00117E21"/>
    <w:rsid w:val="00117E80"/>
    <w:rsid w:val="0012003A"/>
    <w:rsid w:val="001204F6"/>
    <w:rsid w:val="001206D0"/>
    <w:rsid w:val="00120751"/>
    <w:rsid w:val="001208E1"/>
    <w:rsid w:val="00120AFB"/>
    <w:rsid w:val="00120B2E"/>
    <w:rsid w:val="00120B53"/>
    <w:rsid w:val="00120B95"/>
    <w:rsid w:val="00120D6A"/>
    <w:rsid w:val="00120E68"/>
    <w:rsid w:val="00121364"/>
    <w:rsid w:val="00121398"/>
    <w:rsid w:val="00121897"/>
    <w:rsid w:val="001219C4"/>
    <w:rsid w:val="00121D65"/>
    <w:rsid w:val="00122154"/>
    <w:rsid w:val="00122408"/>
    <w:rsid w:val="001226B3"/>
    <w:rsid w:val="001227F1"/>
    <w:rsid w:val="0012284B"/>
    <w:rsid w:val="001228B8"/>
    <w:rsid w:val="00122D23"/>
    <w:rsid w:val="00122F30"/>
    <w:rsid w:val="00122F3B"/>
    <w:rsid w:val="0012300E"/>
    <w:rsid w:val="001232CF"/>
    <w:rsid w:val="0012331C"/>
    <w:rsid w:val="0012344A"/>
    <w:rsid w:val="001235EB"/>
    <w:rsid w:val="00123678"/>
    <w:rsid w:val="00124209"/>
    <w:rsid w:val="00124404"/>
    <w:rsid w:val="0012461F"/>
    <w:rsid w:val="00124736"/>
    <w:rsid w:val="0012475E"/>
    <w:rsid w:val="00124956"/>
    <w:rsid w:val="00124B54"/>
    <w:rsid w:val="00124BAA"/>
    <w:rsid w:val="00124D1D"/>
    <w:rsid w:val="00124F95"/>
    <w:rsid w:val="00124FCC"/>
    <w:rsid w:val="001254E3"/>
    <w:rsid w:val="0012577E"/>
    <w:rsid w:val="00125B23"/>
    <w:rsid w:val="00125CED"/>
    <w:rsid w:val="00126614"/>
    <w:rsid w:val="0012676B"/>
    <w:rsid w:val="001267FD"/>
    <w:rsid w:val="00126B84"/>
    <w:rsid w:val="00126C7E"/>
    <w:rsid w:val="00126E74"/>
    <w:rsid w:val="00126E7E"/>
    <w:rsid w:val="00126F76"/>
    <w:rsid w:val="00127094"/>
    <w:rsid w:val="001270B3"/>
    <w:rsid w:val="0012749B"/>
    <w:rsid w:val="00127710"/>
    <w:rsid w:val="001278E3"/>
    <w:rsid w:val="00127A62"/>
    <w:rsid w:val="00127B93"/>
    <w:rsid w:val="00127F79"/>
    <w:rsid w:val="001302A9"/>
    <w:rsid w:val="00130335"/>
    <w:rsid w:val="00130718"/>
    <w:rsid w:val="0013079D"/>
    <w:rsid w:val="001307BF"/>
    <w:rsid w:val="001308D1"/>
    <w:rsid w:val="00130BAF"/>
    <w:rsid w:val="00130D84"/>
    <w:rsid w:val="00130E2D"/>
    <w:rsid w:val="0013124F"/>
    <w:rsid w:val="0013157E"/>
    <w:rsid w:val="001316E8"/>
    <w:rsid w:val="00131814"/>
    <w:rsid w:val="001319D9"/>
    <w:rsid w:val="00131A1D"/>
    <w:rsid w:val="00131B9E"/>
    <w:rsid w:val="00131C4D"/>
    <w:rsid w:val="00131CC6"/>
    <w:rsid w:val="00131CD6"/>
    <w:rsid w:val="00132000"/>
    <w:rsid w:val="00132054"/>
    <w:rsid w:val="0013208A"/>
    <w:rsid w:val="001320A0"/>
    <w:rsid w:val="001320D0"/>
    <w:rsid w:val="00132133"/>
    <w:rsid w:val="00132420"/>
    <w:rsid w:val="001326A7"/>
    <w:rsid w:val="001326C5"/>
    <w:rsid w:val="001328C9"/>
    <w:rsid w:val="00132AFB"/>
    <w:rsid w:val="00132C14"/>
    <w:rsid w:val="00132C7E"/>
    <w:rsid w:val="00132F3B"/>
    <w:rsid w:val="0013323C"/>
    <w:rsid w:val="001335A3"/>
    <w:rsid w:val="001336E0"/>
    <w:rsid w:val="001338BD"/>
    <w:rsid w:val="00133905"/>
    <w:rsid w:val="00133A4A"/>
    <w:rsid w:val="00133AB8"/>
    <w:rsid w:val="00133BFC"/>
    <w:rsid w:val="00133E35"/>
    <w:rsid w:val="00133F59"/>
    <w:rsid w:val="001344A5"/>
    <w:rsid w:val="0013487A"/>
    <w:rsid w:val="00134963"/>
    <w:rsid w:val="0013499F"/>
    <w:rsid w:val="00134AF1"/>
    <w:rsid w:val="00134B90"/>
    <w:rsid w:val="00134BA1"/>
    <w:rsid w:val="00134BBB"/>
    <w:rsid w:val="00134D81"/>
    <w:rsid w:val="001350B3"/>
    <w:rsid w:val="0013546B"/>
    <w:rsid w:val="00135731"/>
    <w:rsid w:val="00135922"/>
    <w:rsid w:val="00135A64"/>
    <w:rsid w:val="00135B28"/>
    <w:rsid w:val="00135BAC"/>
    <w:rsid w:val="00135D17"/>
    <w:rsid w:val="00135D45"/>
    <w:rsid w:val="00135FB3"/>
    <w:rsid w:val="001361BB"/>
    <w:rsid w:val="00136457"/>
    <w:rsid w:val="0013662F"/>
    <w:rsid w:val="001366F2"/>
    <w:rsid w:val="0013676C"/>
    <w:rsid w:val="001367DE"/>
    <w:rsid w:val="00136834"/>
    <w:rsid w:val="00136A1B"/>
    <w:rsid w:val="00136A57"/>
    <w:rsid w:val="00136D6D"/>
    <w:rsid w:val="00136F96"/>
    <w:rsid w:val="00136FEB"/>
    <w:rsid w:val="0013711C"/>
    <w:rsid w:val="001372D0"/>
    <w:rsid w:val="001376D6"/>
    <w:rsid w:val="001377E8"/>
    <w:rsid w:val="00137CFB"/>
    <w:rsid w:val="00137D08"/>
    <w:rsid w:val="00140105"/>
    <w:rsid w:val="0014042D"/>
    <w:rsid w:val="001406FB"/>
    <w:rsid w:val="0014073A"/>
    <w:rsid w:val="0014080C"/>
    <w:rsid w:val="00140E31"/>
    <w:rsid w:val="00140F48"/>
    <w:rsid w:val="00141085"/>
    <w:rsid w:val="001413DE"/>
    <w:rsid w:val="0014157A"/>
    <w:rsid w:val="001417D8"/>
    <w:rsid w:val="00141843"/>
    <w:rsid w:val="00141880"/>
    <w:rsid w:val="0014189C"/>
    <w:rsid w:val="00141B0E"/>
    <w:rsid w:val="00141CF7"/>
    <w:rsid w:val="0014223B"/>
    <w:rsid w:val="00142492"/>
    <w:rsid w:val="001424F4"/>
    <w:rsid w:val="00142669"/>
    <w:rsid w:val="0014281D"/>
    <w:rsid w:val="001428EB"/>
    <w:rsid w:val="001428FC"/>
    <w:rsid w:val="00142C82"/>
    <w:rsid w:val="00142CA8"/>
    <w:rsid w:val="0014305A"/>
    <w:rsid w:val="0014345D"/>
    <w:rsid w:val="001437ED"/>
    <w:rsid w:val="0014385C"/>
    <w:rsid w:val="00143C08"/>
    <w:rsid w:val="00143D7B"/>
    <w:rsid w:val="00143D95"/>
    <w:rsid w:val="00143F5F"/>
    <w:rsid w:val="00144078"/>
    <w:rsid w:val="00144226"/>
    <w:rsid w:val="001442FF"/>
    <w:rsid w:val="00144333"/>
    <w:rsid w:val="00144633"/>
    <w:rsid w:val="001446B2"/>
    <w:rsid w:val="0014480C"/>
    <w:rsid w:val="001448D1"/>
    <w:rsid w:val="00144DB3"/>
    <w:rsid w:val="0014510C"/>
    <w:rsid w:val="00145358"/>
    <w:rsid w:val="00145AC1"/>
    <w:rsid w:val="0014602C"/>
    <w:rsid w:val="00146296"/>
    <w:rsid w:val="0014690C"/>
    <w:rsid w:val="00146C53"/>
    <w:rsid w:val="00146D3E"/>
    <w:rsid w:val="00146E24"/>
    <w:rsid w:val="00146F92"/>
    <w:rsid w:val="0014735C"/>
    <w:rsid w:val="00147CA9"/>
    <w:rsid w:val="00147E56"/>
    <w:rsid w:val="00147F49"/>
    <w:rsid w:val="001500F8"/>
    <w:rsid w:val="0015024E"/>
    <w:rsid w:val="00150819"/>
    <w:rsid w:val="00150822"/>
    <w:rsid w:val="00150C69"/>
    <w:rsid w:val="00150CC8"/>
    <w:rsid w:val="00150CD1"/>
    <w:rsid w:val="00150CED"/>
    <w:rsid w:val="00151117"/>
    <w:rsid w:val="00151235"/>
    <w:rsid w:val="00151386"/>
    <w:rsid w:val="00151760"/>
    <w:rsid w:val="00151814"/>
    <w:rsid w:val="00151D00"/>
    <w:rsid w:val="00151D8F"/>
    <w:rsid w:val="0015212A"/>
    <w:rsid w:val="00152301"/>
    <w:rsid w:val="0015242E"/>
    <w:rsid w:val="00152760"/>
    <w:rsid w:val="001527AA"/>
    <w:rsid w:val="001528D3"/>
    <w:rsid w:val="00152B61"/>
    <w:rsid w:val="00152D5F"/>
    <w:rsid w:val="00152FCA"/>
    <w:rsid w:val="00153365"/>
    <w:rsid w:val="00153572"/>
    <w:rsid w:val="001535C9"/>
    <w:rsid w:val="0015364B"/>
    <w:rsid w:val="0015387A"/>
    <w:rsid w:val="00153C3C"/>
    <w:rsid w:val="00153CA7"/>
    <w:rsid w:val="00154430"/>
    <w:rsid w:val="00154FC4"/>
    <w:rsid w:val="00155337"/>
    <w:rsid w:val="001554EF"/>
    <w:rsid w:val="00155995"/>
    <w:rsid w:val="00155AB3"/>
    <w:rsid w:val="00155D4E"/>
    <w:rsid w:val="00155D5F"/>
    <w:rsid w:val="00155E50"/>
    <w:rsid w:val="00155EBF"/>
    <w:rsid w:val="00156089"/>
    <w:rsid w:val="00156416"/>
    <w:rsid w:val="00156427"/>
    <w:rsid w:val="0015665E"/>
    <w:rsid w:val="0015668B"/>
    <w:rsid w:val="00156903"/>
    <w:rsid w:val="00156C4E"/>
    <w:rsid w:val="00156DFC"/>
    <w:rsid w:val="00157218"/>
    <w:rsid w:val="00157235"/>
    <w:rsid w:val="00157336"/>
    <w:rsid w:val="001576C5"/>
    <w:rsid w:val="00157837"/>
    <w:rsid w:val="0015792D"/>
    <w:rsid w:val="00157C68"/>
    <w:rsid w:val="00157DE5"/>
    <w:rsid w:val="00157F2A"/>
    <w:rsid w:val="00157F49"/>
    <w:rsid w:val="00160679"/>
    <w:rsid w:val="00160800"/>
    <w:rsid w:val="0016081F"/>
    <w:rsid w:val="001608CC"/>
    <w:rsid w:val="00160B1F"/>
    <w:rsid w:val="00160E4B"/>
    <w:rsid w:val="0016156D"/>
    <w:rsid w:val="00161659"/>
    <w:rsid w:val="00161786"/>
    <w:rsid w:val="0016189D"/>
    <w:rsid w:val="0016196F"/>
    <w:rsid w:val="00161981"/>
    <w:rsid w:val="00161B00"/>
    <w:rsid w:val="00161CFE"/>
    <w:rsid w:val="00161DDF"/>
    <w:rsid w:val="00161EED"/>
    <w:rsid w:val="00162005"/>
    <w:rsid w:val="001623A7"/>
    <w:rsid w:val="001624FE"/>
    <w:rsid w:val="00162EDD"/>
    <w:rsid w:val="00163628"/>
    <w:rsid w:val="0016362A"/>
    <w:rsid w:val="0016377D"/>
    <w:rsid w:val="001638EC"/>
    <w:rsid w:val="00163B9C"/>
    <w:rsid w:val="00163D7A"/>
    <w:rsid w:val="001641C3"/>
    <w:rsid w:val="001641ED"/>
    <w:rsid w:val="00164627"/>
    <w:rsid w:val="00164693"/>
    <w:rsid w:val="00164733"/>
    <w:rsid w:val="001648F7"/>
    <w:rsid w:val="00164B1A"/>
    <w:rsid w:val="00164C83"/>
    <w:rsid w:val="001651A6"/>
    <w:rsid w:val="00165387"/>
    <w:rsid w:val="0016597F"/>
    <w:rsid w:val="00165A55"/>
    <w:rsid w:val="00165D34"/>
    <w:rsid w:val="00165E9D"/>
    <w:rsid w:val="00166145"/>
    <w:rsid w:val="00166186"/>
    <w:rsid w:val="00166287"/>
    <w:rsid w:val="001664EC"/>
    <w:rsid w:val="00166553"/>
    <w:rsid w:val="0016668B"/>
    <w:rsid w:val="001666CD"/>
    <w:rsid w:val="00166867"/>
    <w:rsid w:val="001668E3"/>
    <w:rsid w:val="00166934"/>
    <w:rsid w:val="00166948"/>
    <w:rsid w:val="00166CD1"/>
    <w:rsid w:val="00166CE8"/>
    <w:rsid w:val="00166D74"/>
    <w:rsid w:val="00166DFF"/>
    <w:rsid w:val="00166F73"/>
    <w:rsid w:val="00166FC0"/>
    <w:rsid w:val="0016706F"/>
    <w:rsid w:val="001678EE"/>
    <w:rsid w:val="00167EC4"/>
    <w:rsid w:val="00167F85"/>
    <w:rsid w:val="00167FA2"/>
    <w:rsid w:val="001702A0"/>
    <w:rsid w:val="001704CD"/>
    <w:rsid w:val="0017053F"/>
    <w:rsid w:val="001706E8"/>
    <w:rsid w:val="0017074D"/>
    <w:rsid w:val="001709A9"/>
    <w:rsid w:val="00171065"/>
    <w:rsid w:val="0017123B"/>
    <w:rsid w:val="001712FF"/>
    <w:rsid w:val="001714AE"/>
    <w:rsid w:val="001714E2"/>
    <w:rsid w:val="001719D8"/>
    <w:rsid w:val="00171AE9"/>
    <w:rsid w:val="00171B1B"/>
    <w:rsid w:val="00171E7E"/>
    <w:rsid w:val="001720F0"/>
    <w:rsid w:val="00172281"/>
    <w:rsid w:val="001722C5"/>
    <w:rsid w:val="00172469"/>
    <w:rsid w:val="001724F6"/>
    <w:rsid w:val="00172636"/>
    <w:rsid w:val="001726C7"/>
    <w:rsid w:val="00172A9D"/>
    <w:rsid w:val="00172D59"/>
    <w:rsid w:val="001732C2"/>
    <w:rsid w:val="00173451"/>
    <w:rsid w:val="00173454"/>
    <w:rsid w:val="001737D9"/>
    <w:rsid w:val="00173AF4"/>
    <w:rsid w:val="00173AF8"/>
    <w:rsid w:val="00173B98"/>
    <w:rsid w:val="00173BF8"/>
    <w:rsid w:val="00173C5D"/>
    <w:rsid w:val="00173C61"/>
    <w:rsid w:val="00173DF5"/>
    <w:rsid w:val="00173E31"/>
    <w:rsid w:val="00174439"/>
    <w:rsid w:val="00174522"/>
    <w:rsid w:val="001745BE"/>
    <w:rsid w:val="0017489C"/>
    <w:rsid w:val="001748FF"/>
    <w:rsid w:val="00174AF2"/>
    <w:rsid w:val="00174D93"/>
    <w:rsid w:val="00174F09"/>
    <w:rsid w:val="00174F92"/>
    <w:rsid w:val="00174FE7"/>
    <w:rsid w:val="00175368"/>
    <w:rsid w:val="001754B5"/>
    <w:rsid w:val="001760EC"/>
    <w:rsid w:val="0017644B"/>
    <w:rsid w:val="001768DE"/>
    <w:rsid w:val="00176A5B"/>
    <w:rsid w:val="00176A9A"/>
    <w:rsid w:val="00176C07"/>
    <w:rsid w:val="00177002"/>
    <w:rsid w:val="00177071"/>
    <w:rsid w:val="001770DB"/>
    <w:rsid w:val="0017723E"/>
    <w:rsid w:val="001774E5"/>
    <w:rsid w:val="0017750E"/>
    <w:rsid w:val="0017760A"/>
    <w:rsid w:val="0017769B"/>
    <w:rsid w:val="001778CE"/>
    <w:rsid w:val="00177944"/>
    <w:rsid w:val="00177D44"/>
    <w:rsid w:val="00177E18"/>
    <w:rsid w:val="00177E28"/>
    <w:rsid w:val="00177E2E"/>
    <w:rsid w:val="00177F3C"/>
    <w:rsid w:val="0018017E"/>
    <w:rsid w:val="00180230"/>
    <w:rsid w:val="00180793"/>
    <w:rsid w:val="00180C94"/>
    <w:rsid w:val="00180EF0"/>
    <w:rsid w:val="00180F23"/>
    <w:rsid w:val="00181051"/>
    <w:rsid w:val="001811B7"/>
    <w:rsid w:val="001812BD"/>
    <w:rsid w:val="00181500"/>
    <w:rsid w:val="001817A3"/>
    <w:rsid w:val="00181E0E"/>
    <w:rsid w:val="0018205E"/>
    <w:rsid w:val="00182175"/>
    <w:rsid w:val="001825A5"/>
    <w:rsid w:val="0018275F"/>
    <w:rsid w:val="00182DE9"/>
    <w:rsid w:val="00182E09"/>
    <w:rsid w:val="00183149"/>
    <w:rsid w:val="00183812"/>
    <w:rsid w:val="001838B5"/>
    <w:rsid w:val="001839E5"/>
    <w:rsid w:val="00184351"/>
    <w:rsid w:val="00184479"/>
    <w:rsid w:val="0018458E"/>
    <w:rsid w:val="00184B43"/>
    <w:rsid w:val="00184BE2"/>
    <w:rsid w:val="00184C63"/>
    <w:rsid w:val="00184E1D"/>
    <w:rsid w:val="00184F92"/>
    <w:rsid w:val="00185065"/>
    <w:rsid w:val="00185162"/>
    <w:rsid w:val="001851EB"/>
    <w:rsid w:val="0018524B"/>
    <w:rsid w:val="00185760"/>
    <w:rsid w:val="0018584E"/>
    <w:rsid w:val="00185C6A"/>
    <w:rsid w:val="00185CE8"/>
    <w:rsid w:val="00185F42"/>
    <w:rsid w:val="00186116"/>
    <w:rsid w:val="00186150"/>
    <w:rsid w:val="00186382"/>
    <w:rsid w:val="00186651"/>
    <w:rsid w:val="00186678"/>
    <w:rsid w:val="0018668F"/>
    <w:rsid w:val="001868DB"/>
    <w:rsid w:val="00186AA0"/>
    <w:rsid w:val="00186ADF"/>
    <w:rsid w:val="00186CFD"/>
    <w:rsid w:val="0018711F"/>
    <w:rsid w:val="001872A4"/>
    <w:rsid w:val="001873E2"/>
    <w:rsid w:val="00187433"/>
    <w:rsid w:val="001874C5"/>
    <w:rsid w:val="00187C3B"/>
    <w:rsid w:val="00190F0A"/>
    <w:rsid w:val="001911B3"/>
    <w:rsid w:val="00191219"/>
    <w:rsid w:val="0019152C"/>
    <w:rsid w:val="001916F4"/>
    <w:rsid w:val="00191B32"/>
    <w:rsid w:val="00191CBC"/>
    <w:rsid w:val="00192018"/>
    <w:rsid w:val="00192056"/>
    <w:rsid w:val="001921E5"/>
    <w:rsid w:val="001923C2"/>
    <w:rsid w:val="00192524"/>
    <w:rsid w:val="0019293C"/>
    <w:rsid w:val="00192C5E"/>
    <w:rsid w:val="00192C73"/>
    <w:rsid w:val="00192E88"/>
    <w:rsid w:val="00192EDF"/>
    <w:rsid w:val="00192F16"/>
    <w:rsid w:val="00192FC6"/>
    <w:rsid w:val="0019322F"/>
    <w:rsid w:val="00193417"/>
    <w:rsid w:val="001935A5"/>
    <w:rsid w:val="0019398E"/>
    <w:rsid w:val="00193CA4"/>
    <w:rsid w:val="00193E63"/>
    <w:rsid w:val="00193F4E"/>
    <w:rsid w:val="001940B6"/>
    <w:rsid w:val="00194643"/>
    <w:rsid w:val="001946CE"/>
    <w:rsid w:val="00194762"/>
    <w:rsid w:val="001947D4"/>
    <w:rsid w:val="001947FF"/>
    <w:rsid w:val="00194961"/>
    <w:rsid w:val="00194AA6"/>
    <w:rsid w:val="00194BDB"/>
    <w:rsid w:val="00194F75"/>
    <w:rsid w:val="00195708"/>
    <w:rsid w:val="0019573C"/>
    <w:rsid w:val="00195743"/>
    <w:rsid w:val="00195910"/>
    <w:rsid w:val="00195B72"/>
    <w:rsid w:val="0019607A"/>
    <w:rsid w:val="001960AC"/>
    <w:rsid w:val="001960C7"/>
    <w:rsid w:val="0019621F"/>
    <w:rsid w:val="001963DF"/>
    <w:rsid w:val="00196538"/>
    <w:rsid w:val="001965BE"/>
    <w:rsid w:val="001968B4"/>
    <w:rsid w:val="001969DB"/>
    <w:rsid w:val="00196B25"/>
    <w:rsid w:val="00196BE2"/>
    <w:rsid w:val="00196D3C"/>
    <w:rsid w:val="00196E10"/>
    <w:rsid w:val="00196EA8"/>
    <w:rsid w:val="00196EC3"/>
    <w:rsid w:val="00197595"/>
    <w:rsid w:val="001A0020"/>
    <w:rsid w:val="001A002B"/>
    <w:rsid w:val="001A01FF"/>
    <w:rsid w:val="001A0213"/>
    <w:rsid w:val="001A03AB"/>
    <w:rsid w:val="001A0444"/>
    <w:rsid w:val="001A0556"/>
    <w:rsid w:val="001A06AE"/>
    <w:rsid w:val="001A06CF"/>
    <w:rsid w:val="001A08A0"/>
    <w:rsid w:val="001A09A9"/>
    <w:rsid w:val="001A0C00"/>
    <w:rsid w:val="001A0D40"/>
    <w:rsid w:val="001A1168"/>
    <w:rsid w:val="001A12AF"/>
    <w:rsid w:val="001A1320"/>
    <w:rsid w:val="001A19D5"/>
    <w:rsid w:val="001A1B6F"/>
    <w:rsid w:val="001A2216"/>
    <w:rsid w:val="001A227A"/>
    <w:rsid w:val="001A26FB"/>
    <w:rsid w:val="001A2782"/>
    <w:rsid w:val="001A2AA2"/>
    <w:rsid w:val="001A2AB3"/>
    <w:rsid w:val="001A2CAE"/>
    <w:rsid w:val="001A3052"/>
    <w:rsid w:val="001A31C2"/>
    <w:rsid w:val="001A3208"/>
    <w:rsid w:val="001A32A3"/>
    <w:rsid w:val="001A3810"/>
    <w:rsid w:val="001A38A0"/>
    <w:rsid w:val="001A3A82"/>
    <w:rsid w:val="001A3C81"/>
    <w:rsid w:val="001A3E67"/>
    <w:rsid w:val="001A4069"/>
    <w:rsid w:val="001A4280"/>
    <w:rsid w:val="001A4620"/>
    <w:rsid w:val="001A4983"/>
    <w:rsid w:val="001A4A70"/>
    <w:rsid w:val="001A4F64"/>
    <w:rsid w:val="001A5282"/>
    <w:rsid w:val="001A5382"/>
    <w:rsid w:val="001A5440"/>
    <w:rsid w:val="001A5678"/>
    <w:rsid w:val="001A5789"/>
    <w:rsid w:val="001A587C"/>
    <w:rsid w:val="001A59C4"/>
    <w:rsid w:val="001A5C1A"/>
    <w:rsid w:val="001A5E32"/>
    <w:rsid w:val="001A5F4F"/>
    <w:rsid w:val="001A5F74"/>
    <w:rsid w:val="001A5F93"/>
    <w:rsid w:val="001A6006"/>
    <w:rsid w:val="001A6463"/>
    <w:rsid w:val="001A66A5"/>
    <w:rsid w:val="001A6871"/>
    <w:rsid w:val="001A6969"/>
    <w:rsid w:val="001A6C4E"/>
    <w:rsid w:val="001A6E63"/>
    <w:rsid w:val="001A708A"/>
    <w:rsid w:val="001A73AC"/>
    <w:rsid w:val="001A73CE"/>
    <w:rsid w:val="001A73E0"/>
    <w:rsid w:val="001A7457"/>
    <w:rsid w:val="001A7524"/>
    <w:rsid w:val="001A7864"/>
    <w:rsid w:val="001A78CA"/>
    <w:rsid w:val="001A7B2F"/>
    <w:rsid w:val="001A7B92"/>
    <w:rsid w:val="001A7C25"/>
    <w:rsid w:val="001A7F0B"/>
    <w:rsid w:val="001B000A"/>
    <w:rsid w:val="001B0084"/>
    <w:rsid w:val="001B017D"/>
    <w:rsid w:val="001B0211"/>
    <w:rsid w:val="001B0438"/>
    <w:rsid w:val="001B0498"/>
    <w:rsid w:val="001B054C"/>
    <w:rsid w:val="001B06A8"/>
    <w:rsid w:val="001B08BC"/>
    <w:rsid w:val="001B0A04"/>
    <w:rsid w:val="001B0AD7"/>
    <w:rsid w:val="001B0C67"/>
    <w:rsid w:val="001B0C6B"/>
    <w:rsid w:val="001B0FB3"/>
    <w:rsid w:val="001B0FC8"/>
    <w:rsid w:val="001B156A"/>
    <w:rsid w:val="001B16B7"/>
    <w:rsid w:val="001B1A1E"/>
    <w:rsid w:val="001B1AA3"/>
    <w:rsid w:val="001B1B1D"/>
    <w:rsid w:val="001B2002"/>
    <w:rsid w:val="001B203A"/>
    <w:rsid w:val="001B24ED"/>
    <w:rsid w:val="001B2554"/>
    <w:rsid w:val="001B2604"/>
    <w:rsid w:val="001B2845"/>
    <w:rsid w:val="001B2BE2"/>
    <w:rsid w:val="001B2C52"/>
    <w:rsid w:val="001B2EDC"/>
    <w:rsid w:val="001B3144"/>
    <w:rsid w:val="001B31C6"/>
    <w:rsid w:val="001B3284"/>
    <w:rsid w:val="001B37B9"/>
    <w:rsid w:val="001B41C6"/>
    <w:rsid w:val="001B46DB"/>
    <w:rsid w:val="001B47E0"/>
    <w:rsid w:val="001B4831"/>
    <w:rsid w:val="001B48B9"/>
    <w:rsid w:val="001B4AF4"/>
    <w:rsid w:val="001B4B94"/>
    <w:rsid w:val="001B4C62"/>
    <w:rsid w:val="001B5846"/>
    <w:rsid w:val="001B5BD6"/>
    <w:rsid w:val="001B5D57"/>
    <w:rsid w:val="001B5E85"/>
    <w:rsid w:val="001B617D"/>
    <w:rsid w:val="001B61EF"/>
    <w:rsid w:val="001B6500"/>
    <w:rsid w:val="001B6765"/>
    <w:rsid w:val="001B6BD1"/>
    <w:rsid w:val="001B70CE"/>
    <w:rsid w:val="001B7223"/>
    <w:rsid w:val="001B729E"/>
    <w:rsid w:val="001B7411"/>
    <w:rsid w:val="001B74E2"/>
    <w:rsid w:val="001B7516"/>
    <w:rsid w:val="001B7846"/>
    <w:rsid w:val="001C00DA"/>
    <w:rsid w:val="001C0138"/>
    <w:rsid w:val="001C0538"/>
    <w:rsid w:val="001C09D9"/>
    <w:rsid w:val="001C0B34"/>
    <w:rsid w:val="001C11A0"/>
    <w:rsid w:val="001C125B"/>
    <w:rsid w:val="001C12FC"/>
    <w:rsid w:val="001C15CB"/>
    <w:rsid w:val="001C17EB"/>
    <w:rsid w:val="001C1A36"/>
    <w:rsid w:val="001C1B97"/>
    <w:rsid w:val="001C1DFE"/>
    <w:rsid w:val="001C1FDE"/>
    <w:rsid w:val="001C23F1"/>
    <w:rsid w:val="001C2514"/>
    <w:rsid w:val="001C2732"/>
    <w:rsid w:val="001C29C8"/>
    <w:rsid w:val="001C29FE"/>
    <w:rsid w:val="001C32C8"/>
    <w:rsid w:val="001C337E"/>
    <w:rsid w:val="001C389D"/>
    <w:rsid w:val="001C3AC9"/>
    <w:rsid w:val="001C3ACC"/>
    <w:rsid w:val="001C3C83"/>
    <w:rsid w:val="001C3DFA"/>
    <w:rsid w:val="001C3F16"/>
    <w:rsid w:val="001C3FAE"/>
    <w:rsid w:val="001C418B"/>
    <w:rsid w:val="001C42BF"/>
    <w:rsid w:val="001C44EC"/>
    <w:rsid w:val="001C461F"/>
    <w:rsid w:val="001C47F2"/>
    <w:rsid w:val="001C489B"/>
    <w:rsid w:val="001C4B77"/>
    <w:rsid w:val="001C4F27"/>
    <w:rsid w:val="001C4F6E"/>
    <w:rsid w:val="001C5255"/>
    <w:rsid w:val="001C530B"/>
    <w:rsid w:val="001C59D9"/>
    <w:rsid w:val="001C5E90"/>
    <w:rsid w:val="001C60EF"/>
    <w:rsid w:val="001C65EB"/>
    <w:rsid w:val="001C695D"/>
    <w:rsid w:val="001C6A0A"/>
    <w:rsid w:val="001C6A2D"/>
    <w:rsid w:val="001C6B94"/>
    <w:rsid w:val="001C7158"/>
    <w:rsid w:val="001C728B"/>
    <w:rsid w:val="001C72B7"/>
    <w:rsid w:val="001C7694"/>
    <w:rsid w:val="001C7A7A"/>
    <w:rsid w:val="001C7CD4"/>
    <w:rsid w:val="001C7E31"/>
    <w:rsid w:val="001C7F20"/>
    <w:rsid w:val="001D0035"/>
    <w:rsid w:val="001D01E8"/>
    <w:rsid w:val="001D06F8"/>
    <w:rsid w:val="001D0856"/>
    <w:rsid w:val="001D095A"/>
    <w:rsid w:val="001D0A45"/>
    <w:rsid w:val="001D0B5C"/>
    <w:rsid w:val="001D0D29"/>
    <w:rsid w:val="001D0F8D"/>
    <w:rsid w:val="001D10DF"/>
    <w:rsid w:val="001D1111"/>
    <w:rsid w:val="001D1318"/>
    <w:rsid w:val="001D1369"/>
    <w:rsid w:val="001D1558"/>
    <w:rsid w:val="001D16CB"/>
    <w:rsid w:val="001D19FC"/>
    <w:rsid w:val="001D1A04"/>
    <w:rsid w:val="001D1C2A"/>
    <w:rsid w:val="001D1D84"/>
    <w:rsid w:val="001D1DCF"/>
    <w:rsid w:val="001D1F25"/>
    <w:rsid w:val="001D20DB"/>
    <w:rsid w:val="001D21DB"/>
    <w:rsid w:val="001D2436"/>
    <w:rsid w:val="001D24DF"/>
    <w:rsid w:val="001D2775"/>
    <w:rsid w:val="001D2940"/>
    <w:rsid w:val="001D2E23"/>
    <w:rsid w:val="001D359A"/>
    <w:rsid w:val="001D35D6"/>
    <w:rsid w:val="001D3738"/>
    <w:rsid w:val="001D37F2"/>
    <w:rsid w:val="001D3B55"/>
    <w:rsid w:val="001D3BDE"/>
    <w:rsid w:val="001D3FFA"/>
    <w:rsid w:val="001D4078"/>
    <w:rsid w:val="001D4ABE"/>
    <w:rsid w:val="001D4B51"/>
    <w:rsid w:val="001D5139"/>
    <w:rsid w:val="001D51B4"/>
    <w:rsid w:val="001D51FB"/>
    <w:rsid w:val="001D5A6A"/>
    <w:rsid w:val="001D5C9D"/>
    <w:rsid w:val="001D61EB"/>
    <w:rsid w:val="001D678F"/>
    <w:rsid w:val="001D6922"/>
    <w:rsid w:val="001D6A0C"/>
    <w:rsid w:val="001D6B78"/>
    <w:rsid w:val="001D6CDE"/>
    <w:rsid w:val="001D7341"/>
    <w:rsid w:val="001D7413"/>
    <w:rsid w:val="001D75DE"/>
    <w:rsid w:val="001D76E7"/>
    <w:rsid w:val="001D7721"/>
    <w:rsid w:val="001D7B49"/>
    <w:rsid w:val="001D7B57"/>
    <w:rsid w:val="001D7C72"/>
    <w:rsid w:val="001D7ECC"/>
    <w:rsid w:val="001D7FC5"/>
    <w:rsid w:val="001E0006"/>
    <w:rsid w:val="001E011A"/>
    <w:rsid w:val="001E07DE"/>
    <w:rsid w:val="001E082E"/>
    <w:rsid w:val="001E08CF"/>
    <w:rsid w:val="001E0A1B"/>
    <w:rsid w:val="001E0ADC"/>
    <w:rsid w:val="001E0BED"/>
    <w:rsid w:val="001E0C19"/>
    <w:rsid w:val="001E0C79"/>
    <w:rsid w:val="001E0E96"/>
    <w:rsid w:val="001E1001"/>
    <w:rsid w:val="001E10A3"/>
    <w:rsid w:val="001E1330"/>
    <w:rsid w:val="001E180B"/>
    <w:rsid w:val="001E1A7D"/>
    <w:rsid w:val="001E1CA7"/>
    <w:rsid w:val="001E2043"/>
    <w:rsid w:val="001E2359"/>
    <w:rsid w:val="001E2AF6"/>
    <w:rsid w:val="001E2D2A"/>
    <w:rsid w:val="001E2DAA"/>
    <w:rsid w:val="001E3345"/>
    <w:rsid w:val="001E3421"/>
    <w:rsid w:val="001E346F"/>
    <w:rsid w:val="001E3636"/>
    <w:rsid w:val="001E376C"/>
    <w:rsid w:val="001E3ABF"/>
    <w:rsid w:val="001E3B20"/>
    <w:rsid w:val="001E3D8E"/>
    <w:rsid w:val="001E3DCE"/>
    <w:rsid w:val="001E3E7C"/>
    <w:rsid w:val="001E3E80"/>
    <w:rsid w:val="001E4582"/>
    <w:rsid w:val="001E4B65"/>
    <w:rsid w:val="001E4C91"/>
    <w:rsid w:val="001E5018"/>
    <w:rsid w:val="001E520A"/>
    <w:rsid w:val="001E527D"/>
    <w:rsid w:val="001E52E4"/>
    <w:rsid w:val="001E55F8"/>
    <w:rsid w:val="001E5671"/>
    <w:rsid w:val="001E568E"/>
    <w:rsid w:val="001E5924"/>
    <w:rsid w:val="001E62AE"/>
    <w:rsid w:val="001E639E"/>
    <w:rsid w:val="001E6A94"/>
    <w:rsid w:val="001E6B70"/>
    <w:rsid w:val="001E6BFF"/>
    <w:rsid w:val="001E6E8B"/>
    <w:rsid w:val="001E6F8F"/>
    <w:rsid w:val="001E6F98"/>
    <w:rsid w:val="001E7194"/>
    <w:rsid w:val="001E71E8"/>
    <w:rsid w:val="001E727B"/>
    <w:rsid w:val="001E7289"/>
    <w:rsid w:val="001E72F8"/>
    <w:rsid w:val="001E7353"/>
    <w:rsid w:val="001E74B8"/>
    <w:rsid w:val="001E787B"/>
    <w:rsid w:val="001E79DF"/>
    <w:rsid w:val="001E7E87"/>
    <w:rsid w:val="001F07C5"/>
    <w:rsid w:val="001F0C4E"/>
    <w:rsid w:val="001F0F17"/>
    <w:rsid w:val="001F0FF9"/>
    <w:rsid w:val="001F11BA"/>
    <w:rsid w:val="001F12A6"/>
    <w:rsid w:val="001F135C"/>
    <w:rsid w:val="001F156B"/>
    <w:rsid w:val="001F16E3"/>
    <w:rsid w:val="001F1A16"/>
    <w:rsid w:val="001F1FF1"/>
    <w:rsid w:val="001F2058"/>
    <w:rsid w:val="001F2305"/>
    <w:rsid w:val="001F25C1"/>
    <w:rsid w:val="001F2711"/>
    <w:rsid w:val="001F2921"/>
    <w:rsid w:val="001F2E6A"/>
    <w:rsid w:val="001F3103"/>
    <w:rsid w:val="001F3430"/>
    <w:rsid w:val="001F356F"/>
    <w:rsid w:val="001F3710"/>
    <w:rsid w:val="001F38BA"/>
    <w:rsid w:val="001F3ADA"/>
    <w:rsid w:val="001F3C0E"/>
    <w:rsid w:val="001F3DA7"/>
    <w:rsid w:val="001F41EE"/>
    <w:rsid w:val="001F4265"/>
    <w:rsid w:val="001F43EC"/>
    <w:rsid w:val="001F4AE2"/>
    <w:rsid w:val="001F4D3C"/>
    <w:rsid w:val="001F4D45"/>
    <w:rsid w:val="001F5107"/>
    <w:rsid w:val="001F5219"/>
    <w:rsid w:val="001F5588"/>
    <w:rsid w:val="001F5663"/>
    <w:rsid w:val="001F58DD"/>
    <w:rsid w:val="001F5A4A"/>
    <w:rsid w:val="001F6002"/>
    <w:rsid w:val="001F6044"/>
    <w:rsid w:val="001F60FC"/>
    <w:rsid w:val="001F61ED"/>
    <w:rsid w:val="001F62A5"/>
    <w:rsid w:val="001F6349"/>
    <w:rsid w:val="001F6688"/>
    <w:rsid w:val="001F66DC"/>
    <w:rsid w:val="001F67A2"/>
    <w:rsid w:val="001F67B0"/>
    <w:rsid w:val="001F67E7"/>
    <w:rsid w:val="001F682A"/>
    <w:rsid w:val="001F6903"/>
    <w:rsid w:val="001F6BDB"/>
    <w:rsid w:val="001F6DA4"/>
    <w:rsid w:val="001F7054"/>
    <w:rsid w:val="001F7425"/>
    <w:rsid w:val="001F772C"/>
    <w:rsid w:val="001F7A4C"/>
    <w:rsid w:val="001F7B11"/>
    <w:rsid w:val="001F7C90"/>
    <w:rsid w:val="001F7C9E"/>
    <w:rsid w:val="001F7D82"/>
    <w:rsid w:val="001F7EA1"/>
    <w:rsid w:val="001F7FC5"/>
    <w:rsid w:val="00200277"/>
    <w:rsid w:val="0020033A"/>
    <w:rsid w:val="0020046B"/>
    <w:rsid w:val="00200587"/>
    <w:rsid w:val="00200727"/>
    <w:rsid w:val="00200801"/>
    <w:rsid w:val="00200B2D"/>
    <w:rsid w:val="00200BD2"/>
    <w:rsid w:val="00200E8A"/>
    <w:rsid w:val="00200F15"/>
    <w:rsid w:val="0020134D"/>
    <w:rsid w:val="0020145A"/>
    <w:rsid w:val="00201591"/>
    <w:rsid w:val="00201839"/>
    <w:rsid w:val="00201BFE"/>
    <w:rsid w:val="00201DC2"/>
    <w:rsid w:val="00202110"/>
    <w:rsid w:val="002022C1"/>
    <w:rsid w:val="0020244D"/>
    <w:rsid w:val="002024CE"/>
    <w:rsid w:val="00202618"/>
    <w:rsid w:val="002026D1"/>
    <w:rsid w:val="00202AE8"/>
    <w:rsid w:val="00202B16"/>
    <w:rsid w:val="00203261"/>
    <w:rsid w:val="00203959"/>
    <w:rsid w:val="00203A6B"/>
    <w:rsid w:val="00203CAB"/>
    <w:rsid w:val="00203DB9"/>
    <w:rsid w:val="00203E9D"/>
    <w:rsid w:val="00204166"/>
    <w:rsid w:val="002044E0"/>
    <w:rsid w:val="002044FA"/>
    <w:rsid w:val="002049BB"/>
    <w:rsid w:val="00204B83"/>
    <w:rsid w:val="00204D0B"/>
    <w:rsid w:val="00204E1C"/>
    <w:rsid w:val="00205095"/>
    <w:rsid w:val="002052EB"/>
    <w:rsid w:val="00205389"/>
    <w:rsid w:val="00205931"/>
    <w:rsid w:val="00205D70"/>
    <w:rsid w:val="00206041"/>
    <w:rsid w:val="0020608D"/>
    <w:rsid w:val="00206272"/>
    <w:rsid w:val="0020630E"/>
    <w:rsid w:val="002063D4"/>
    <w:rsid w:val="00206436"/>
    <w:rsid w:val="00206730"/>
    <w:rsid w:val="00206DD4"/>
    <w:rsid w:val="00206EBA"/>
    <w:rsid w:val="00207348"/>
    <w:rsid w:val="00207AA1"/>
    <w:rsid w:val="00207B13"/>
    <w:rsid w:val="00210057"/>
    <w:rsid w:val="002101B9"/>
    <w:rsid w:val="0021022E"/>
    <w:rsid w:val="002103CE"/>
    <w:rsid w:val="00210434"/>
    <w:rsid w:val="002105C9"/>
    <w:rsid w:val="002105D6"/>
    <w:rsid w:val="002106AB"/>
    <w:rsid w:val="0021074B"/>
    <w:rsid w:val="002113C4"/>
    <w:rsid w:val="002113CC"/>
    <w:rsid w:val="002113E7"/>
    <w:rsid w:val="002115F4"/>
    <w:rsid w:val="00211749"/>
    <w:rsid w:val="0021192E"/>
    <w:rsid w:val="00211B40"/>
    <w:rsid w:val="00211CA5"/>
    <w:rsid w:val="00212E1B"/>
    <w:rsid w:val="00212F91"/>
    <w:rsid w:val="0021328F"/>
    <w:rsid w:val="00213423"/>
    <w:rsid w:val="002134A6"/>
    <w:rsid w:val="0021362C"/>
    <w:rsid w:val="00213686"/>
    <w:rsid w:val="002137E9"/>
    <w:rsid w:val="00213939"/>
    <w:rsid w:val="00213AEF"/>
    <w:rsid w:val="00213BF7"/>
    <w:rsid w:val="00213E49"/>
    <w:rsid w:val="002140DB"/>
    <w:rsid w:val="00214146"/>
    <w:rsid w:val="00214200"/>
    <w:rsid w:val="00214232"/>
    <w:rsid w:val="002142C0"/>
    <w:rsid w:val="00214818"/>
    <w:rsid w:val="00214ABC"/>
    <w:rsid w:val="00214E89"/>
    <w:rsid w:val="00215065"/>
    <w:rsid w:val="00215172"/>
    <w:rsid w:val="0021565D"/>
    <w:rsid w:val="002158F3"/>
    <w:rsid w:val="00215AF2"/>
    <w:rsid w:val="00215B4C"/>
    <w:rsid w:val="00215CAE"/>
    <w:rsid w:val="00215DDE"/>
    <w:rsid w:val="00215F88"/>
    <w:rsid w:val="0021673E"/>
    <w:rsid w:val="002168E2"/>
    <w:rsid w:val="00216DA0"/>
    <w:rsid w:val="00216E70"/>
    <w:rsid w:val="00217038"/>
    <w:rsid w:val="002172DE"/>
    <w:rsid w:val="00217474"/>
    <w:rsid w:val="00217700"/>
    <w:rsid w:val="00217B50"/>
    <w:rsid w:val="00217C61"/>
    <w:rsid w:val="00217CB1"/>
    <w:rsid w:val="00217F9B"/>
    <w:rsid w:val="002200BB"/>
    <w:rsid w:val="002204E5"/>
    <w:rsid w:val="00220590"/>
    <w:rsid w:val="0022084F"/>
    <w:rsid w:val="00220BA3"/>
    <w:rsid w:val="00220BDD"/>
    <w:rsid w:val="00220D18"/>
    <w:rsid w:val="00221445"/>
    <w:rsid w:val="002216F9"/>
    <w:rsid w:val="002219AD"/>
    <w:rsid w:val="00221A2E"/>
    <w:rsid w:val="00221A7B"/>
    <w:rsid w:val="00221A9F"/>
    <w:rsid w:val="00221B8B"/>
    <w:rsid w:val="00221C98"/>
    <w:rsid w:val="00221FA1"/>
    <w:rsid w:val="00222161"/>
    <w:rsid w:val="0022216B"/>
    <w:rsid w:val="00222587"/>
    <w:rsid w:val="002226C1"/>
    <w:rsid w:val="00222C2D"/>
    <w:rsid w:val="00222CEA"/>
    <w:rsid w:val="00222EF4"/>
    <w:rsid w:val="0022326E"/>
    <w:rsid w:val="0022399C"/>
    <w:rsid w:val="00223E7D"/>
    <w:rsid w:val="00224109"/>
    <w:rsid w:val="002242DC"/>
    <w:rsid w:val="00224604"/>
    <w:rsid w:val="00224781"/>
    <w:rsid w:val="00224B3A"/>
    <w:rsid w:val="00224B98"/>
    <w:rsid w:val="00224C37"/>
    <w:rsid w:val="00224DF3"/>
    <w:rsid w:val="00224E6D"/>
    <w:rsid w:val="00225118"/>
    <w:rsid w:val="00225183"/>
    <w:rsid w:val="00225242"/>
    <w:rsid w:val="00225319"/>
    <w:rsid w:val="002253D7"/>
    <w:rsid w:val="0022546A"/>
    <w:rsid w:val="002254E1"/>
    <w:rsid w:val="00225665"/>
    <w:rsid w:val="0022592F"/>
    <w:rsid w:val="002259D1"/>
    <w:rsid w:val="00225E24"/>
    <w:rsid w:val="0022626E"/>
    <w:rsid w:val="00226442"/>
    <w:rsid w:val="002264A6"/>
    <w:rsid w:val="0022681B"/>
    <w:rsid w:val="00226922"/>
    <w:rsid w:val="0022698F"/>
    <w:rsid w:val="00227036"/>
    <w:rsid w:val="002270AB"/>
    <w:rsid w:val="00227173"/>
    <w:rsid w:val="00227634"/>
    <w:rsid w:val="00227703"/>
    <w:rsid w:val="002278BE"/>
    <w:rsid w:val="00227EB4"/>
    <w:rsid w:val="00230168"/>
    <w:rsid w:val="00230221"/>
    <w:rsid w:val="00230377"/>
    <w:rsid w:val="00230518"/>
    <w:rsid w:val="00230611"/>
    <w:rsid w:val="0023069B"/>
    <w:rsid w:val="002308D2"/>
    <w:rsid w:val="002308E1"/>
    <w:rsid w:val="002309AE"/>
    <w:rsid w:val="00230DB4"/>
    <w:rsid w:val="00230E5A"/>
    <w:rsid w:val="00230EAF"/>
    <w:rsid w:val="00230F27"/>
    <w:rsid w:val="00230F7D"/>
    <w:rsid w:val="0023101E"/>
    <w:rsid w:val="00231190"/>
    <w:rsid w:val="00231A36"/>
    <w:rsid w:val="00231E2E"/>
    <w:rsid w:val="00231F45"/>
    <w:rsid w:val="002323A9"/>
    <w:rsid w:val="00232834"/>
    <w:rsid w:val="0023283B"/>
    <w:rsid w:val="002328A8"/>
    <w:rsid w:val="00232957"/>
    <w:rsid w:val="002329E6"/>
    <w:rsid w:val="00232DFD"/>
    <w:rsid w:val="00232EB5"/>
    <w:rsid w:val="002331EC"/>
    <w:rsid w:val="00233421"/>
    <w:rsid w:val="0023348E"/>
    <w:rsid w:val="002337FA"/>
    <w:rsid w:val="00233953"/>
    <w:rsid w:val="002339C1"/>
    <w:rsid w:val="00233B42"/>
    <w:rsid w:val="00233BDF"/>
    <w:rsid w:val="00233C21"/>
    <w:rsid w:val="002343E0"/>
    <w:rsid w:val="00234682"/>
    <w:rsid w:val="00234B27"/>
    <w:rsid w:val="00234FFB"/>
    <w:rsid w:val="002350CB"/>
    <w:rsid w:val="002350E3"/>
    <w:rsid w:val="002351A2"/>
    <w:rsid w:val="00235545"/>
    <w:rsid w:val="00235584"/>
    <w:rsid w:val="00235692"/>
    <w:rsid w:val="00235A55"/>
    <w:rsid w:val="00235B26"/>
    <w:rsid w:val="00235E6D"/>
    <w:rsid w:val="0023621F"/>
    <w:rsid w:val="002364E4"/>
    <w:rsid w:val="0023652C"/>
    <w:rsid w:val="00236622"/>
    <w:rsid w:val="00236863"/>
    <w:rsid w:val="00236A0A"/>
    <w:rsid w:val="00236D00"/>
    <w:rsid w:val="00236DC9"/>
    <w:rsid w:val="00237603"/>
    <w:rsid w:val="0023774A"/>
    <w:rsid w:val="0023778A"/>
    <w:rsid w:val="002379A7"/>
    <w:rsid w:val="00237A22"/>
    <w:rsid w:val="00237BD7"/>
    <w:rsid w:val="00237E14"/>
    <w:rsid w:val="00240307"/>
    <w:rsid w:val="0024066C"/>
    <w:rsid w:val="002406BC"/>
    <w:rsid w:val="002407E2"/>
    <w:rsid w:val="002408B8"/>
    <w:rsid w:val="00240B73"/>
    <w:rsid w:val="00240CAF"/>
    <w:rsid w:val="00241164"/>
    <w:rsid w:val="0024142C"/>
    <w:rsid w:val="0024149A"/>
    <w:rsid w:val="0024160E"/>
    <w:rsid w:val="002416D3"/>
    <w:rsid w:val="002419B4"/>
    <w:rsid w:val="00241B70"/>
    <w:rsid w:val="00241CBA"/>
    <w:rsid w:val="00241F08"/>
    <w:rsid w:val="0024216F"/>
    <w:rsid w:val="002422E3"/>
    <w:rsid w:val="00242835"/>
    <w:rsid w:val="0024283A"/>
    <w:rsid w:val="00242A02"/>
    <w:rsid w:val="00242AAD"/>
    <w:rsid w:val="00242D16"/>
    <w:rsid w:val="00243057"/>
    <w:rsid w:val="002433AE"/>
    <w:rsid w:val="002433C5"/>
    <w:rsid w:val="00243554"/>
    <w:rsid w:val="00243816"/>
    <w:rsid w:val="002438E1"/>
    <w:rsid w:val="002439EB"/>
    <w:rsid w:val="00243D8E"/>
    <w:rsid w:val="0024407F"/>
    <w:rsid w:val="002442AF"/>
    <w:rsid w:val="002442B0"/>
    <w:rsid w:val="002442B6"/>
    <w:rsid w:val="00244571"/>
    <w:rsid w:val="00244707"/>
    <w:rsid w:val="00244F03"/>
    <w:rsid w:val="0024511A"/>
    <w:rsid w:val="0024516C"/>
    <w:rsid w:val="00245674"/>
    <w:rsid w:val="00245960"/>
    <w:rsid w:val="00245ADA"/>
    <w:rsid w:val="00245B23"/>
    <w:rsid w:val="00245B28"/>
    <w:rsid w:val="00245B74"/>
    <w:rsid w:val="00245F1B"/>
    <w:rsid w:val="00246007"/>
    <w:rsid w:val="00246079"/>
    <w:rsid w:val="00246080"/>
    <w:rsid w:val="0024613C"/>
    <w:rsid w:val="002461CD"/>
    <w:rsid w:val="00246500"/>
    <w:rsid w:val="00246B79"/>
    <w:rsid w:val="00246F5F"/>
    <w:rsid w:val="00247337"/>
    <w:rsid w:val="0024734C"/>
    <w:rsid w:val="00247463"/>
    <w:rsid w:val="00247764"/>
    <w:rsid w:val="0024779E"/>
    <w:rsid w:val="002479FC"/>
    <w:rsid w:val="00247AAB"/>
    <w:rsid w:val="00247F84"/>
    <w:rsid w:val="0025009C"/>
    <w:rsid w:val="002501EF"/>
    <w:rsid w:val="00250224"/>
    <w:rsid w:val="002503A4"/>
    <w:rsid w:val="00250475"/>
    <w:rsid w:val="00250513"/>
    <w:rsid w:val="00250581"/>
    <w:rsid w:val="00250D3B"/>
    <w:rsid w:val="00250FFD"/>
    <w:rsid w:val="0025113D"/>
    <w:rsid w:val="0025126F"/>
    <w:rsid w:val="00251364"/>
    <w:rsid w:val="0025140E"/>
    <w:rsid w:val="002517C3"/>
    <w:rsid w:val="00251999"/>
    <w:rsid w:val="002519E2"/>
    <w:rsid w:val="00251F61"/>
    <w:rsid w:val="0025206F"/>
    <w:rsid w:val="00252079"/>
    <w:rsid w:val="00252311"/>
    <w:rsid w:val="0025232C"/>
    <w:rsid w:val="002526E8"/>
    <w:rsid w:val="00252B51"/>
    <w:rsid w:val="00252BD4"/>
    <w:rsid w:val="00252CD4"/>
    <w:rsid w:val="00252D56"/>
    <w:rsid w:val="00253237"/>
    <w:rsid w:val="002534B5"/>
    <w:rsid w:val="00253504"/>
    <w:rsid w:val="00253597"/>
    <w:rsid w:val="002537EB"/>
    <w:rsid w:val="0025381C"/>
    <w:rsid w:val="00253D7D"/>
    <w:rsid w:val="00253DF4"/>
    <w:rsid w:val="00253FF4"/>
    <w:rsid w:val="0025426C"/>
    <w:rsid w:val="0025427E"/>
    <w:rsid w:val="00254798"/>
    <w:rsid w:val="00254910"/>
    <w:rsid w:val="00254B0B"/>
    <w:rsid w:val="00254BCB"/>
    <w:rsid w:val="00254DCC"/>
    <w:rsid w:val="00254EDB"/>
    <w:rsid w:val="00255423"/>
    <w:rsid w:val="00255531"/>
    <w:rsid w:val="002555BA"/>
    <w:rsid w:val="002558A2"/>
    <w:rsid w:val="00255A14"/>
    <w:rsid w:val="00255C5F"/>
    <w:rsid w:val="00255D36"/>
    <w:rsid w:val="00255E95"/>
    <w:rsid w:val="0025624C"/>
    <w:rsid w:val="002563C2"/>
    <w:rsid w:val="00256441"/>
    <w:rsid w:val="00256586"/>
    <w:rsid w:val="002565A7"/>
    <w:rsid w:val="0025667A"/>
    <w:rsid w:val="002566FB"/>
    <w:rsid w:val="002568EC"/>
    <w:rsid w:val="00256B99"/>
    <w:rsid w:val="00256D16"/>
    <w:rsid w:val="00256E87"/>
    <w:rsid w:val="00257816"/>
    <w:rsid w:val="00257964"/>
    <w:rsid w:val="00257976"/>
    <w:rsid w:val="00257D50"/>
    <w:rsid w:val="00257E35"/>
    <w:rsid w:val="00257F23"/>
    <w:rsid w:val="00260154"/>
    <w:rsid w:val="002605D7"/>
    <w:rsid w:val="00260668"/>
    <w:rsid w:val="002606BE"/>
    <w:rsid w:val="00260EA9"/>
    <w:rsid w:val="00260F25"/>
    <w:rsid w:val="00261128"/>
    <w:rsid w:val="002612AC"/>
    <w:rsid w:val="00261520"/>
    <w:rsid w:val="002616EA"/>
    <w:rsid w:val="002619BF"/>
    <w:rsid w:val="00261CA4"/>
    <w:rsid w:val="00261DB4"/>
    <w:rsid w:val="00261F87"/>
    <w:rsid w:val="00261FDF"/>
    <w:rsid w:val="00262549"/>
    <w:rsid w:val="0026255F"/>
    <w:rsid w:val="002625C5"/>
    <w:rsid w:val="00262830"/>
    <w:rsid w:val="0026290E"/>
    <w:rsid w:val="00262D84"/>
    <w:rsid w:val="00262DA6"/>
    <w:rsid w:val="00262F43"/>
    <w:rsid w:val="00262FD4"/>
    <w:rsid w:val="002633C6"/>
    <w:rsid w:val="00263B27"/>
    <w:rsid w:val="00263C9A"/>
    <w:rsid w:val="00263FC6"/>
    <w:rsid w:val="00264102"/>
    <w:rsid w:val="002644C8"/>
    <w:rsid w:val="002647CB"/>
    <w:rsid w:val="002648E2"/>
    <w:rsid w:val="00264C3E"/>
    <w:rsid w:val="00264FD8"/>
    <w:rsid w:val="002650B9"/>
    <w:rsid w:val="002651A1"/>
    <w:rsid w:val="0026582C"/>
    <w:rsid w:val="00265AC0"/>
    <w:rsid w:val="00265CAA"/>
    <w:rsid w:val="00265F3E"/>
    <w:rsid w:val="00266063"/>
    <w:rsid w:val="00266440"/>
    <w:rsid w:val="002668E7"/>
    <w:rsid w:val="00266A0B"/>
    <w:rsid w:val="00266B2C"/>
    <w:rsid w:val="00266D39"/>
    <w:rsid w:val="00267347"/>
    <w:rsid w:val="0026778E"/>
    <w:rsid w:val="00267926"/>
    <w:rsid w:val="00267A87"/>
    <w:rsid w:val="00267BA6"/>
    <w:rsid w:val="00267DF9"/>
    <w:rsid w:val="0027014D"/>
    <w:rsid w:val="00270173"/>
    <w:rsid w:val="00270210"/>
    <w:rsid w:val="002702FE"/>
    <w:rsid w:val="0027033B"/>
    <w:rsid w:val="0027037A"/>
    <w:rsid w:val="002704C0"/>
    <w:rsid w:val="002708B9"/>
    <w:rsid w:val="00270942"/>
    <w:rsid w:val="00270C0C"/>
    <w:rsid w:val="00270DBD"/>
    <w:rsid w:val="00270E5C"/>
    <w:rsid w:val="00271237"/>
    <w:rsid w:val="00271683"/>
    <w:rsid w:val="002717DA"/>
    <w:rsid w:val="0027186A"/>
    <w:rsid w:val="002718FC"/>
    <w:rsid w:val="00271A7D"/>
    <w:rsid w:val="00271ACC"/>
    <w:rsid w:val="00271ADF"/>
    <w:rsid w:val="00271CAB"/>
    <w:rsid w:val="00271EC5"/>
    <w:rsid w:val="00271EE0"/>
    <w:rsid w:val="00271F81"/>
    <w:rsid w:val="002726F2"/>
    <w:rsid w:val="002727C1"/>
    <w:rsid w:val="002729F3"/>
    <w:rsid w:val="00272A10"/>
    <w:rsid w:val="00272A27"/>
    <w:rsid w:val="00272AD6"/>
    <w:rsid w:val="00272D19"/>
    <w:rsid w:val="002730E0"/>
    <w:rsid w:val="0027314C"/>
    <w:rsid w:val="002733C6"/>
    <w:rsid w:val="00273655"/>
    <w:rsid w:val="00273934"/>
    <w:rsid w:val="00273BE5"/>
    <w:rsid w:val="00273D15"/>
    <w:rsid w:val="00273DED"/>
    <w:rsid w:val="00273E6A"/>
    <w:rsid w:val="00273F28"/>
    <w:rsid w:val="00274092"/>
    <w:rsid w:val="00274153"/>
    <w:rsid w:val="0027418E"/>
    <w:rsid w:val="002744E7"/>
    <w:rsid w:val="0027474E"/>
    <w:rsid w:val="00274AD3"/>
    <w:rsid w:val="00274FB6"/>
    <w:rsid w:val="00274FE9"/>
    <w:rsid w:val="002750E8"/>
    <w:rsid w:val="002751FC"/>
    <w:rsid w:val="002756F8"/>
    <w:rsid w:val="002759E4"/>
    <w:rsid w:val="00275FB5"/>
    <w:rsid w:val="00276028"/>
    <w:rsid w:val="0027617B"/>
    <w:rsid w:val="0027628F"/>
    <w:rsid w:val="002765B0"/>
    <w:rsid w:val="002765D7"/>
    <w:rsid w:val="00276661"/>
    <w:rsid w:val="00276691"/>
    <w:rsid w:val="00276745"/>
    <w:rsid w:val="00276947"/>
    <w:rsid w:val="00276962"/>
    <w:rsid w:val="00276B42"/>
    <w:rsid w:val="00276CA3"/>
    <w:rsid w:val="002771A3"/>
    <w:rsid w:val="00277300"/>
    <w:rsid w:val="00277785"/>
    <w:rsid w:val="00277F50"/>
    <w:rsid w:val="00280100"/>
    <w:rsid w:val="0028024F"/>
    <w:rsid w:val="00280256"/>
    <w:rsid w:val="002802C3"/>
    <w:rsid w:val="00280442"/>
    <w:rsid w:val="002806CF"/>
    <w:rsid w:val="0028087B"/>
    <w:rsid w:val="002808E0"/>
    <w:rsid w:val="0028095A"/>
    <w:rsid w:val="00280A1B"/>
    <w:rsid w:val="00280B5E"/>
    <w:rsid w:val="00280D37"/>
    <w:rsid w:val="00280D80"/>
    <w:rsid w:val="00280DCA"/>
    <w:rsid w:val="00281372"/>
    <w:rsid w:val="002817C2"/>
    <w:rsid w:val="002818F1"/>
    <w:rsid w:val="002819DC"/>
    <w:rsid w:val="00281A45"/>
    <w:rsid w:val="00281BB0"/>
    <w:rsid w:val="00281DDA"/>
    <w:rsid w:val="00281F89"/>
    <w:rsid w:val="00281FCA"/>
    <w:rsid w:val="00282497"/>
    <w:rsid w:val="002825C0"/>
    <w:rsid w:val="0028271E"/>
    <w:rsid w:val="002828AE"/>
    <w:rsid w:val="0028293B"/>
    <w:rsid w:val="00283233"/>
    <w:rsid w:val="00283297"/>
    <w:rsid w:val="0028351F"/>
    <w:rsid w:val="00283737"/>
    <w:rsid w:val="00283797"/>
    <w:rsid w:val="0028389C"/>
    <w:rsid w:val="00283E1D"/>
    <w:rsid w:val="0028422A"/>
    <w:rsid w:val="002842B3"/>
    <w:rsid w:val="002842DD"/>
    <w:rsid w:val="00284335"/>
    <w:rsid w:val="002849B0"/>
    <w:rsid w:val="00284FBB"/>
    <w:rsid w:val="00285023"/>
    <w:rsid w:val="00285048"/>
    <w:rsid w:val="00285278"/>
    <w:rsid w:val="002853D6"/>
    <w:rsid w:val="002855DA"/>
    <w:rsid w:val="00285630"/>
    <w:rsid w:val="002857D7"/>
    <w:rsid w:val="002857E3"/>
    <w:rsid w:val="00285B1B"/>
    <w:rsid w:val="00285EB3"/>
    <w:rsid w:val="00285EF0"/>
    <w:rsid w:val="00285F86"/>
    <w:rsid w:val="002863DD"/>
    <w:rsid w:val="00286694"/>
    <w:rsid w:val="00286DFD"/>
    <w:rsid w:val="00286F9A"/>
    <w:rsid w:val="00287164"/>
    <w:rsid w:val="002871CA"/>
    <w:rsid w:val="002871E4"/>
    <w:rsid w:val="00287312"/>
    <w:rsid w:val="002874C3"/>
    <w:rsid w:val="00287817"/>
    <w:rsid w:val="00287C5E"/>
    <w:rsid w:val="0029013E"/>
    <w:rsid w:val="002902B4"/>
    <w:rsid w:val="002903B6"/>
    <w:rsid w:val="0029045E"/>
    <w:rsid w:val="002906D7"/>
    <w:rsid w:val="002907DC"/>
    <w:rsid w:val="0029097F"/>
    <w:rsid w:val="0029100E"/>
    <w:rsid w:val="00291044"/>
    <w:rsid w:val="00291123"/>
    <w:rsid w:val="002913A5"/>
    <w:rsid w:val="002913AA"/>
    <w:rsid w:val="0029166F"/>
    <w:rsid w:val="00291A52"/>
    <w:rsid w:val="00291C7B"/>
    <w:rsid w:val="002920E3"/>
    <w:rsid w:val="0029234D"/>
    <w:rsid w:val="0029250A"/>
    <w:rsid w:val="00292806"/>
    <w:rsid w:val="00292C74"/>
    <w:rsid w:val="00293143"/>
    <w:rsid w:val="00293207"/>
    <w:rsid w:val="0029346B"/>
    <w:rsid w:val="002937DE"/>
    <w:rsid w:val="00293A21"/>
    <w:rsid w:val="00293B9F"/>
    <w:rsid w:val="00293D39"/>
    <w:rsid w:val="00293FB5"/>
    <w:rsid w:val="00294161"/>
    <w:rsid w:val="002943C9"/>
    <w:rsid w:val="002943EE"/>
    <w:rsid w:val="00294523"/>
    <w:rsid w:val="002946A6"/>
    <w:rsid w:val="00294771"/>
    <w:rsid w:val="002947CB"/>
    <w:rsid w:val="00294987"/>
    <w:rsid w:val="00294B37"/>
    <w:rsid w:val="00294BF2"/>
    <w:rsid w:val="00294CA3"/>
    <w:rsid w:val="00294CF3"/>
    <w:rsid w:val="002950A1"/>
    <w:rsid w:val="00295719"/>
    <w:rsid w:val="00295B49"/>
    <w:rsid w:val="00295C8B"/>
    <w:rsid w:val="00296024"/>
    <w:rsid w:val="00296080"/>
    <w:rsid w:val="00296318"/>
    <w:rsid w:val="00296909"/>
    <w:rsid w:val="00296CC7"/>
    <w:rsid w:val="00296D11"/>
    <w:rsid w:val="00296D35"/>
    <w:rsid w:val="00297104"/>
    <w:rsid w:val="00297138"/>
    <w:rsid w:val="00297195"/>
    <w:rsid w:val="002977DD"/>
    <w:rsid w:val="00297BAE"/>
    <w:rsid w:val="00297BE4"/>
    <w:rsid w:val="00297EFA"/>
    <w:rsid w:val="00297F7A"/>
    <w:rsid w:val="00297FFA"/>
    <w:rsid w:val="002A0703"/>
    <w:rsid w:val="002A072D"/>
    <w:rsid w:val="002A0BF1"/>
    <w:rsid w:val="002A0C55"/>
    <w:rsid w:val="002A0C85"/>
    <w:rsid w:val="002A0D1E"/>
    <w:rsid w:val="002A0DD2"/>
    <w:rsid w:val="002A0DE5"/>
    <w:rsid w:val="002A0DE8"/>
    <w:rsid w:val="002A122F"/>
    <w:rsid w:val="002A15CF"/>
    <w:rsid w:val="002A16A0"/>
    <w:rsid w:val="002A1726"/>
    <w:rsid w:val="002A1BF8"/>
    <w:rsid w:val="002A1C99"/>
    <w:rsid w:val="002A1E95"/>
    <w:rsid w:val="002A1EB8"/>
    <w:rsid w:val="002A20CD"/>
    <w:rsid w:val="002A216B"/>
    <w:rsid w:val="002A23B0"/>
    <w:rsid w:val="002A23BD"/>
    <w:rsid w:val="002A2461"/>
    <w:rsid w:val="002A2572"/>
    <w:rsid w:val="002A25DE"/>
    <w:rsid w:val="002A27A2"/>
    <w:rsid w:val="002A2848"/>
    <w:rsid w:val="002A2906"/>
    <w:rsid w:val="002A2E31"/>
    <w:rsid w:val="002A3395"/>
    <w:rsid w:val="002A33CF"/>
    <w:rsid w:val="002A35F2"/>
    <w:rsid w:val="002A36FC"/>
    <w:rsid w:val="002A37E8"/>
    <w:rsid w:val="002A3857"/>
    <w:rsid w:val="002A3A26"/>
    <w:rsid w:val="002A3F5D"/>
    <w:rsid w:val="002A402B"/>
    <w:rsid w:val="002A420F"/>
    <w:rsid w:val="002A45C2"/>
    <w:rsid w:val="002A463E"/>
    <w:rsid w:val="002A48FB"/>
    <w:rsid w:val="002A4A1C"/>
    <w:rsid w:val="002A530B"/>
    <w:rsid w:val="002A53E5"/>
    <w:rsid w:val="002A54EB"/>
    <w:rsid w:val="002A54FA"/>
    <w:rsid w:val="002A579A"/>
    <w:rsid w:val="002A5808"/>
    <w:rsid w:val="002A58EA"/>
    <w:rsid w:val="002A5908"/>
    <w:rsid w:val="002A59AD"/>
    <w:rsid w:val="002A5E8B"/>
    <w:rsid w:val="002A6000"/>
    <w:rsid w:val="002A60B3"/>
    <w:rsid w:val="002A620F"/>
    <w:rsid w:val="002A62D4"/>
    <w:rsid w:val="002A6615"/>
    <w:rsid w:val="002A6753"/>
    <w:rsid w:val="002A6961"/>
    <w:rsid w:val="002A69A1"/>
    <w:rsid w:val="002A6A48"/>
    <w:rsid w:val="002A6B31"/>
    <w:rsid w:val="002A7182"/>
    <w:rsid w:val="002A7205"/>
    <w:rsid w:val="002A7231"/>
    <w:rsid w:val="002A72A5"/>
    <w:rsid w:val="002A757D"/>
    <w:rsid w:val="002A784B"/>
    <w:rsid w:val="002A788F"/>
    <w:rsid w:val="002A7892"/>
    <w:rsid w:val="002A78A7"/>
    <w:rsid w:val="002A7DF3"/>
    <w:rsid w:val="002A7E74"/>
    <w:rsid w:val="002B044C"/>
    <w:rsid w:val="002B05C9"/>
    <w:rsid w:val="002B0753"/>
    <w:rsid w:val="002B0933"/>
    <w:rsid w:val="002B09E6"/>
    <w:rsid w:val="002B0AFB"/>
    <w:rsid w:val="002B0B73"/>
    <w:rsid w:val="002B1121"/>
    <w:rsid w:val="002B122A"/>
    <w:rsid w:val="002B1230"/>
    <w:rsid w:val="002B13FF"/>
    <w:rsid w:val="002B1648"/>
    <w:rsid w:val="002B1848"/>
    <w:rsid w:val="002B19E9"/>
    <w:rsid w:val="002B1AD6"/>
    <w:rsid w:val="002B1BAD"/>
    <w:rsid w:val="002B1F19"/>
    <w:rsid w:val="002B2080"/>
    <w:rsid w:val="002B2279"/>
    <w:rsid w:val="002B2318"/>
    <w:rsid w:val="002B2370"/>
    <w:rsid w:val="002B2469"/>
    <w:rsid w:val="002B2765"/>
    <w:rsid w:val="002B27D1"/>
    <w:rsid w:val="002B28C7"/>
    <w:rsid w:val="002B38FB"/>
    <w:rsid w:val="002B3AA4"/>
    <w:rsid w:val="002B3BA6"/>
    <w:rsid w:val="002B3BC6"/>
    <w:rsid w:val="002B3F9F"/>
    <w:rsid w:val="002B42EA"/>
    <w:rsid w:val="002B43AF"/>
    <w:rsid w:val="002B4573"/>
    <w:rsid w:val="002B46B0"/>
    <w:rsid w:val="002B483B"/>
    <w:rsid w:val="002B4A2F"/>
    <w:rsid w:val="002B4AE2"/>
    <w:rsid w:val="002B4B43"/>
    <w:rsid w:val="002B4C4C"/>
    <w:rsid w:val="002B4C62"/>
    <w:rsid w:val="002B4C70"/>
    <w:rsid w:val="002B519A"/>
    <w:rsid w:val="002B5246"/>
    <w:rsid w:val="002B5556"/>
    <w:rsid w:val="002B5727"/>
    <w:rsid w:val="002B57B0"/>
    <w:rsid w:val="002B5853"/>
    <w:rsid w:val="002B5989"/>
    <w:rsid w:val="002B5F7C"/>
    <w:rsid w:val="002B5F87"/>
    <w:rsid w:val="002B63CE"/>
    <w:rsid w:val="002B64DD"/>
    <w:rsid w:val="002B6639"/>
    <w:rsid w:val="002B68E1"/>
    <w:rsid w:val="002B6AAE"/>
    <w:rsid w:val="002B73D2"/>
    <w:rsid w:val="002B7455"/>
    <w:rsid w:val="002B7516"/>
    <w:rsid w:val="002B765F"/>
    <w:rsid w:val="002B785D"/>
    <w:rsid w:val="002B7A36"/>
    <w:rsid w:val="002B7AE7"/>
    <w:rsid w:val="002B7EF0"/>
    <w:rsid w:val="002B7F5D"/>
    <w:rsid w:val="002C015C"/>
    <w:rsid w:val="002C02E3"/>
    <w:rsid w:val="002C05DB"/>
    <w:rsid w:val="002C05FC"/>
    <w:rsid w:val="002C0725"/>
    <w:rsid w:val="002C0A04"/>
    <w:rsid w:val="002C0A0C"/>
    <w:rsid w:val="002C10A3"/>
    <w:rsid w:val="002C11F7"/>
    <w:rsid w:val="002C139A"/>
    <w:rsid w:val="002C14E5"/>
    <w:rsid w:val="002C179E"/>
    <w:rsid w:val="002C1914"/>
    <w:rsid w:val="002C196D"/>
    <w:rsid w:val="002C197F"/>
    <w:rsid w:val="002C19D3"/>
    <w:rsid w:val="002C218A"/>
    <w:rsid w:val="002C2428"/>
    <w:rsid w:val="002C297C"/>
    <w:rsid w:val="002C2AE8"/>
    <w:rsid w:val="002C2D89"/>
    <w:rsid w:val="002C2DDE"/>
    <w:rsid w:val="002C2EA5"/>
    <w:rsid w:val="002C2FC4"/>
    <w:rsid w:val="002C309F"/>
    <w:rsid w:val="002C30CF"/>
    <w:rsid w:val="002C3132"/>
    <w:rsid w:val="002C336A"/>
    <w:rsid w:val="002C34D3"/>
    <w:rsid w:val="002C3A03"/>
    <w:rsid w:val="002C3A2F"/>
    <w:rsid w:val="002C3A59"/>
    <w:rsid w:val="002C3A7E"/>
    <w:rsid w:val="002C3AA3"/>
    <w:rsid w:val="002C3B6F"/>
    <w:rsid w:val="002C4199"/>
    <w:rsid w:val="002C42C6"/>
    <w:rsid w:val="002C4304"/>
    <w:rsid w:val="002C451C"/>
    <w:rsid w:val="002C4644"/>
    <w:rsid w:val="002C4692"/>
    <w:rsid w:val="002C5397"/>
    <w:rsid w:val="002C5403"/>
    <w:rsid w:val="002C58A9"/>
    <w:rsid w:val="002C5A9B"/>
    <w:rsid w:val="002C61BF"/>
    <w:rsid w:val="002C63DD"/>
    <w:rsid w:val="002C6A52"/>
    <w:rsid w:val="002C6C25"/>
    <w:rsid w:val="002C705D"/>
    <w:rsid w:val="002C72A7"/>
    <w:rsid w:val="002C77BE"/>
    <w:rsid w:val="002C77C7"/>
    <w:rsid w:val="002C78C6"/>
    <w:rsid w:val="002C7BF7"/>
    <w:rsid w:val="002C7C01"/>
    <w:rsid w:val="002C7C69"/>
    <w:rsid w:val="002C7FE8"/>
    <w:rsid w:val="002D01DF"/>
    <w:rsid w:val="002D06F5"/>
    <w:rsid w:val="002D07FF"/>
    <w:rsid w:val="002D08C1"/>
    <w:rsid w:val="002D08E2"/>
    <w:rsid w:val="002D08FA"/>
    <w:rsid w:val="002D0943"/>
    <w:rsid w:val="002D0B31"/>
    <w:rsid w:val="002D0B91"/>
    <w:rsid w:val="002D11B0"/>
    <w:rsid w:val="002D1215"/>
    <w:rsid w:val="002D12F0"/>
    <w:rsid w:val="002D1389"/>
    <w:rsid w:val="002D147D"/>
    <w:rsid w:val="002D1482"/>
    <w:rsid w:val="002D15B9"/>
    <w:rsid w:val="002D16DF"/>
    <w:rsid w:val="002D1898"/>
    <w:rsid w:val="002D1909"/>
    <w:rsid w:val="002D1A2E"/>
    <w:rsid w:val="002D1FCA"/>
    <w:rsid w:val="002D2161"/>
    <w:rsid w:val="002D21E8"/>
    <w:rsid w:val="002D228C"/>
    <w:rsid w:val="002D2424"/>
    <w:rsid w:val="002D243B"/>
    <w:rsid w:val="002D2706"/>
    <w:rsid w:val="002D2711"/>
    <w:rsid w:val="002D290B"/>
    <w:rsid w:val="002D2D36"/>
    <w:rsid w:val="002D2FDB"/>
    <w:rsid w:val="002D3110"/>
    <w:rsid w:val="002D33DE"/>
    <w:rsid w:val="002D3521"/>
    <w:rsid w:val="002D39EB"/>
    <w:rsid w:val="002D3E47"/>
    <w:rsid w:val="002D40F5"/>
    <w:rsid w:val="002D442A"/>
    <w:rsid w:val="002D44A5"/>
    <w:rsid w:val="002D4B3E"/>
    <w:rsid w:val="002D4C4D"/>
    <w:rsid w:val="002D4DB5"/>
    <w:rsid w:val="002D4DBC"/>
    <w:rsid w:val="002D4DEF"/>
    <w:rsid w:val="002D551B"/>
    <w:rsid w:val="002D57F5"/>
    <w:rsid w:val="002D57FB"/>
    <w:rsid w:val="002D5A0F"/>
    <w:rsid w:val="002D5A61"/>
    <w:rsid w:val="002D6001"/>
    <w:rsid w:val="002D63F5"/>
    <w:rsid w:val="002D667D"/>
    <w:rsid w:val="002D67A9"/>
    <w:rsid w:val="002D68BE"/>
    <w:rsid w:val="002D6ACF"/>
    <w:rsid w:val="002D6D7B"/>
    <w:rsid w:val="002D6DE3"/>
    <w:rsid w:val="002D6E14"/>
    <w:rsid w:val="002D6E9D"/>
    <w:rsid w:val="002D739D"/>
    <w:rsid w:val="002D78A7"/>
    <w:rsid w:val="002D7CBE"/>
    <w:rsid w:val="002D7DB0"/>
    <w:rsid w:val="002E0158"/>
    <w:rsid w:val="002E01A3"/>
    <w:rsid w:val="002E01BE"/>
    <w:rsid w:val="002E0771"/>
    <w:rsid w:val="002E0B55"/>
    <w:rsid w:val="002E0B6E"/>
    <w:rsid w:val="002E0B7F"/>
    <w:rsid w:val="002E0FFA"/>
    <w:rsid w:val="002E11FD"/>
    <w:rsid w:val="002E12BB"/>
    <w:rsid w:val="002E1453"/>
    <w:rsid w:val="002E164B"/>
    <w:rsid w:val="002E16A1"/>
    <w:rsid w:val="002E1939"/>
    <w:rsid w:val="002E1940"/>
    <w:rsid w:val="002E1976"/>
    <w:rsid w:val="002E1A86"/>
    <w:rsid w:val="002E1C50"/>
    <w:rsid w:val="002E23BD"/>
    <w:rsid w:val="002E2813"/>
    <w:rsid w:val="002E2AEE"/>
    <w:rsid w:val="002E2B72"/>
    <w:rsid w:val="002E319E"/>
    <w:rsid w:val="002E326C"/>
    <w:rsid w:val="002E34E2"/>
    <w:rsid w:val="002E35A2"/>
    <w:rsid w:val="002E3860"/>
    <w:rsid w:val="002E38D6"/>
    <w:rsid w:val="002E390C"/>
    <w:rsid w:val="002E3B79"/>
    <w:rsid w:val="002E3CD0"/>
    <w:rsid w:val="002E3E30"/>
    <w:rsid w:val="002E417D"/>
    <w:rsid w:val="002E41E6"/>
    <w:rsid w:val="002E4498"/>
    <w:rsid w:val="002E4653"/>
    <w:rsid w:val="002E493F"/>
    <w:rsid w:val="002E4967"/>
    <w:rsid w:val="002E4B29"/>
    <w:rsid w:val="002E4B7E"/>
    <w:rsid w:val="002E4B85"/>
    <w:rsid w:val="002E4C5F"/>
    <w:rsid w:val="002E4D25"/>
    <w:rsid w:val="002E4FB0"/>
    <w:rsid w:val="002E517E"/>
    <w:rsid w:val="002E5249"/>
    <w:rsid w:val="002E5341"/>
    <w:rsid w:val="002E586A"/>
    <w:rsid w:val="002E5BAC"/>
    <w:rsid w:val="002E5DC0"/>
    <w:rsid w:val="002E5DC6"/>
    <w:rsid w:val="002E6271"/>
    <w:rsid w:val="002E65DE"/>
    <w:rsid w:val="002E67F2"/>
    <w:rsid w:val="002E68E1"/>
    <w:rsid w:val="002E6983"/>
    <w:rsid w:val="002E6A37"/>
    <w:rsid w:val="002E6A6F"/>
    <w:rsid w:val="002E703E"/>
    <w:rsid w:val="002E7078"/>
    <w:rsid w:val="002E7359"/>
    <w:rsid w:val="002E75C0"/>
    <w:rsid w:val="002E7B1D"/>
    <w:rsid w:val="002E7ED1"/>
    <w:rsid w:val="002E7EDF"/>
    <w:rsid w:val="002E7EE1"/>
    <w:rsid w:val="002F0163"/>
    <w:rsid w:val="002F07C1"/>
    <w:rsid w:val="002F0A34"/>
    <w:rsid w:val="002F0C45"/>
    <w:rsid w:val="002F0E50"/>
    <w:rsid w:val="002F0EC0"/>
    <w:rsid w:val="002F0F91"/>
    <w:rsid w:val="002F1164"/>
    <w:rsid w:val="002F1634"/>
    <w:rsid w:val="002F1991"/>
    <w:rsid w:val="002F1CBC"/>
    <w:rsid w:val="002F1FE4"/>
    <w:rsid w:val="002F2144"/>
    <w:rsid w:val="002F229B"/>
    <w:rsid w:val="002F26CC"/>
    <w:rsid w:val="002F2927"/>
    <w:rsid w:val="002F2953"/>
    <w:rsid w:val="002F2A48"/>
    <w:rsid w:val="002F2FA6"/>
    <w:rsid w:val="002F2FF7"/>
    <w:rsid w:val="002F318D"/>
    <w:rsid w:val="002F33C4"/>
    <w:rsid w:val="002F33E2"/>
    <w:rsid w:val="002F3569"/>
    <w:rsid w:val="002F35E1"/>
    <w:rsid w:val="002F36AF"/>
    <w:rsid w:val="002F37B2"/>
    <w:rsid w:val="002F3874"/>
    <w:rsid w:val="002F39EB"/>
    <w:rsid w:val="002F3A0C"/>
    <w:rsid w:val="002F3A27"/>
    <w:rsid w:val="002F3F27"/>
    <w:rsid w:val="002F3FB9"/>
    <w:rsid w:val="002F414E"/>
    <w:rsid w:val="002F46E8"/>
    <w:rsid w:val="002F47D9"/>
    <w:rsid w:val="002F4BAC"/>
    <w:rsid w:val="002F4F63"/>
    <w:rsid w:val="002F508C"/>
    <w:rsid w:val="002F5143"/>
    <w:rsid w:val="002F5193"/>
    <w:rsid w:val="002F538D"/>
    <w:rsid w:val="002F551A"/>
    <w:rsid w:val="002F5550"/>
    <w:rsid w:val="002F57BA"/>
    <w:rsid w:val="002F5836"/>
    <w:rsid w:val="002F583F"/>
    <w:rsid w:val="002F5A3A"/>
    <w:rsid w:val="002F5BC3"/>
    <w:rsid w:val="002F5D3F"/>
    <w:rsid w:val="002F5FCC"/>
    <w:rsid w:val="002F5FFD"/>
    <w:rsid w:val="002F6038"/>
    <w:rsid w:val="002F6291"/>
    <w:rsid w:val="002F62A7"/>
    <w:rsid w:val="002F667D"/>
    <w:rsid w:val="002F68A9"/>
    <w:rsid w:val="002F69BA"/>
    <w:rsid w:val="002F6A5C"/>
    <w:rsid w:val="002F6B58"/>
    <w:rsid w:val="002F6DCD"/>
    <w:rsid w:val="002F7020"/>
    <w:rsid w:val="002F7060"/>
    <w:rsid w:val="002F7168"/>
    <w:rsid w:val="002F75E3"/>
    <w:rsid w:val="002F773B"/>
    <w:rsid w:val="002F78B8"/>
    <w:rsid w:val="002F79E3"/>
    <w:rsid w:val="003001EE"/>
    <w:rsid w:val="0030021F"/>
    <w:rsid w:val="00300254"/>
    <w:rsid w:val="003002BD"/>
    <w:rsid w:val="00300368"/>
    <w:rsid w:val="0030074E"/>
    <w:rsid w:val="00300784"/>
    <w:rsid w:val="0030081D"/>
    <w:rsid w:val="003009D4"/>
    <w:rsid w:val="00300DFB"/>
    <w:rsid w:val="003012D2"/>
    <w:rsid w:val="0030193E"/>
    <w:rsid w:val="00301A56"/>
    <w:rsid w:val="00301AA2"/>
    <w:rsid w:val="00301B07"/>
    <w:rsid w:val="00301BEC"/>
    <w:rsid w:val="00301D34"/>
    <w:rsid w:val="00302145"/>
    <w:rsid w:val="0030226B"/>
    <w:rsid w:val="0030235C"/>
    <w:rsid w:val="003024ED"/>
    <w:rsid w:val="003026A7"/>
    <w:rsid w:val="003026B7"/>
    <w:rsid w:val="003026BA"/>
    <w:rsid w:val="00302BBB"/>
    <w:rsid w:val="00302C60"/>
    <w:rsid w:val="00302CB5"/>
    <w:rsid w:val="00302FB2"/>
    <w:rsid w:val="00303124"/>
    <w:rsid w:val="0030324F"/>
    <w:rsid w:val="00303267"/>
    <w:rsid w:val="00303755"/>
    <w:rsid w:val="00303777"/>
    <w:rsid w:val="003039A9"/>
    <w:rsid w:val="00303AC7"/>
    <w:rsid w:val="00303C00"/>
    <w:rsid w:val="00303C49"/>
    <w:rsid w:val="00303D53"/>
    <w:rsid w:val="00303E2F"/>
    <w:rsid w:val="00303F94"/>
    <w:rsid w:val="00303FB6"/>
    <w:rsid w:val="00303FC7"/>
    <w:rsid w:val="00304369"/>
    <w:rsid w:val="00304497"/>
    <w:rsid w:val="003046A4"/>
    <w:rsid w:val="003048DF"/>
    <w:rsid w:val="00304922"/>
    <w:rsid w:val="00304A5D"/>
    <w:rsid w:val="00304D1E"/>
    <w:rsid w:val="00305222"/>
    <w:rsid w:val="00305281"/>
    <w:rsid w:val="00305690"/>
    <w:rsid w:val="00305846"/>
    <w:rsid w:val="003058B7"/>
    <w:rsid w:val="00305AD6"/>
    <w:rsid w:val="00305BC0"/>
    <w:rsid w:val="00305D71"/>
    <w:rsid w:val="00305FE9"/>
    <w:rsid w:val="00306392"/>
    <w:rsid w:val="00306540"/>
    <w:rsid w:val="00306848"/>
    <w:rsid w:val="003069AC"/>
    <w:rsid w:val="00306CAE"/>
    <w:rsid w:val="00306CE2"/>
    <w:rsid w:val="00307120"/>
    <w:rsid w:val="0030777D"/>
    <w:rsid w:val="0030795E"/>
    <w:rsid w:val="00307AC5"/>
    <w:rsid w:val="00307AD5"/>
    <w:rsid w:val="00307E0A"/>
    <w:rsid w:val="00307E4D"/>
    <w:rsid w:val="003100F5"/>
    <w:rsid w:val="003101EA"/>
    <w:rsid w:val="00310514"/>
    <w:rsid w:val="00310700"/>
    <w:rsid w:val="003108B4"/>
    <w:rsid w:val="00310A6F"/>
    <w:rsid w:val="00310E60"/>
    <w:rsid w:val="00310F75"/>
    <w:rsid w:val="00311176"/>
    <w:rsid w:val="0031162D"/>
    <w:rsid w:val="0031173C"/>
    <w:rsid w:val="003117AC"/>
    <w:rsid w:val="0031189F"/>
    <w:rsid w:val="003118D9"/>
    <w:rsid w:val="003119B3"/>
    <w:rsid w:val="00311A1F"/>
    <w:rsid w:val="00311A70"/>
    <w:rsid w:val="00311BA3"/>
    <w:rsid w:val="00311CD1"/>
    <w:rsid w:val="00311CD5"/>
    <w:rsid w:val="00311D2E"/>
    <w:rsid w:val="00311E64"/>
    <w:rsid w:val="003120D6"/>
    <w:rsid w:val="00312538"/>
    <w:rsid w:val="003127D6"/>
    <w:rsid w:val="00312A2C"/>
    <w:rsid w:val="00312CFD"/>
    <w:rsid w:val="00312D51"/>
    <w:rsid w:val="00312E6A"/>
    <w:rsid w:val="00312EB9"/>
    <w:rsid w:val="00312EC4"/>
    <w:rsid w:val="00313011"/>
    <w:rsid w:val="00313023"/>
    <w:rsid w:val="00313579"/>
    <w:rsid w:val="00313BDB"/>
    <w:rsid w:val="00313C5F"/>
    <w:rsid w:val="00313D39"/>
    <w:rsid w:val="00313E8E"/>
    <w:rsid w:val="00313E96"/>
    <w:rsid w:val="00313F04"/>
    <w:rsid w:val="00313FB3"/>
    <w:rsid w:val="003140F1"/>
    <w:rsid w:val="0031413D"/>
    <w:rsid w:val="0031444D"/>
    <w:rsid w:val="00314527"/>
    <w:rsid w:val="0031488E"/>
    <w:rsid w:val="003149A4"/>
    <w:rsid w:val="00314B4C"/>
    <w:rsid w:val="00315118"/>
    <w:rsid w:val="003152EA"/>
    <w:rsid w:val="003156F1"/>
    <w:rsid w:val="00315CFE"/>
    <w:rsid w:val="00315D18"/>
    <w:rsid w:val="00315D7E"/>
    <w:rsid w:val="00315EC1"/>
    <w:rsid w:val="00316014"/>
    <w:rsid w:val="003160AE"/>
    <w:rsid w:val="00316372"/>
    <w:rsid w:val="00316635"/>
    <w:rsid w:val="003166B4"/>
    <w:rsid w:val="00316D7D"/>
    <w:rsid w:val="00316F1F"/>
    <w:rsid w:val="00317513"/>
    <w:rsid w:val="00317750"/>
    <w:rsid w:val="00317BB0"/>
    <w:rsid w:val="00317CBB"/>
    <w:rsid w:val="00317EC8"/>
    <w:rsid w:val="00320022"/>
    <w:rsid w:val="003200A3"/>
    <w:rsid w:val="003201B5"/>
    <w:rsid w:val="00320229"/>
    <w:rsid w:val="00320558"/>
    <w:rsid w:val="0032060C"/>
    <w:rsid w:val="00320706"/>
    <w:rsid w:val="00320967"/>
    <w:rsid w:val="00320DE8"/>
    <w:rsid w:val="00320E86"/>
    <w:rsid w:val="00320F53"/>
    <w:rsid w:val="00320F8D"/>
    <w:rsid w:val="00321215"/>
    <w:rsid w:val="00321278"/>
    <w:rsid w:val="003212E8"/>
    <w:rsid w:val="003216D3"/>
    <w:rsid w:val="00321703"/>
    <w:rsid w:val="00321845"/>
    <w:rsid w:val="003218D6"/>
    <w:rsid w:val="00321A15"/>
    <w:rsid w:val="00321A8E"/>
    <w:rsid w:val="00321BE6"/>
    <w:rsid w:val="00321D0C"/>
    <w:rsid w:val="00321D6D"/>
    <w:rsid w:val="00321DFE"/>
    <w:rsid w:val="00321E25"/>
    <w:rsid w:val="003221A7"/>
    <w:rsid w:val="00322752"/>
    <w:rsid w:val="003230AE"/>
    <w:rsid w:val="0032328A"/>
    <w:rsid w:val="0032329C"/>
    <w:rsid w:val="00323388"/>
    <w:rsid w:val="003234A2"/>
    <w:rsid w:val="00323517"/>
    <w:rsid w:val="0032354D"/>
    <w:rsid w:val="00323670"/>
    <w:rsid w:val="003237B3"/>
    <w:rsid w:val="00323942"/>
    <w:rsid w:val="00323D29"/>
    <w:rsid w:val="00323E94"/>
    <w:rsid w:val="00324257"/>
    <w:rsid w:val="00324276"/>
    <w:rsid w:val="003249D2"/>
    <w:rsid w:val="00324A44"/>
    <w:rsid w:val="00324B9D"/>
    <w:rsid w:val="00324D90"/>
    <w:rsid w:val="00324DA9"/>
    <w:rsid w:val="00324EE6"/>
    <w:rsid w:val="003250C4"/>
    <w:rsid w:val="00325133"/>
    <w:rsid w:val="003253A9"/>
    <w:rsid w:val="00325AFF"/>
    <w:rsid w:val="00325C71"/>
    <w:rsid w:val="00325EC4"/>
    <w:rsid w:val="00326099"/>
    <w:rsid w:val="003263FA"/>
    <w:rsid w:val="00326A16"/>
    <w:rsid w:val="00326F70"/>
    <w:rsid w:val="003270C1"/>
    <w:rsid w:val="00327574"/>
    <w:rsid w:val="003279B3"/>
    <w:rsid w:val="00327AD7"/>
    <w:rsid w:val="00327C51"/>
    <w:rsid w:val="00327EF6"/>
    <w:rsid w:val="00327FD9"/>
    <w:rsid w:val="0033028D"/>
    <w:rsid w:val="00330486"/>
    <w:rsid w:val="003304EF"/>
    <w:rsid w:val="0033051C"/>
    <w:rsid w:val="003309FF"/>
    <w:rsid w:val="00330B15"/>
    <w:rsid w:val="00330DDC"/>
    <w:rsid w:val="00330E2C"/>
    <w:rsid w:val="0033173D"/>
    <w:rsid w:val="003319E5"/>
    <w:rsid w:val="00331F21"/>
    <w:rsid w:val="0033224C"/>
    <w:rsid w:val="00332592"/>
    <w:rsid w:val="003327F9"/>
    <w:rsid w:val="003328BB"/>
    <w:rsid w:val="00332AE1"/>
    <w:rsid w:val="00332E34"/>
    <w:rsid w:val="00333213"/>
    <w:rsid w:val="003339A9"/>
    <w:rsid w:val="00333A83"/>
    <w:rsid w:val="00333FF7"/>
    <w:rsid w:val="0033419C"/>
    <w:rsid w:val="0033430E"/>
    <w:rsid w:val="003345F8"/>
    <w:rsid w:val="003346F7"/>
    <w:rsid w:val="003348FB"/>
    <w:rsid w:val="003349B1"/>
    <w:rsid w:val="00334B3B"/>
    <w:rsid w:val="00334E68"/>
    <w:rsid w:val="0033512E"/>
    <w:rsid w:val="00335206"/>
    <w:rsid w:val="003352FF"/>
    <w:rsid w:val="003353DF"/>
    <w:rsid w:val="00335EC3"/>
    <w:rsid w:val="0033600B"/>
    <w:rsid w:val="00336684"/>
    <w:rsid w:val="00336707"/>
    <w:rsid w:val="00336751"/>
    <w:rsid w:val="003367B8"/>
    <w:rsid w:val="0033680D"/>
    <w:rsid w:val="00336888"/>
    <w:rsid w:val="00336BED"/>
    <w:rsid w:val="00336C88"/>
    <w:rsid w:val="00336D84"/>
    <w:rsid w:val="0033710E"/>
    <w:rsid w:val="003372E5"/>
    <w:rsid w:val="00337331"/>
    <w:rsid w:val="0033752D"/>
    <w:rsid w:val="003376CC"/>
    <w:rsid w:val="00337869"/>
    <w:rsid w:val="00337DD9"/>
    <w:rsid w:val="0034080D"/>
    <w:rsid w:val="00340B4E"/>
    <w:rsid w:val="00340B50"/>
    <w:rsid w:val="0034146A"/>
    <w:rsid w:val="00341620"/>
    <w:rsid w:val="003418A5"/>
    <w:rsid w:val="003419A3"/>
    <w:rsid w:val="00341C08"/>
    <w:rsid w:val="00341C3C"/>
    <w:rsid w:val="00341EAE"/>
    <w:rsid w:val="00342280"/>
    <w:rsid w:val="003422B7"/>
    <w:rsid w:val="003422F3"/>
    <w:rsid w:val="0034253D"/>
    <w:rsid w:val="003426C7"/>
    <w:rsid w:val="003426D0"/>
    <w:rsid w:val="00342AA6"/>
    <w:rsid w:val="00342DC2"/>
    <w:rsid w:val="00343309"/>
    <w:rsid w:val="003435AE"/>
    <w:rsid w:val="0034364B"/>
    <w:rsid w:val="00343747"/>
    <w:rsid w:val="00343E0F"/>
    <w:rsid w:val="00344032"/>
    <w:rsid w:val="00344276"/>
    <w:rsid w:val="003442AD"/>
    <w:rsid w:val="003443C0"/>
    <w:rsid w:val="0034464E"/>
    <w:rsid w:val="0034479D"/>
    <w:rsid w:val="003447FF"/>
    <w:rsid w:val="00344800"/>
    <w:rsid w:val="003448F4"/>
    <w:rsid w:val="00344A9E"/>
    <w:rsid w:val="00344BE2"/>
    <w:rsid w:val="00344ED1"/>
    <w:rsid w:val="003453CC"/>
    <w:rsid w:val="00345509"/>
    <w:rsid w:val="0034550E"/>
    <w:rsid w:val="003458EC"/>
    <w:rsid w:val="0034590F"/>
    <w:rsid w:val="00345AB9"/>
    <w:rsid w:val="00345AEE"/>
    <w:rsid w:val="00345EBC"/>
    <w:rsid w:val="00346105"/>
    <w:rsid w:val="003461C6"/>
    <w:rsid w:val="0034632D"/>
    <w:rsid w:val="00346471"/>
    <w:rsid w:val="003465CF"/>
    <w:rsid w:val="003466D0"/>
    <w:rsid w:val="00346B5A"/>
    <w:rsid w:val="00346FF3"/>
    <w:rsid w:val="003471CD"/>
    <w:rsid w:val="003472CA"/>
    <w:rsid w:val="00347579"/>
    <w:rsid w:val="003475B2"/>
    <w:rsid w:val="003476B1"/>
    <w:rsid w:val="00347830"/>
    <w:rsid w:val="00347BBC"/>
    <w:rsid w:val="00347E61"/>
    <w:rsid w:val="0035019E"/>
    <w:rsid w:val="003502D4"/>
    <w:rsid w:val="00350426"/>
    <w:rsid w:val="003504D5"/>
    <w:rsid w:val="00350515"/>
    <w:rsid w:val="00350567"/>
    <w:rsid w:val="00350D45"/>
    <w:rsid w:val="003510FE"/>
    <w:rsid w:val="00351238"/>
    <w:rsid w:val="003515A5"/>
    <w:rsid w:val="003516FA"/>
    <w:rsid w:val="00351919"/>
    <w:rsid w:val="00351E40"/>
    <w:rsid w:val="00351F49"/>
    <w:rsid w:val="00352018"/>
    <w:rsid w:val="0035216B"/>
    <w:rsid w:val="003521CC"/>
    <w:rsid w:val="0035225E"/>
    <w:rsid w:val="0035247A"/>
    <w:rsid w:val="00352506"/>
    <w:rsid w:val="003529B2"/>
    <w:rsid w:val="00352E5A"/>
    <w:rsid w:val="00352F2E"/>
    <w:rsid w:val="00353000"/>
    <w:rsid w:val="003530E6"/>
    <w:rsid w:val="003531DB"/>
    <w:rsid w:val="00353583"/>
    <w:rsid w:val="00353D2A"/>
    <w:rsid w:val="00354263"/>
    <w:rsid w:val="003542EF"/>
    <w:rsid w:val="00354C11"/>
    <w:rsid w:val="00354D03"/>
    <w:rsid w:val="00354D23"/>
    <w:rsid w:val="00354EAA"/>
    <w:rsid w:val="00354F2A"/>
    <w:rsid w:val="003557E2"/>
    <w:rsid w:val="00355BF3"/>
    <w:rsid w:val="00355C64"/>
    <w:rsid w:val="00355D17"/>
    <w:rsid w:val="00355DC3"/>
    <w:rsid w:val="003561A2"/>
    <w:rsid w:val="0035632D"/>
    <w:rsid w:val="003566E2"/>
    <w:rsid w:val="003569E3"/>
    <w:rsid w:val="00356B17"/>
    <w:rsid w:val="00356D96"/>
    <w:rsid w:val="00356E1F"/>
    <w:rsid w:val="00357262"/>
    <w:rsid w:val="003572D9"/>
    <w:rsid w:val="003573F1"/>
    <w:rsid w:val="00357473"/>
    <w:rsid w:val="003575FD"/>
    <w:rsid w:val="00357CD2"/>
    <w:rsid w:val="00357DF0"/>
    <w:rsid w:val="0036022E"/>
    <w:rsid w:val="00360297"/>
    <w:rsid w:val="003603FF"/>
    <w:rsid w:val="00360535"/>
    <w:rsid w:val="003606E3"/>
    <w:rsid w:val="0036074D"/>
    <w:rsid w:val="00360AE2"/>
    <w:rsid w:val="00360F3C"/>
    <w:rsid w:val="00361297"/>
    <w:rsid w:val="003614C2"/>
    <w:rsid w:val="003617EE"/>
    <w:rsid w:val="00361B56"/>
    <w:rsid w:val="00361BAE"/>
    <w:rsid w:val="00361E52"/>
    <w:rsid w:val="003620B1"/>
    <w:rsid w:val="003622CE"/>
    <w:rsid w:val="00362485"/>
    <w:rsid w:val="0036249C"/>
    <w:rsid w:val="003624E3"/>
    <w:rsid w:val="00362582"/>
    <w:rsid w:val="00362599"/>
    <w:rsid w:val="00362786"/>
    <w:rsid w:val="00362ACB"/>
    <w:rsid w:val="00362B80"/>
    <w:rsid w:val="00362CFE"/>
    <w:rsid w:val="00362E5B"/>
    <w:rsid w:val="00362F44"/>
    <w:rsid w:val="0036368A"/>
    <w:rsid w:val="00364598"/>
    <w:rsid w:val="003645BE"/>
    <w:rsid w:val="00364626"/>
    <w:rsid w:val="00364692"/>
    <w:rsid w:val="00364755"/>
    <w:rsid w:val="0036478A"/>
    <w:rsid w:val="0036478F"/>
    <w:rsid w:val="00364884"/>
    <w:rsid w:val="00364DF9"/>
    <w:rsid w:val="00364E0A"/>
    <w:rsid w:val="00364F20"/>
    <w:rsid w:val="00365483"/>
    <w:rsid w:val="003655DC"/>
    <w:rsid w:val="00365604"/>
    <w:rsid w:val="00365692"/>
    <w:rsid w:val="003656D5"/>
    <w:rsid w:val="00365C02"/>
    <w:rsid w:val="00365D48"/>
    <w:rsid w:val="00365D75"/>
    <w:rsid w:val="00365E3E"/>
    <w:rsid w:val="00365ECD"/>
    <w:rsid w:val="003663FA"/>
    <w:rsid w:val="0036643D"/>
    <w:rsid w:val="00366568"/>
    <w:rsid w:val="00366B17"/>
    <w:rsid w:val="003671B1"/>
    <w:rsid w:val="00367621"/>
    <w:rsid w:val="003676C4"/>
    <w:rsid w:val="0036776B"/>
    <w:rsid w:val="00367A79"/>
    <w:rsid w:val="00367E69"/>
    <w:rsid w:val="00367FF1"/>
    <w:rsid w:val="003700AD"/>
    <w:rsid w:val="003700E8"/>
    <w:rsid w:val="00370417"/>
    <w:rsid w:val="003704D9"/>
    <w:rsid w:val="003706A2"/>
    <w:rsid w:val="0037094E"/>
    <w:rsid w:val="00370954"/>
    <w:rsid w:val="00370B0A"/>
    <w:rsid w:val="00370C19"/>
    <w:rsid w:val="00370C1B"/>
    <w:rsid w:val="00370E0C"/>
    <w:rsid w:val="003710FB"/>
    <w:rsid w:val="0037149F"/>
    <w:rsid w:val="003719B4"/>
    <w:rsid w:val="00372491"/>
    <w:rsid w:val="00372E21"/>
    <w:rsid w:val="00372FF7"/>
    <w:rsid w:val="003732F8"/>
    <w:rsid w:val="003734CD"/>
    <w:rsid w:val="003734F0"/>
    <w:rsid w:val="0037396A"/>
    <w:rsid w:val="003739D2"/>
    <w:rsid w:val="00373CDA"/>
    <w:rsid w:val="00373E3C"/>
    <w:rsid w:val="00373EDD"/>
    <w:rsid w:val="00373F03"/>
    <w:rsid w:val="00373FF6"/>
    <w:rsid w:val="003740C7"/>
    <w:rsid w:val="00374122"/>
    <w:rsid w:val="00374235"/>
    <w:rsid w:val="0037428F"/>
    <w:rsid w:val="0037452F"/>
    <w:rsid w:val="0037459E"/>
    <w:rsid w:val="00374F6E"/>
    <w:rsid w:val="00374FF6"/>
    <w:rsid w:val="003751FF"/>
    <w:rsid w:val="0037581F"/>
    <w:rsid w:val="003758BD"/>
    <w:rsid w:val="003758E4"/>
    <w:rsid w:val="00375A05"/>
    <w:rsid w:val="0037603D"/>
    <w:rsid w:val="00376357"/>
    <w:rsid w:val="0037646F"/>
    <w:rsid w:val="003765E7"/>
    <w:rsid w:val="00376846"/>
    <w:rsid w:val="003768B3"/>
    <w:rsid w:val="00376A79"/>
    <w:rsid w:val="00376C8A"/>
    <w:rsid w:val="00376D94"/>
    <w:rsid w:val="00377590"/>
    <w:rsid w:val="003776C5"/>
    <w:rsid w:val="003776CC"/>
    <w:rsid w:val="00377803"/>
    <w:rsid w:val="00377A7B"/>
    <w:rsid w:val="00377B5A"/>
    <w:rsid w:val="00377BE2"/>
    <w:rsid w:val="00377D86"/>
    <w:rsid w:val="00377DEB"/>
    <w:rsid w:val="00377EA5"/>
    <w:rsid w:val="00380162"/>
    <w:rsid w:val="00380350"/>
    <w:rsid w:val="003803F5"/>
    <w:rsid w:val="0038055B"/>
    <w:rsid w:val="00380AC0"/>
    <w:rsid w:val="00380D75"/>
    <w:rsid w:val="00380D77"/>
    <w:rsid w:val="00380F44"/>
    <w:rsid w:val="003813E6"/>
    <w:rsid w:val="00381426"/>
    <w:rsid w:val="00381736"/>
    <w:rsid w:val="00381936"/>
    <w:rsid w:val="00381952"/>
    <w:rsid w:val="00381993"/>
    <w:rsid w:val="003819CD"/>
    <w:rsid w:val="00381A5E"/>
    <w:rsid w:val="00381FE2"/>
    <w:rsid w:val="00382266"/>
    <w:rsid w:val="0038233B"/>
    <w:rsid w:val="00382BCA"/>
    <w:rsid w:val="00382EBF"/>
    <w:rsid w:val="00382F9E"/>
    <w:rsid w:val="003830F5"/>
    <w:rsid w:val="00383192"/>
    <w:rsid w:val="00383283"/>
    <w:rsid w:val="003834CC"/>
    <w:rsid w:val="003837FC"/>
    <w:rsid w:val="0038383C"/>
    <w:rsid w:val="003839B6"/>
    <w:rsid w:val="00383C7D"/>
    <w:rsid w:val="00384084"/>
    <w:rsid w:val="003842C0"/>
    <w:rsid w:val="003845B6"/>
    <w:rsid w:val="00384A3C"/>
    <w:rsid w:val="00384A6D"/>
    <w:rsid w:val="00384C24"/>
    <w:rsid w:val="00384E4F"/>
    <w:rsid w:val="00384E9B"/>
    <w:rsid w:val="00384F1A"/>
    <w:rsid w:val="00385290"/>
    <w:rsid w:val="003852ED"/>
    <w:rsid w:val="00385403"/>
    <w:rsid w:val="00385468"/>
    <w:rsid w:val="003859D4"/>
    <w:rsid w:val="00385F95"/>
    <w:rsid w:val="00385FA2"/>
    <w:rsid w:val="00385FFF"/>
    <w:rsid w:val="00386126"/>
    <w:rsid w:val="00386550"/>
    <w:rsid w:val="003865F3"/>
    <w:rsid w:val="003866A5"/>
    <w:rsid w:val="00386ADE"/>
    <w:rsid w:val="00386B43"/>
    <w:rsid w:val="00386DE5"/>
    <w:rsid w:val="00387066"/>
    <w:rsid w:val="003875BA"/>
    <w:rsid w:val="00387704"/>
    <w:rsid w:val="0038786E"/>
    <w:rsid w:val="00387F03"/>
    <w:rsid w:val="00387FCF"/>
    <w:rsid w:val="00390005"/>
    <w:rsid w:val="0039095C"/>
    <w:rsid w:val="003909F4"/>
    <w:rsid w:val="00390ADF"/>
    <w:rsid w:val="00391177"/>
    <w:rsid w:val="00391385"/>
    <w:rsid w:val="003915D5"/>
    <w:rsid w:val="003917BE"/>
    <w:rsid w:val="00391AFF"/>
    <w:rsid w:val="00391B9E"/>
    <w:rsid w:val="00391E57"/>
    <w:rsid w:val="00391F0A"/>
    <w:rsid w:val="00391F69"/>
    <w:rsid w:val="003920AE"/>
    <w:rsid w:val="00392C60"/>
    <w:rsid w:val="00392C68"/>
    <w:rsid w:val="003930D5"/>
    <w:rsid w:val="0039366A"/>
    <w:rsid w:val="003936A8"/>
    <w:rsid w:val="003937B0"/>
    <w:rsid w:val="00393CE3"/>
    <w:rsid w:val="00393CEB"/>
    <w:rsid w:val="00393E27"/>
    <w:rsid w:val="00393F7B"/>
    <w:rsid w:val="00393FE6"/>
    <w:rsid w:val="003942A4"/>
    <w:rsid w:val="00394E20"/>
    <w:rsid w:val="00394EC0"/>
    <w:rsid w:val="0039501C"/>
    <w:rsid w:val="003951B8"/>
    <w:rsid w:val="0039529A"/>
    <w:rsid w:val="00395479"/>
    <w:rsid w:val="00395495"/>
    <w:rsid w:val="00395AD8"/>
    <w:rsid w:val="00395B11"/>
    <w:rsid w:val="00395B53"/>
    <w:rsid w:val="00395CF7"/>
    <w:rsid w:val="00395EF0"/>
    <w:rsid w:val="00395F3D"/>
    <w:rsid w:val="0039615D"/>
    <w:rsid w:val="0039682E"/>
    <w:rsid w:val="0039698F"/>
    <w:rsid w:val="00397095"/>
    <w:rsid w:val="0039710C"/>
    <w:rsid w:val="003971CC"/>
    <w:rsid w:val="003972E9"/>
    <w:rsid w:val="003973AC"/>
    <w:rsid w:val="00397422"/>
    <w:rsid w:val="0039750E"/>
    <w:rsid w:val="0039775B"/>
    <w:rsid w:val="00397852"/>
    <w:rsid w:val="00397ACA"/>
    <w:rsid w:val="00397D0A"/>
    <w:rsid w:val="003A01EB"/>
    <w:rsid w:val="003A0ACB"/>
    <w:rsid w:val="003A0C5F"/>
    <w:rsid w:val="003A0D3E"/>
    <w:rsid w:val="003A0DA6"/>
    <w:rsid w:val="003A0EB5"/>
    <w:rsid w:val="003A1006"/>
    <w:rsid w:val="003A105B"/>
    <w:rsid w:val="003A1060"/>
    <w:rsid w:val="003A1115"/>
    <w:rsid w:val="003A160F"/>
    <w:rsid w:val="003A168C"/>
    <w:rsid w:val="003A177E"/>
    <w:rsid w:val="003A183B"/>
    <w:rsid w:val="003A208F"/>
    <w:rsid w:val="003A2346"/>
    <w:rsid w:val="003A23C9"/>
    <w:rsid w:val="003A2664"/>
    <w:rsid w:val="003A2B44"/>
    <w:rsid w:val="003A2BD0"/>
    <w:rsid w:val="003A2F60"/>
    <w:rsid w:val="003A3090"/>
    <w:rsid w:val="003A35D3"/>
    <w:rsid w:val="003A3608"/>
    <w:rsid w:val="003A399A"/>
    <w:rsid w:val="003A3D76"/>
    <w:rsid w:val="003A421A"/>
    <w:rsid w:val="003A431F"/>
    <w:rsid w:val="003A4616"/>
    <w:rsid w:val="003A471B"/>
    <w:rsid w:val="003A47E0"/>
    <w:rsid w:val="003A4CF4"/>
    <w:rsid w:val="003A50B4"/>
    <w:rsid w:val="003A515D"/>
    <w:rsid w:val="003A530E"/>
    <w:rsid w:val="003A5413"/>
    <w:rsid w:val="003A5696"/>
    <w:rsid w:val="003A56AD"/>
    <w:rsid w:val="003A5748"/>
    <w:rsid w:val="003A59AF"/>
    <w:rsid w:val="003A5A22"/>
    <w:rsid w:val="003A5DFF"/>
    <w:rsid w:val="003A625D"/>
    <w:rsid w:val="003A65D5"/>
    <w:rsid w:val="003A6864"/>
    <w:rsid w:val="003A6882"/>
    <w:rsid w:val="003A6B4B"/>
    <w:rsid w:val="003A6BC2"/>
    <w:rsid w:val="003A6C39"/>
    <w:rsid w:val="003A76D8"/>
    <w:rsid w:val="003A76FC"/>
    <w:rsid w:val="003A797B"/>
    <w:rsid w:val="003A7B5B"/>
    <w:rsid w:val="003A7ED1"/>
    <w:rsid w:val="003B0310"/>
    <w:rsid w:val="003B0588"/>
    <w:rsid w:val="003B0F16"/>
    <w:rsid w:val="003B1373"/>
    <w:rsid w:val="003B13E7"/>
    <w:rsid w:val="003B1546"/>
    <w:rsid w:val="003B16A9"/>
    <w:rsid w:val="003B1709"/>
    <w:rsid w:val="003B17EE"/>
    <w:rsid w:val="003B183F"/>
    <w:rsid w:val="003B1849"/>
    <w:rsid w:val="003B1A45"/>
    <w:rsid w:val="003B1CA9"/>
    <w:rsid w:val="003B1CAE"/>
    <w:rsid w:val="003B1D71"/>
    <w:rsid w:val="003B22CD"/>
    <w:rsid w:val="003B253C"/>
    <w:rsid w:val="003B2592"/>
    <w:rsid w:val="003B28C0"/>
    <w:rsid w:val="003B29B1"/>
    <w:rsid w:val="003B2F70"/>
    <w:rsid w:val="003B2F91"/>
    <w:rsid w:val="003B30FE"/>
    <w:rsid w:val="003B3169"/>
    <w:rsid w:val="003B3284"/>
    <w:rsid w:val="003B3379"/>
    <w:rsid w:val="003B3661"/>
    <w:rsid w:val="003B367E"/>
    <w:rsid w:val="003B392B"/>
    <w:rsid w:val="003B39CD"/>
    <w:rsid w:val="003B3B51"/>
    <w:rsid w:val="003B3F65"/>
    <w:rsid w:val="003B405F"/>
    <w:rsid w:val="003B4147"/>
    <w:rsid w:val="003B457E"/>
    <w:rsid w:val="003B468D"/>
    <w:rsid w:val="003B49A3"/>
    <w:rsid w:val="003B49D6"/>
    <w:rsid w:val="003B4B3F"/>
    <w:rsid w:val="003B4D11"/>
    <w:rsid w:val="003B50D6"/>
    <w:rsid w:val="003B52E4"/>
    <w:rsid w:val="003B5462"/>
    <w:rsid w:val="003B57FB"/>
    <w:rsid w:val="003B58A6"/>
    <w:rsid w:val="003B593D"/>
    <w:rsid w:val="003B5E50"/>
    <w:rsid w:val="003B5F58"/>
    <w:rsid w:val="003B64FB"/>
    <w:rsid w:val="003B6597"/>
    <w:rsid w:val="003B6958"/>
    <w:rsid w:val="003B6B12"/>
    <w:rsid w:val="003B6BBC"/>
    <w:rsid w:val="003B6BC2"/>
    <w:rsid w:val="003B6C1D"/>
    <w:rsid w:val="003B6D5B"/>
    <w:rsid w:val="003B6F90"/>
    <w:rsid w:val="003B701F"/>
    <w:rsid w:val="003B709A"/>
    <w:rsid w:val="003B7299"/>
    <w:rsid w:val="003B73CF"/>
    <w:rsid w:val="003B75E8"/>
    <w:rsid w:val="003B76D4"/>
    <w:rsid w:val="003B785D"/>
    <w:rsid w:val="003B7C77"/>
    <w:rsid w:val="003B7D82"/>
    <w:rsid w:val="003C0299"/>
    <w:rsid w:val="003C05F2"/>
    <w:rsid w:val="003C0655"/>
    <w:rsid w:val="003C0A0A"/>
    <w:rsid w:val="003C0A8C"/>
    <w:rsid w:val="003C0C5D"/>
    <w:rsid w:val="003C0D05"/>
    <w:rsid w:val="003C0EB9"/>
    <w:rsid w:val="003C0F84"/>
    <w:rsid w:val="003C11A3"/>
    <w:rsid w:val="003C15F4"/>
    <w:rsid w:val="003C178A"/>
    <w:rsid w:val="003C1AAF"/>
    <w:rsid w:val="003C1ADD"/>
    <w:rsid w:val="003C1AED"/>
    <w:rsid w:val="003C1B8E"/>
    <w:rsid w:val="003C1C98"/>
    <w:rsid w:val="003C1E91"/>
    <w:rsid w:val="003C1F39"/>
    <w:rsid w:val="003C224A"/>
    <w:rsid w:val="003C251F"/>
    <w:rsid w:val="003C274B"/>
    <w:rsid w:val="003C275D"/>
    <w:rsid w:val="003C2B6E"/>
    <w:rsid w:val="003C2DB4"/>
    <w:rsid w:val="003C3073"/>
    <w:rsid w:val="003C342A"/>
    <w:rsid w:val="003C3460"/>
    <w:rsid w:val="003C35C0"/>
    <w:rsid w:val="003C36D4"/>
    <w:rsid w:val="003C3A09"/>
    <w:rsid w:val="003C3BC3"/>
    <w:rsid w:val="003C3D28"/>
    <w:rsid w:val="003C3F85"/>
    <w:rsid w:val="003C435F"/>
    <w:rsid w:val="003C43AD"/>
    <w:rsid w:val="003C443E"/>
    <w:rsid w:val="003C45C9"/>
    <w:rsid w:val="003C4612"/>
    <w:rsid w:val="003C488A"/>
    <w:rsid w:val="003C4ABC"/>
    <w:rsid w:val="003C4FC9"/>
    <w:rsid w:val="003C50DD"/>
    <w:rsid w:val="003C53B9"/>
    <w:rsid w:val="003C5B06"/>
    <w:rsid w:val="003C5B50"/>
    <w:rsid w:val="003C5E64"/>
    <w:rsid w:val="003C600E"/>
    <w:rsid w:val="003C60FC"/>
    <w:rsid w:val="003C6496"/>
    <w:rsid w:val="003C66D6"/>
    <w:rsid w:val="003C6720"/>
    <w:rsid w:val="003C6A11"/>
    <w:rsid w:val="003C6DEE"/>
    <w:rsid w:val="003C6EE8"/>
    <w:rsid w:val="003C6F6D"/>
    <w:rsid w:val="003C6FFB"/>
    <w:rsid w:val="003C71BD"/>
    <w:rsid w:val="003C727A"/>
    <w:rsid w:val="003C748E"/>
    <w:rsid w:val="003C7729"/>
    <w:rsid w:val="003C77A1"/>
    <w:rsid w:val="003C77A2"/>
    <w:rsid w:val="003C7892"/>
    <w:rsid w:val="003C7A20"/>
    <w:rsid w:val="003C7FF4"/>
    <w:rsid w:val="003D00DB"/>
    <w:rsid w:val="003D015F"/>
    <w:rsid w:val="003D0182"/>
    <w:rsid w:val="003D01C3"/>
    <w:rsid w:val="003D0493"/>
    <w:rsid w:val="003D0759"/>
    <w:rsid w:val="003D0987"/>
    <w:rsid w:val="003D09CE"/>
    <w:rsid w:val="003D0EA9"/>
    <w:rsid w:val="003D141F"/>
    <w:rsid w:val="003D1597"/>
    <w:rsid w:val="003D159E"/>
    <w:rsid w:val="003D1677"/>
    <w:rsid w:val="003D16FD"/>
    <w:rsid w:val="003D1ADC"/>
    <w:rsid w:val="003D243A"/>
    <w:rsid w:val="003D2610"/>
    <w:rsid w:val="003D2695"/>
    <w:rsid w:val="003D28B5"/>
    <w:rsid w:val="003D29C9"/>
    <w:rsid w:val="003D2AC3"/>
    <w:rsid w:val="003D2BD0"/>
    <w:rsid w:val="003D2D69"/>
    <w:rsid w:val="003D2E29"/>
    <w:rsid w:val="003D2EC4"/>
    <w:rsid w:val="003D3534"/>
    <w:rsid w:val="003D35DB"/>
    <w:rsid w:val="003D37C3"/>
    <w:rsid w:val="003D3E88"/>
    <w:rsid w:val="003D3FB8"/>
    <w:rsid w:val="003D41C6"/>
    <w:rsid w:val="003D41C7"/>
    <w:rsid w:val="003D43C8"/>
    <w:rsid w:val="003D4761"/>
    <w:rsid w:val="003D4CC9"/>
    <w:rsid w:val="003D4D9B"/>
    <w:rsid w:val="003D5167"/>
    <w:rsid w:val="003D52B6"/>
    <w:rsid w:val="003D5355"/>
    <w:rsid w:val="003D5673"/>
    <w:rsid w:val="003D57FE"/>
    <w:rsid w:val="003D5BE6"/>
    <w:rsid w:val="003D5CCE"/>
    <w:rsid w:val="003D5E6C"/>
    <w:rsid w:val="003D5EB1"/>
    <w:rsid w:val="003D6023"/>
    <w:rsid w:val="003D6097"/>
    <w:rsid w:val="003D6421"/>
    <w:rsid w:val="003D644D"/>
    <w:rsid w:val="003D6D11"/>
    <w:rsid w:val="003D6E4B"/>
    <w:rsid w:val="003D6F43"/>
    <w:rsid w:val="003D7012"/>
    <w:rsid w:val="003D70BE"/>
    <w:rsid w:val="003D71BE"/>
    <w:rsid w:val="003D77A6"/>
    <w:rsid w:val="003D7BA1"/>
    <w:rsid w:val="003E017D"/>
    <w:rsid w:val="003E01D5"/>
    <w:rsid w:val="003E01E5"/>
    <w:rsid w:val="003E03C2"/>
    <w:rsid w:val="003E0635"/>
    <w:rsid w:val="003E07CF"/>
    <w:rsid w:val="003E0C50"/>
    <w:rsid w:val="003E0C64"/>
    <w:rsid w:val="003E0D77"/>
    <w:rsid w:val="003E159D"/>
    <w:rsid w:val="003E15B1"/>
    <w:rsid w:val="003E1C01"/>
    <w:rsid w:val="003E1CE5"/>
    <w:rsid w:val="003E2058"/>
    <w:rsid w:val="003E215E"/>
    <w:rsid w:val="003E2212"/>
    <w:rsid w:val="003E2273"/>
    <w:rsid w:val="003E236F"/>
    <w:rsid w:val="003E27B2"/>
    <w:rsid w:val="003E27E2"/>
    <w:rsid w:val="003E2B67"/>
    <w:rsid w:val="003E2D01"/>
    <w:rsid w:val="003E2E24"/>
    <w:rsid w:val="003E3142"/>
    <w:rsid w:val="003E31AF"/>
    <w:rsid w:val="003E3308"/>
    <w:rsid w:val="003E3475"/>
    <w:rsid w:val="003E38AA"/>
    <w:rsid w:val="003E38E5"/>
    <w:rsid w:val="003E3AE8"/>
    <w:rsid w:val="003E4196"/>
    <w:rsid w:val="003E4268"/>
    <w:rsid w:val="003E4455"/>
    <w:rsid w:val="003E48A6"/>
    <w:rsid w:val="003E4B27"/>
    <w:rsid w:val="003E4C16"/>
    <w:rsid w:val="003E4D8F"/>
    <w:rsid w:val="003E4DAE"/>
    <w:rsid w:val="003E4DCF"/>
    <w:rsid w:val="003E4E5E"/>
    <w:rsid w:val="003E4EAF"/>
    <w:rsid w:val="003E4F3C"/>
    <w:rsid w:val="003E510E"/>
    <w:rsid w:val="003E52E6"/>
    <w:rsid w:val="003E55EA"/>
    <w:rsid w:val="003E577A"/>
    <w:rsid w:val="003E58D8"/>
    <w:rsid w:val="003E596F"/>
    <w:rsid w:val="003E59B9"/>
    <w:rsid w:val="003E5A71"/>
    <w:rsid w:val="003E5E1A"/>
    <w:rsid w:val="003E64DB"/>
    <w:rsid w:val="003E686B"/>
    <w:rsid w:val="003E6988"/>
    <w:rsid w:val="003E6BAE"/>
    <w:rsid w:val="003E6CA6"/>
    <w:rsid w:val="003E6CD0"/>
    <w:rsid w:val="003E6D78"/>
    <w:rsid w:val="003E6E83"/>
    <w:rsid w:val="003E6E90"/>
    <w:rsid w:val="003E71F4"/>
    <w:rsid w:val="003E7395"/>
    <w:rsid w:val="003E76C1"/>
    <w:rsid w:val="003E76D1"/>
    <w:rsid w:val="003E7893"/>
    <w:rsid w:val="003E7C28"/>
    <w:rsid w:val="003E7D19"/>
    <w:rsid w:val="003F00F5"/>
    <w:rsid w:val="003F02FD"/>
    <w:rsid w:val="003F035D"/>
    <w:rsid w:val="003F05C7"/>
    <w:rsid w:val="003F0819"/>
    <w:rsid w:val="003F0890"/>
    <w:rsid w:val="003F0976"/>
    <w:rsid w:val="003F0EC0"/>
    <w:rsid w:val="003F1012"/>
    <w:rsid w:val="003F1043"/>
    <w:rsid w:val="003F1389"/>
    <w:rsid w:val="003F1972"/>
    <w:rsid w:val="003F1C31"/>
    <w:rsid w:val="003F1CFA"/>
    <w:rsid w:val="003F1D35"/>
    <w:rsid w:val="003F1F51"/>
    <w:rsid w:val="003F2138"/>
    <w:rsid w:val="003F227C"/>
    <w:rsid w:val="003F235A"/>
    <w:rsid w:val="003F28E0"/>
    <w:rsid w:val="003F2993"/>
    <w:rsid w:val="003F2D80"/>
    <w:rsid w:val="003F3192"/>
    <w:rsid w:val="003F3405"/>
    <w:rsid w:val="003F3A20"/>
    <w:rsid w:val="003F3B04"/>
    <w:rsid w:val="003F3C55"/>
    <w:rsid w:val="003F3FA8"/>
    <w:rsid w:val="003F4294"/>
    <w:rsid w:val="003F44D8"/>
    <w:rsid w:val="003F4569"/>
    <w:rsid w:val="003F460D"/>
    <w:rsid w:val="003F46AD"/>
    <w:rsid w:val="003F46ED"/>
    <w:rsid w:val="003F4A4C"/>
    <w:rsid w:val="003F4C6E"/>
    <w:rsid w:val="003F5056"/>
    <w:rsid w:val="003F51AC"/>
    <w:rsid w:val="003F5238"/>
    <w:rsid w:val="003F52CF"/>
    <w:rsid w:val="003F5690"/>
    <w:rsid w:val="003F5856"/>
    <w:rsid w:val="003F5A2A"/>
    <w:rsid w:val="003F5B8D"/>
    <w:rsid w:val="003F5C1B"/>
    <w:rsid w:val="003F60A8"/>
    <w:rsid w:val="003F622E"/>
    <w:rsid w:val="003F64B6"/>
    <w:rsid w:val="003F668D"/>
    <w:rsid w:val="003F66CD"/>
    <w:rsid w:val="003F67EC"/>
    <w:rsid w:val="003F6C23"/>
    <w:rsid w:val="003F6C84"/>
    <w:rsid w:val="003F74AF"/>
    <w:rsid w:val="003F757B"/>
    <w:rsid w:val="003F7812"/>
    <w:rsid w:val="003F7BE7"/>
    <w:rsid w:val="003F7C23"/>
    <w:rsid w:val="003F7CAC"/>
    <w:rsid w:val="003F7D26"/>
    <w:rsid w:val="003F7D77"/>
    <w:rsid w:val="003F7F8D"/>
    <w:rsid w:val="004000E1"/>
    <w:rsid w:val="004001DA"/>
    <w:rsid w:val="004001FD"/>
    <w:rsid w:val="004006F0"/>
    <w:rsid w:val="00400A16"/>
    <w:rsid w:val="00400A91"/>
    <w:rsid w:val="00400A94"/>
    <w:rsid w:val="00400BAC"/>
    <w:rsid w:val="00400BDE"/>
    <w:rsid w:val="00400BE2"/>
    <w:rsid w:val="00400C09"/>
    <w:rsid w:val="00400CB8"/>
    <w:rsid w:val="00400EC2"/>
    <w:rsid w:val="0040101E"/>
    <w:rsid w:val="004013F9"/>
    <w:rsid w:val="004015A0"/>
    <w:rsid w:val="004015B8"/>
    <w:rsid w:val="004016E0"/>
    <w:rsid w:val="004017ED"/>
    <w:rsid w:val="00401819"/>
    <w:rsid w:val="00401CF7"/>
    <w:rsid w:val="00402452"/>
    <w:rsid w:val="00402493"/>
    <w:rsid w:val="0040261D"/>
    <w:rsid w:val="00402991"/>
    <w:rsid w:val="00402B9A"/>
    <w:rsid w:val="00402DD9"/>
    <w:rsid w:val="00403410"/>
    <w:rsid w:val="00403865"/>
    <w:rsid w:val="00403C51"/>
    <w:rsid w:val="00403DEF"/>
    <w:rsid w:val="00403E7A"/>
    <w:rsid w:val="00404069"/>
    <w:rsid w:val="004044D0"/>
    <w:rsid w:val="0040486C"/>
    <w:rsid w:val="00404C9C"/>
    <w:rsid w:val="00404CA8"/>
    <w:rsid w:val="00404DF7"/>
    <w:rsid w:val="00404EF9"/>
    <w:rsid w:val="00404FDA"/>
    <w:rsid w:val="00405010"/>
    <w:rsid w:val="00405096"/>
    <w:rsid w:val="00405105"/>
    <w:rsid w:val="0040512C"/>
    <w:rsid w:val="0040520C"/>
    <w:rsid w:val="00405253"/>
    <w:rsid w:val="004052D7"/>
    <w:rsid w:val="0040532B"/>
    <w:rsid w:val="0040545C"/>
    <w:rsid w:val="004054F9"/>
    <w:rsid w:val="004055A7"/>
    <w:rsid w:val="00405854"/>
    <w:rsid w:val="0040597C"/>
    <w:rsid w:val="00405B93"/>
    <w:rsid w:val="00405BB0"/>
    <w:rsid w:val="00405C93"/>
    <w:rsid w:val="00405D73"/>
    <w:rsid w:val="00405EEB"/>
    <w:rsid w:val="004061D6"/>
    <w:rsid w:val="0040642F"/>
    <w:rsid w:val="0040646A"/>
    <w:rsid w:val="004064C5"/>
    <w:rsid w:val="00406AAE"/>
    <w:rsid w:val="00406E97"/>
    <w:rsid w:val="00406EF8"/>
    <w:rsid w:val="004070AB"/>
    <w:rsid w:val="004072F6"/>
    <w:rsid w:val="00407896"/>
    <w:rsid w:val="00407967"/>
    <w:rsid w:val="004079B2"/>
    <w:rsid w:val="004079C3"/>
    <w:rsid w:val="00407A52"/>
    <w:rsid w:val="00407AEE"/>
    <w:rsid w:val="00407BF5"/>
    <w:rsid w:val="00407C02"/>
    <w:rsid w:val="00407DB1"/>
    <w:rsid w:val="00407FE9"/>
    <w:rsid w:val="00410057"/>
    <w:rsid w:val="004100DE"/>
    <w:rsid w:val="004101C4"/>
    <w:rsid w:val="004107A2"/>
    <w:rsid w:val="004108BC"/>
    <w:rsid w:val="00410996"/>
    <w:rsid w:val="00410B8F"/>
    <w:rsid w:val="00410D21"/>
    <w:rsid w:val="00410E88"/>
    <w:rsid w:val="00411221"/>
    <w:rsid w:val="00411588"/>
    <w:rsid w:val="004116F1"/>
    <w:rsid w:val="004117E7"/>
    <w:rsid w:val="0041197F"/>
    <w:rsid w:val="00411A93"/>
    <w:rsid w:val="00411CB1"/>
    <w:rsid w:val="00411DF1"/>
    <w:rsid w:val="00411E3F"/>
    <w:rsid w:val="00411FA8"/>
    <w:rsid w:val="004120BD"/>
    <w:rsid w:val="004120E0"/>
    <w:rsid w:val="004122E8"/>
    <w:rsid w:val="00412305"/>
    <w:rsid w:val="00412334"/>
    <w:rsid w:val="004124D7"/>
    <w:rsid w:val="004128D1"/>
    <w:rsid w:val="00412BF3"/>
    <w:rsid w:val="00412F2A"/>
    <w:rsid w:val="0041328E"/>
    <w:rsid w:val="00413385"/>
    <w:rsid w:val="00413691"/>
    <w:rsid w:val="004137E6"/>
    <w:rsid w:val="004138ED"/>
    <w:rsid w:val="00413963"/>
    <w:rsid w:val="00413BBC"/>
    <w:rsid w:val="00413C90"/>
    <w:rsid w:val="00413F38"/>
    <w:rsid w:val="004144F5"/>
    <w:rsid w:val="00414556"/>
    <w:rsid w:val="00414810"/>
    <w:rsid w:val="00414DEA"/>
    <w:rsid w:val="00414EDA"/>
    <w:rsid w:val="00414EE7"/>
    <w:rsid w:val="00414FCC"/>
    <w:rsid w:val="00415287"/>
    <w:rsid w:val="004152C2"/>
    <w:rsid w:val="004153D0"/>
    <w:rsid w:val="004155F8"/>
    <w:rsid w:val="0041589F"/>
    <w:rsid w:val="0041599E"/>
    <w:rsid w:val="00415CAB"/>
    <w:rsid w:val="00415D44"/>
    <w:rsid w:val="00416114"/>
    <w:rsid w:val="00416572"/>
    <w:rsid w:val="004165CD"/>
    <w:rsid w:val="00416806"/>
    <w:rsid w:val="00416882"/>
    <w:rsid w:val="0041691E"/>
    <w:rsid w:val="004169E4"/>
    <w:rsid w:val="00416A2D"/>
    <w:rsid w:val="00416AE8"/>
    <w:rsid w:val="00416C70"/>
    <w:rsid w:val="00416CBF"/>
    <w:rsid w:val="00416E7B"/>
    <w:rsid w:val="00416F27"/>
    <w:rsid w:val="004173B6"/>
    <w:rsid w:val="00417507"/>
    <w:rsid w:val="0041767C"/>
    <w:rsid w:val="0041798F"/>
    <w:rsid w:val="00417E7E"/>
    <w:rsid w:val="00417F26"/>
    <w:rsid w:val="004202DB"/>
    <w:rsid w:val="00420331"/>
    <w:rsid w:val="004204FB"/>
    <w:rsid w:val="004205AB"/>
    <w:rsid w:val="00420752"/>
    <w:rsid w:val="00420788"/>
    <w:rsid w:val="00420AFA"/>
    <w:rsid w:val="00420BD1"/>
    <w:rsid w:val="00420CA2"/>
    <w:rsid w:val="00421277"/>
    <w:rsid w:val="004212E3"/>
    <w:rsid w:val="004217AA"/>
    <w:rsid w:val="0042187E"/>
    <w:rsid w:val="004218F8"/>
    <w:rsid w:val="00421A55"/>
    <w:rsid w:val="00421BD6"/>
    <w:rsid w:val="00421C27"/>
    <w:rsid w:val="00421D7A"/>
    <w:rsid w:val="0042200C"/>
    <w:rsid w:val="00422A1B"/>
    <w:rsid w:val="00422B56"/>
    <w:rsid w:val="00422F3F"/>
    <w:rsid w:val="00423105"/>
    <w:rsid w:val="004231DD"/>
    <w:rsid w:val="004233C0"/>
    <w:rsid w:val="0042344E"/>
    <w:rsid w:val="00423936"/>
    <w:rsid w:val="00423AB1"/>
    <w:rsid w:val="00423AD3"/>
    <w:rsid w:val="00423E90"/>
    <w:rsid w:val="00424085"/>
    <w:rsid w:val="0042410F"/>
    <w:rsid w:val="0042467A"/>
    <w:rsid w:val="00424766"/>
    <w:rsid w:val="00424785"/>
    <w:rsid w:val="0042484A"/>
    <w:rsid w:val="004248C1"/>
    <w:rsid w:val="004248F1"/>
    <w:rsid w:val="00424AB5"/>
    <w:rsid w:val="00424C1D"/>
    <w:rsid w:val="00424E8A"/>
    <w:rsid w:val="004250BE"/>
    <w:rsid w:val="004251CA"/>
    <w:rsid w:val="00425A19"/>
    <w:rsid w:val="00425ADF"/>
    <w:rsid w:val="00425B50"/>
    <w:rsid w:val="00425D03"/>
    <w:rsid w:val="00425DDE"/>
    <w:rsid w:val="00425FCB"/>
    <w:rsid w:val="004260A2"/>
    <w:rsid w:val="0042624D"/>
    <w:rsid w:val="004266A9"/>
    <w:rsid w:val="00426779"/>
    <w:rsid w:val="00426828"/>
    <w:rsid w:val="00426AA6"/>
    <w:rsid w:val="00426CB1"/>
    <w:rsid w:val="00426E03"/>
    <w:rsid w:val="00427261"/>
    <w:rsid w:val="00427874"/>
    <w:rsid w:val="00427934"/>
    <w:rsid w:val="004279B1"/>
    <w:rsid w:val="00427ABA"/>
    <w:rsid w:val="00427B4A"/>
    <w:rsid w:val="00427F74"/>
    <w:rsid w:val="00430014"/>
    <w:rsid w:val="00430059"/>
    <w:rsid w:val="004300B4"/>
    <w:rsid w:val="004300EC"/>
    <w:rsid w:val="0043028C"/>
    <w:rsid w:val="0043029D"/>
    <w:rsid w:val="004302BE"/>
    <w:rsid w:val="004302DB"/>
    <w:rsid w:val="00430394"/>
    <w:rsid w:val="0043048B"/>
    <w:rsid w:val="004307AB"/>
    <w:rsid w:val="004308D5"/>
    <w:rsid w:val="004308E7"/>
    <w:rsid w:val="00430900"/>
    <w:rsid w:val="00430A58"/>
    <w:rsid w:val="00430AB9"/>
    <w:rsid w:val="00430FA0"/>
    <w:rsid w:val="0043106C"/>
    <w:rsid w:val="00431083"/>
    <w:rsid w:val="00431523"/>
    <w:rsid w:val="00431722"/>
    <w:rsid w:val="004317ED"/>
    <w:rsid w:val="004319AA"/>
    <w:rsid w:val="004319CD"/>
    <w:rsid w:val="00431C4A"/>
    <w:rsid w:val="00431CC6"/>
    <w:rsid w:val="00431F20"/>
    <w:rsid w:val="00431FD6"/>
    <w:rsid w:val="00431FE1"/>
    <w:rsid w:val="0043250E"/>
    <w:rsid w:val="00432756"/>
    <w:rsid w:val="00432D87"/>
    <w:rsid w:val="00432E9E"/>
    <w:rsid w:val="00432EB1"/>
    <w:rsid w:val="00433098"/>
    <w:rsid w:val="004330F6"/>
    <w:rsid w:val="004333B8"/>
    <w:rsid w:val="00433644"/>
    <w:rsid w:val="0043369C"/>
    <w:rsid w:val="00433E45"/>
    <w:rsid w:val="004342D7"/>
    <w:rsid w:val="004343BB"/>
    <w:rsid w:val="00434441"/>
    <w:rsid w:val="004346E8"/>
    <w:rsid w:val="004346ED"/>
    <w:rsid w:val="00434746"/>
    <w:rsid w:val="00434BD5"/>
    <w:rsid w:val="00434CD3"/>
    <w:rsid w:val="00434D63"/>
    <w:rsid w:val="00435016"/>
    <w:rsid w:val="004351A0"/>
    <w:rsid w:val="00435256"/>
    <w:rsid w:val="004354B2"/>
    <w:rsid w:val="004354FE"/>
    <w:rsid w:val="00435612"/>
    <w:rsid w:val="00435909"/>
    <w:rsid w:val="00435A12"/>
    <w:rsid w:val="00435B5C"/>
    <w:rsid w:val="00435BB0"/>
    <w:rsid w:val="00435E0F"/>
    <w:rsid w:val="004363D2"/>
    <w:rsid w:val="00436A35"/>
    <w:rsid w:val="004373B1"/>
    <w:rsid w:val="004373F5"/>
    <w:rsid w:val="00437438"/>
    <w:rsid w:val="004378A1"/>
    <w:rsid w:val="00437A2C"/>
    <w:rsid w:val="00437A2F"/>
    <w:rsid w:val="00437BA5"/>
    <w:rsid w:val="00437D4C"/>
    <w:rsid w:val="00437F9A"/>
    <w:rsid w:val="00440081"/>
    <w:rsid w:val="0044008C"/>
    <w:rsid w:val="0044037E"/>
    <w:rsid w:val="0044039D"/>
    <w:rsid w:val="00440714"/>
    <w:rsid w:val="00440AF8"/>
    <w:rsid w:val="00440B88"/>
    <w:rsid w:val="00440B8A"/>
    <w:rsid w:val="00440E4B"/>
    <w:rsid w:val="00440EDE"/>
    <w:rsid w:val="0044131F"/>
    <w:rsid w:val="00441821"/>
    <w:rsid w:val="00441951"/>
    <w:rsid w:val="00441BDC"/>
    <w:rsid w:val="00441C63"/>
    <w:rsid w:val="00441DFA"/>
    <w:rsid w:val="00441F5B"/>
    <w:rsid w:val="00442282"/>
    <w:rsid w:val="00442435"/>
    <w:rsid w:val="004427FB"/>
    <w:rsid w:val="0044281E"/>
    <w:rsid w:val="00442946"/>
    <w:rsid w:val="00442A90"/>
    <w:rsid w:val="00442AB0"/>
    <w:rsid w:val="00442E8D"/>
    <w:rsid w:val="00443477"/>
    <w:rsid w:val="00443B32"/>
    <w:rsid w:val="00443BD0"/>
    <w:rsid w:val="004443B4"/>
    <w:rsid w:val="0044441A"/>
    <w:rsid w:val="00444549"/>
    <w:rsid w:val="00444763"/>
    <w:rsid w:val="004447A2"/>
    <w:rsid w:val="004447C4"/>
    <w:rsid w:val="0044498A"/>
    <w:rsid w:val="00444BF8"/>
    <w:rsid w:val="00444C06"/>
    <w:rsid w:val="00444DAC"/>
    <w:rsid w:val="00444DBB"/>
    <w:rsid w:val="00444DEE"/>
    <w:rsid w:val="00444E2A"/>
    <w:rsid w:val="00444E77"/>
    <w:rsid w:val="00444E90"/>
    <w:rsid w:val="00444EA1"/>
    <w:rsid w:val="00445168"/>
    <w:rsid w:val="004453C4"/>
    <w:rsid w:val="004457A2"/>
    <w:rsid w:val="004458BB"/>
    <w:rsid w:val="00445D0A"/>
    <w:rsid w:val="00445E05"/>
    <w:rsid w:val="00445FBC"/>
    <w:rsid w:val="00446031"/>
    <w:rsid w:val="00446176"/>
    <w:rsid w:val="00446214"/>
    <w:rsid w:val="00446679"/>
    <w:rsid w:val="0044670D"/>
    <w:rsid w:val="00446844"/>
    <w:rsid w:val="0044691A"/>
    <w:rsid w:val="00446BAC"/>
    <w:rsid w:val="00446BD4"/>
    <w:rsid w:val="00446ED3"/>
    <w:rsid w:val="00446EE5"/>
    <w:rsid w:val="004470A2"/>
    <w:rsid w:val="004471C8"/>
    <w:rsid w:val="004475EC"/>
    <w:rsid w:val="0044764C"/>
    <w:rsid w:val="004476BD"/>
    <w:rsid w:val="00447717"/>
    <w:rsid w:val="00447B17"/>
    <w:rsid w:val="00447D9A"/>
    <w:rsid w:val="00447E77"/>
    <w:rsid w:val="00447E8D"/>
    <w:rsid w:val="00447EC6"/>
    <w:rsid w:val="00447F7B"/>
    <w:rsid w:val="0045011E"/>
    <w:rsid w:val="0045034F"/>
    <w:rsid w:val="004505AD"/>
    <w:rsid w:val="00450645"/>
    <w:rsid w:val="004508C6"/>
    <w:rsid w:val="00450A4E"/>
    <w:rsid w:val="00450AEC"/>
    <w:rsid w:val="00450CC3"/>
    <w:rsid w:val="00450D28"/>
    <w:rsid w:val="00451269"/>
    <w:rsid w:val="004512D4"/>
    <w:rsid w:val="0045171D"/>
    <w:rsid w:val="00451913"/>
    <w:rsid w:val="00451E33"/>
    <w:rsid w:val="00452106"/>
    <w:rsid w:val="004526C1"/>
    <w:rsid w:val="004529EA"/>
    <w:rsid w:val="004529FD"/>
    <w:rsid w:val="00452ADB"/>
    <w:rsid w:val="00452BA6"/>
    <w:rsid w:val="00452D07"/>
    <w:rsid w:val="00452DA8"/>
    <w:rsid w:val="00452F20"/>
    <w:rsid w:val="00452FED"/>
    <w:rsid w:val="00453155"/>
    <w:rsid w:val="004532E2"/>
    <w:rsid w:val="00453302"/>
    <w:rsid w:val="0045330A"/>
    <w:rsid w:val="00453531"/>
    <w:rsid w:val="00453748"/>
    <w:rsid w:val="00453B29"/>
    <w:rsid w:val="00453F7E"/>
    <w:rsid w:val="0045405F"/>
    <w:rsid w:val="004540C9"/>
    <w:rsid w:val="00454634"/>
    <w:rsid w:val="00454769"/>
    <w:rsid w:val="00454C5C"/>
    <w:rsid w:val="00454EDA"/>
    <w:rsid w:val="0045506B"/>
    <w:rsid w:val="004551BF"/>
    <w:rsid w:val="004551ED"/>
    <w:rsid w:val="00455476"/>
    <w:rsid w:val="0045557A"/>
    <w:rsid w:val="0045578B"/>
    <w:rsid w:val="0045586F"/>
    <w:rsid w:val="00455A5A"/>
    <w:rsid w:val="00455B62"/>
    <w:rsid w:val="00455CF0"/>
    <w:rsid w:val="00456096"/>
    <w:rsid w:val="00456182"/>
    <w:rsid w:val="00456271"/>
    <w:rsid w:val="004564DB"/>
    <w:rsid w:val="0045666E"/>
    <w:rsid w:val="00456711"/>
    <w:rsid w:val="00456872"/>
    <w:rsid w:val="00456876"/>
    <w:rsid w:val="00456940"/>
    <w:rsid w:val="0045699B"/>
    <w:rsid w:val="004569EB"/>
    <w:rsid w:val="00456FA2"/>
    <w:rsid w:val="004570E0"/>
    <w:rsid w:val="0045721B"/>
    <w:rsid w:val="00457286"/>
    <w:rsid w:val="004572B8"/>
    <w:rsid w:val="0045745A"/>
    <w:rsid w:val="00457521"/>
    <w:rsid w:val="0045758A"/>
    <w:rsid w:val="004575BB"/>
    <w:rsid w:val="0045760A"/>
    <w:rsid w:val="00457722"/>
    <w:rsid w:val="00457B6D"/>
    <w:rsid w:val="00457DD5"/>
    <w:rsid w:val="00457FB2"/>
    <w:rsid w:val="00457FC8"/>
    <w:rsid w:val="0046013B"/>
    <w:rsid w:val="0046081E"/>
    <w:rsid w:val="0046082F"/>
    <w:rsid w:val="00460845"/>
    <w:rsid w:val="00460A2E"/>
    <w:rsid w:val="00460D97"/>
    <w:rsid w:val="00460ED9"/>
    <w:rsid w:val="00460FF4"/>
    <w:rsid w:val="004610A6"/>
    <w:rsid w:val="00461477"/>
    <w:rsid w:val="00461684"/>
    <w:rsid w:val="00461819"/>
    <w:rsid w:val="00461829"/>
    <w:rsid w:val="004619B2"/>
    <w:rsid w:val="00461AE2"/>
    <w:rsid w:val="00461C05"/>
    <w:rsid w:val="00461E3F"/>
    <w:rsid w:val="00461EC9"/>
    <w:rsid w:val="0046217F"/>
    <w:rsid w:val="00462794"/>
    <w:rsid w:val="00462824"/>
    <w:rsid w:val="004629D5"/>
    <w:rsid w:val="00463317"/>
    <w:rsid w:val="004639D7"/>
    <w:rsid w:val="00463B72"/>
    <w:rsid w:val="00463B92"/>
    <w:rsid w:val="00463ED1"/>
    <w:rsid w:val="00463FC4"/>
    <w:rsid w:val="0046430F"/>
    <w:rsid w:val="00464345"/>
    <w:rsid w:val="0046460A"/>
    <w:rsid w:val="00464B8C"/>
    <w:rsid w:val="00464F8D"/>
    <w:rsid w:val="00465041"/>
    <w:rsid w:val="00465143"/>
    <w:rsid w:val="0046518E"/>
    <w:rsid w:val="00465246"/>
    <w:rsid w:val="00465506"/>
    <w:rsid w:val="004659EA"/>
    <w:rsid w:val="00465A0C"/>
    <w:rsid w:val="00465A29"/>
    <w:rsid w:val="00465AC9"/>
    <w:rsid w:val="00465E57"/>
    <w:rsid w:val="0046609B"/>
    <w:rsid w:val="004660B5"/>
    <w:rsid w:val="00466158"/>
    <w:rsid w:val="0046618B"/>
    <w:rsid w:val="00466739"/>
    <w:rsid w:val="00467053"/>
    <w:rsid w:val="004671C3"/>
    <w:rsid w:val="00467247"/>
    <w:rsid w:val="004673EA"/>
    <w:rsid w:val="004673F0"/>
    <w:rsid w:val="0046767B"/>
    <w:rsid w:val="004679F9"/>
    <w:rsid w:val="00467D2D"/>
    <w:rsid w:val="0047015D"/>
    <w:rsid w:val="0047061A"/>
    <w:rsid w:val="004708CD"/>
    <w:rsid w:val="00470B86"/>
    <w:rsid w:val="004710F1"/>
    <w:rsid w:val="004712B3"/>
    <w:rsid w:val="00471376"/>
    <w:rsid w:val="004713DC"/>
    <w:rsid w:val="004715AA"/>
    <w:rsid w:val="0047170B"/>
    <w:rsid w:val="00471B04"/>
    <w:rsid w:val="00471B2C"/>
    <w:rsid w:val="00471CDF"/>
    <w:rsid w:val="00472083"/>
    <w:rsid w:val="004720D2"/>
    <w:rsid w:val="004720D8"/>
    <w:rsid w:val="00472477"/>
    <w:rsid w:val="0047255D"/>
    <w:rsid w:val="004726AE"/>
    <w:rsid w:val="0047297C"/>
    <w:rsid w:val="00472A7F"/>
    <w:rsid w:val="00472AD1"/>
    <w:rsid w:val="00472D9F"/>
    <w:rsid w:val="00472F93"/>
    <w:rsid w:val="00472FB7"/>
    <w:rsid w:val="00473148"/>
    <w:rsid w:val="0047328A"/>
    <w:rsid w:val="00473726"/>
    <w:rsid w:val="00473735"/>
    <w:rsid w:val="00473922"/>
    <w:rsid w:val="00473C59"/>
    <w:rsid w:val="00473E9A"/>
    <w:rsid w:val="00473F5C"/>
    <w:rsid w:val="00474012"/>
    <w:rsid w:val="0047412B"/>
    <w:rsid w:val="00474263"/>
    <w:rsid w:val="0047446F"/>
    <w:rsid w:val="00474552"/>
    <w:rsid w:val="00474665"/>
    <w:rsid w:val="00474691"/>
    <w:rsid w:val="00474749"/>
    <w:rsid w:val="00474772"/>
    <w:rsid w:val="00474DD7"/>
    <w:rsid w:val="004752F9"/>
    <w:rsid w:val="004754FB"/>
    <w:rsid w:val="0047582C"/>
    <w:rsid w:val="004759EE"/>
    <w:rsid w:val="00475A83"/>
    <w:rsid w:val="00475BE4"/>
    <w:rsid w:val="00475DF8"/>
    <w:rsid w:val="00475E97"/>
    <w:rsid w:val="0047617C"/>
    <w:rsid w:val="00476345"/>
    <w:rsid w:val="00476468"/>
    <w:rsid w:val="004766A5"/>
    <w:rsid w:val="00476772"/>
    <w:rsid w:val="00476B98"/>
    <w:rsid w:val="00476CFE"/>
    <w:rsid w:val="00476F8E"/>
    <w:rsid w:val="004770D4"/>
    <w:rsid w:val="0047724C"/>
    <w:rsid w:val="0047738D"/>
    <w:rsid w:val="00477592"/>
    <w:rsid w:val="00477690"/>
    <w:rsid w:val="004777F9"/>
    <w:rsid w:val="00477AA0"/>
    <w:rsid w:val="00477B0A"/>
    <w:rsid w:val="0048009D"/>
    <w:rsid w:val="00480B4A"/>
    <w:rsid w:val="00480C19"/>
    <w:rsid w:val="004810F8"/>
    <w:rsid w:val="00481220"/>
    <w:rsid w:val="00481263"/>
    <w:rsid w:val="004812A9"/>
    <w:rsid w:val="004813C5"/>
    <w:rsid w:val="00481718"/>
    <w:rsid w:val="0048191A"/>
    <w:rsid w:val="00481926"/>
    <w:rsid w:val="00481986"/>
    <w:rsid w:val="00481BAA"/>
    <w:rsid w:val="00481F5B"/>
    <w:rsid w:val="0048203D"/>
    <w:rsid w:val="00482363"/>
    <w:rsid w:val="00482405"/>
    <w:rsid w:val="00482659"/>
    <w:rsid w:val="0048295D"/>
    <w:rsid w:val="004829C1"/>
    <w:rsid w:val="00482A55"/>
    <w:rsid w:val="00482AD8"/>
    <w:rsid w:val="0048326E"/>
    <w:rsid w:val="0048341B"/>
    <w:rsid w:val="00483713"/>
    <w:rsid w:val="004839F4"/>
    <w:rsid w:val="00483E75"/>
    <w:rsid w:val="00483E79"/>
    <w:rsid w:val="00484060"/>
    <w:rsid w:val="00484075"/>
    <w:rsid w:val="00484234"/>
    <w:rsid w:val="00484313"/>
    <w:rsid w:val="004844DD"/>
    <w:rsid w:val="004845A0"/>
    <w:rsid w:val="0048484A"/>
    <w:rsid w:val="00484893"/>
    <w:rsid w:val="00484B2B"/>
    <w:rsid w:val="00484BB1"/>
    <w:rsid w:val="00484E09"/>
    <w:rsid w:val="00485048"/>
    <w:rsid w:val="004850E7"/>
    <w:rsid w:val="00485211"/>
    <w:rsid w:val="00485543"/>
    <w:rsid w:val="004856DB"/>
    <w:rsid w:val="00485754"/>
    <w:rsid w:val="00485F16"/>
    <w:rsid w:val="00485FD8"/>
    <w:rsid w:val="00486659"/>
    <w:rsid w:val="00486C8B"/>
    <w:rsid w:val="00486C91"/>
    <w:rsid w:val="00487077"/>
    <w:rsid w:val="0048711B"/>
    <w:rsid w:val="00487261"/>
    <w:rsid w:val="00487651"/>
    <w:rsid w:val="00487871"/>
    <w:rsid w:val="00487C5D"/>
    <w:rsid w:val="00490136"/>
    <w:rsid w:val="0049014E"/>
    <w:rsid w:val="00490187"/>
    <w:rsid w:val="004902B1"/>
    <w:rsid w:val="004904A8"/>
    <w:rsid w:val="0049066A"/>
    <w:rsid w:val="004906FE"/>
    <w:rsid w:val="00490AB0"/>
    <w:rsid w:val="00490C9F"/>
    <w:rsid w:val="00490F91"/>
    <w:rsid w:val="004910D4"/>
    <w:rsid w:val="004914BD"/>
    <w:rsid w:val="004914CE"/>
    <w:rsid w:val="0049158E"/>
    <w:rsid w:val="004916DE"/>
    <w:rsid w:val="0049197A"/>
    <w:rsid w:val="00491982"/>
    <w:rsid w:val="00491A46"/>
    <w:rsid w:val="00491CE9"/>
    <w:rsid w:val="00491E42"/>
    <w:rsid w:val="004924A0"/>
    <w:rsid w:val="004925C3"/>
    <w:rsid w:val="00492BDB"/>
    <w:rsid w:val="00492D04"/>
    <w:rsid w:val="00492D7D"/>
    <w:rsid w:val="004932A9"/>
    <w:rsid w:val="004934BF"/>
    <w:rsid w:val="004937CE"/>
    <w:rsid w:val="004939D0"/>
    <w:rsid w:val="004939F6"/>
    <w:rsid w:val="00493AA9"/>
    <w:rsid w:val="00493DFF"/>
    <w:rsid w:val="00493E0D"/>
    <w:rsid w:val="00493F2E"/>
    <w:rsid w:val="00493F95"/>
    <w:rsid w:val="00494117"/>
    <w:rsid w:val="004942D7"/>
    <w:rsid w:val="00494451"/>
    <w:rsid w:val="00494491"/>
    <w:rsid w:val="00494509"/>
    <w:rsid w:val="004946A4"/>
    <w:rsid w:val="0049487B"/>
    <w:rsid w:val="0049498E"/>
    <w:rsid w:val="00494C91"/>
    <w:rsid w:val="0049508F"/>
    <w:rsid w:val="00495260"/>
    <w:rsid w:val="0049540B"/>
    <w:rsid w:val="0049546B"/>
    <w:rsid w:val="004958E6"/>
    <w:rsid w:val="0049597A"/>
    <w:rsid w:val="00495CF6"/>
    <w:rsid w:val="00495E03"/>
    <w:rsid w:val="004961E9"/>
    <w:rsid w:val="0049621E"/>
    <w:rsid w:val="0049630E"/>
    <w:rsid w:val="0049640E"/>
    <w:rsid w:val="004967E1"/>
    <w:rsid w:val="00497132"/>
    <w:rsid w:val="004972C2"/>
    <w:rsid w:val="00497641"/>
    <w:rsid w:val="00497825"/>
    <w:rsid w:val="0049798F"/>
    <w:rsid w:val="004979D8"/>
    <w:rsid w:val="00497AE1"/>
    <w:rsid w:val="00497B7D"/>
    <w:rsid w:val="00497CF2"/>
    <w:rsid w:val="004A0136"/>
    <w:rsid w:val="004A02BF"/>
    <w:rsid w:val="004A0341"/>
    <w:rsid w:val="004A04C0"/>
    <w:rsid w:val="004A05DC"/>
    <w:rsid w:val="004A0642"/>
    <w:rsid w:val="004A075F"/>
    <w:rsid w:val="004A09AC"/>
    <w:rsid w:val="004A0AE7"/>
    <w:rsid w:val="004A0BA7"/>
    <w:rsid w:val="004A0DCA"/>
    <w:rsid w:val="004A1113"/>
    <w:rsid w:val="004A117A"/>
    <w:rsid w:val="004A11B6"/>
    <w:rsid w:val="004A11D8"/>
    <w:rsid w:val="004A14A9"/>
    <w:rsid w:val="004A16DF"/>
    <w:rsid w:val="004A186B"/>
    <w:rsid w:val="004A19DB"/>
    <w:rsid w:val="004A1AB1"/>
    <w:rsid w:val="004A1BC3"/>
    <w:rsid w:val="004A1FD5"/>
    <w:rsid w:val="004A2064"/>
    <w:rsid w:val="004A2069"/>
    <w:rsid w:val="004A2084"/>
    <w:rsid w:val="004A20ED"/>
    <w:rsid w:val="004A21B4"/>
    <w:rsid w:val="004A2DA0"/>
    <w:rsid w:val="004A2DBE"/>
    <w:rsid w:val="004A2F1E"/>
    <w:rsid w:val="004A2F22"/>
    <w:rsid w:val="004A2FC9"/>
    <w:rsid w:val="004A306D"/>
    <w:rsid w:val="004A3251"/>
    <w:rsid w:val="004A33A1"/>
    <w:rsid w:val="004A3437"/>
    <w:rsid w:val="004A3520"/>
    <w:rsid w:val="004A3586"/>
    <w:rsid w:val="004A3E86"/>
    <w:rsid w:val="004A40C6"/>
    <w:rsid w:val="004A40EB"/>
    <w:rsid w:val="004A416F"/>
    <w:rsid w:val="004A437B"/>
    <w:rsid w:val="004A49BB"/>
    <w:rsid w:val="004A4AA0"/>
    <w:rsid w:val="004A504C"/>
    <w:rsid w:val="004A5074"/>
    <w:rsid w:val="004A5108"/>
    <w:rsid w:val="004A516A"/>
    <w:rsid w:val="004A52EA"/>
    <w:rsid w:val="004A54DB"/>
    <w:rsid w:val="004A567D"/>
    <w:rsid w:val="004A59D6"/>
    <w:rsid w:val="004A59E7"/>
    <w:rsid w:val="004A5A74"/>
    <w:rsid w:val="004A60F9"/>
    <w:rsid w:val="004A61F2"/>
    <w:rsid w:val="004A6237"/>
    <w:rsid w:val="004A631D"/>
    <w:rsid w:val="004A6548"/>
    <w:rsid w:val="004A6B72"/>
    <w:rsid w:val="004A6C8A"/>
    <w:rsid w:val="004A6D4B"/>
    <w:rsid w:val="004A6EB2"/>
    <w:rsid w:val="004A6ECB"/>
    <w:rsid w:val="004A71C9"/>
    <w:rsid w:val="004A71CB"/>
    <w:rsid w:val="004A7327"/>
    <w:rsid w:val="004A7432"/>
    <w:rsid w:val="004A7486"/>
    <w:rsid w:val="004A785D"/>
    <w:rsid w:val="004A7989"/>
    <w:rsid w:val="004A7A9F"/>
    <w:rsid w:val="004A7B4F"/>
    <w:rsid w:val="004A7D6B"/>
    <w:rsid w:val="004A7F3B"/>
    <w:rsid w:val="004A7F76"/>
    <w:rsid w:val="004A7FD4"/>
    <w:rsid w:val="004B01EE"/>
    <w:rsid w:val="004B0739"/>
    <w:rsid w:val="004B0864"/>
    <w:rsid w:val="004B0AF7"/>
    <w:rsid w:val="004B0D10"/>
    <w:rsid w:val="004B0D5C"/>
    <w:rsid w:val="004B1132"/>
    <w:rsid w:val="004B116B"/>
    <w:rsid w:val="004B1429"/>
    <w:rsid w:val="004B175C"/>
    <w:rsid w:val="004B177E"/>
    <w:rsid w:val="004B17B9"/>
    <w:rsid w:val="004B19F8"/>
    <w:rsid w:val="004B1D14"/>
    <w:rsid w:val="004B1D86"/>
    <w:rsid w:val="004B1EFA"/>
    <w:rsid w:val="004B20BE"/>
    <w:rsid w:val="004B23A8"/>
    <w:rsid w:val="004B2847"/>
    <w:rsid w:val="004B2880"/>
    <w:rsid w:val="004B2AAB"/>
    <w:rsid w:val="004B2BBA"/>
    <w:rsid w:val="004B2CBC"/>
    <w:rsid w:val="004B2D0C"/>
    <w:rsid w:val="004B2D6B"/>
    <w:rsid w:val="004B2E6B"/>
    <w:rsid w:val="004B2FD6"/>
    <w:rsid w:val="004B32CA"/>
    <w:rsid w:val="004B3477"/>
    <w:rsid w:val="004B3490"/>
    <w:rsid w:val="004B36B6"/>
    <w:rsid w:val="004B372E"/>
    <w:rsid w:val="004B40D0"/>
    <w:rsid w:val="004B454E"/>
    <w:rsid w:val="004B49A9"/>
    <w:rsid w:val="004B4ADE"/>
    <w:rsid w:val="004B4C13"/>
    <w:rsid w:val="004B4EA7"/>
    <w:rsid w:val="004B4F55"/>
    <w:rsid w:val="004B5283"/>
    <w:rsid w:val="004B52A6"/>
    <w:rsid w:val="004B52ED"/>
    <w:rsid w:val="004B57C4"/>
    <w:rsid w:val="004B58F5"/>
    <w:rsid w:val="004B58FA"/>
    <w:rsid w:val="004B59A8"/>
    <w:rsid w:val="004B634D"/>
    <w:rsid w:val="004B6369"/>
    <w:rsid w:val="004B63D2"/>
    <w:rsid w:val="004B6C8B"/>
    <w:rsid w:val="004B6E82"/>
    <w:rsid w:val="004B6F86"/>
    <w:rsid w:val="004B711D"/>
    <w:rsid w:val="004B7156"/>
    <w:rsid w:val="004B72FF"/>
    <w:rsid w:val="004B73B0"/>
    <w:rsid w:val="004B7BDC"/>
    <w:rsid w:val="004B7C10"/>
    <w:rsid w:val="004B7CC6"/>
    <w:rsid w:val="004B7D03"/>
    <w:rsid w:val="004B7DD8"/>
    <w:rsid w:val="004C0027"/>
    <w:rsid w:val="004C0100"/>
    <w:rsid w:val="004C0134"/>
    <w:rsid w:val="004C019D"/>
    <w:rsid w:val="004C07C6"/>
    <w:rsid w:val="004C0AA2"/>
    <w:rsid w:val="004C0DD5"/>
    <w:rsid w:val="004C0FDA"/>
    <w:rsid w:val="004C0FDC"/>
    <w:rsid w:val="004C11DB"/>
    <w:rsid w:val="004C13AF"/>
    <w:rsid w:val="004C17CA"/>
    <w:rsid w:val="004C1BB5"/>
    <w:rsid w:val="004C1C9A"/>
    <w:rsid w:val="004C1DDD"/>
    <w:rsid w:val="004C1E08"/>
    <w:rsid w:val="004C203E"/>
    <w:rsid w:val="004C217B"/>
    <w:rsid w:val="004C2442"/>
    <w:rsid w:val="004C2462"/>
    <w:rsid w:val="004C258F"/>
    <w:rsid w:val="004C271D"/>
    <w:rsid w:val="004C275F"/>
    <w:rsid w:val="004C2C51"/>
    <w:rsid w:val="004C325C"/>
    <w:rsid w:val="004C393B"/>
    <w:rsid w:val="004C3951"/>
    <w:rsid w:val="004C3B4D"/>
    <w:rsid w:val="004C45CE"/>
    <w:rsid w:val="004C45FD"/>
    <w:rsid w:val="004C4714"/>
    <w:rsid w:val="004C4762"/>
    <w:rsid w:val="004C4D26"/>
    <w:rsid w:val="004C4F37"/>
    <w:rsid w:val="004C5097"/>
    <w:rsid w:val="004C5599"/>
    <w:rsid w:val="004C5D65"/>
    <w:rsid w:val="004C5FEB"/>
    <w:rsid w:val="004C603C"/>
    <w:rsid w:val="004C619D"/>
    <w:rsid w:val="004C6250"/>
    <w:rsid w:val="004C65B4"/>
    <w:rsid w:val="004C6A31"/>
    <w:rsid w:val="004C6C58"/>
    <w:rsid w:val="004C6DDD"/>
    <w:rsid w:val="004C6DE0"/>
    <w:rsid w:val="004C6E59"/>
    <w:rsid w:val="004C6F16"/>
    <w:rsid w:val="004C6F2C"/>
    <w:rsid w:val="004C70D0"/>
    <w:rsid w:val="004C7140"/>
    <w:rsid w:val="004C73A3"/>
    <w:rsid w:val="004C7724"/>
    <w:rsid w:val="004C78E5"/>
    <w:rsid w:val="004C7D94"/>
    <w:rsid w:val="004C7E2F"/>
    <w:rsid w:val="004C7ECB"/>
    <w:rsid w:val="004C7FD9"/>
    <w:rsid w:val="004D05EA"/>
    <w:rsid w:val="004D0BEE"/>
    <w:rsid w:val="004D0D8D"/>
    <w:rsid w:val="004D0DA1"/>
    <w:rsid w:val="004D10C7"/>
    <w:rsid w:val="004D10D7"/>
    <w:rsid w:val="004D1128"/>
    <w:rsid w:val="004D1186"/>
    <w:rsid w:val="004D1232"/>
    <w:rsid w:val="004D12C6"/>
    <w:rsid w:val="004D182F"/>
    <w:rsid w:val="004D1E33"/>
    <w:rsid w:val="004D1FD6"/>
    <w:rsid w:val="004D20CD"/>
    <w:rsid w:val="004D2186"/>
    <w:rsid w:val="004D2209"/>
    <w:rsid w:val="004D2705"/>
    <w:rsid w:val="004D2C36"/>
    <w:rsid w:val="004D2EDE"/>
    <w:rsid w:val="004D3012"/>
    <w:rsid w:val="004D3192"/>
    <w:rsid w:val="004D345A"/>
    <w:rsid w:val="004D382B"/>
    <w:rsid w:val="004D3932"/>
    <w:rsid w:val="004D3C4D"/>
    <w:rsid w:val="004D3EA1"/>
    <w:rsid w:val="004D44BF"/>
    <w:rsid w:val="004D4C99"/>
    <w:rsid w:val="004D4D9D"/>
    <w:rsid w:val="004D4DC1"/>
    <w:rsid w:val="004D4EC8"/>
    <w:rsid w:val="004D4F18"/>
    <w:rsid w:val="004D519A"/>
    <w:rsid w:val="004D5451"/>
    <w:rsid w:val="004D5533"/>
    <w:rsid w:val="004D5562"/>
    <w:rsid w:val="004D559B"/>
    <w:rsid w:val="004D5632"/>
    <w:rsid w:val="004D59AE"/>
    <w:rsid w:val="004D5B17"/>
    <w:rsid w:val="004D6201"/>
    <w:rsid w:val="004D638F"/>
    <w:rsid w:val="004D63AC"/>
    <w:rsid w:val="004D6F15"/>
    <w:rsid w:val="004D6FF8"/>
    <w:rsid w:val="004D7420"/>
    <w:rsid w:val="004D753C"/>
    <w:rsid w:val="004D7549"/>
    <w:rsid w:val="004D757A"/>
    <w:rsid w:val="004D75DB"/>
    <w:rsid w:val="004D75FF"/>
    <w:rsid w:val="004D7ABC"/>
    <w:rsid w:val="004D7F4D"/>
    <w:rsid w:val="004E0093"/>
    <w:rsid w:val="004E0145"/>
    <w:rsid w:val="004E0338"/>
    <w:rsid w:val="004E035F"/>
    <w:rsid w:val="004E04DF"/>
    <w:rsid w:val="004E07A8"/>
    <w:rsid w:val="004E088F"/>
    <w:rsid w:val="004E08E2"/>
    <w:rsid w:val="004E0A15"/>
    <w:rsid w:val="004E0A73"/>
    <w:rsid w:val="004E0B02"/>
    <w:rsid w:val="004E0CE1"/>
    <w:rsid w:val="004E0F37"/>
    <w:rsid w:val="004E114A"/>
    <w:rsid w:val="004E11E4"/>
    <w:rsid w:val="004E11F4"/>
    <w:rsid w:val="004E1296"/>
    <w:rsid w:val="004E1360"/>
    <w:rsid w:val="004E14D7"/>
    <w:rsid w:val="004E1661"/>
    <w:rsid w:val="004E170C"/>
    <w:rsid w:val="004E1844"/>
    <w:rsid w:val="004E1A95"/>
    <w:rsid w:val="004E1C3C"/>
    <w:rsid w:val="004E1DC5"/>
    <w:rsid w:val="004E238C"/>
    <w:rsid w:val="004E2396"/>
    <w:rsid w:val="004E291A"/>
    <w:rsid w:val="004E2A0D"/>
    <w:rsid w:val="004E2C79"/>
    <w:rsid w:val="004E2CAC"/>
    <w:rsid w:val="004E2D3D"/>
    <w:rsid w:val="004E36B8"/>
    <w:rsid w:val="004E3922"/>
    <w:rsid w:val="004E3927"/>
    <w:rsid w:val="004E39D0"/>
    <w:rsid w:val="004E3D39"/>
    <w:rsid w:val="004E3E50"/>
    <w:rsid w:val="004E4171"/>
    <w:rsid w:val="004E4305"/>
    <w:rsid w:val="004E45BD"/>
    <w:rsid w:val="004E4A7A"/>
    <w:rsid w:val="004E4A8D"/>
    <w:rsid w:val="004E4D4C"/>
    <w:rsid w:val="004E4DB9"/>
    <w:rsid w:val="004E4E12"/>
    <w:rsid w:val="004E4FE5"/>
    <w:rsid w:val="004E5037"/>
    <w:rsid w:val="004E5107"/>
    <w:rsid w:val="004E514B"/>
    <w:rsid w:val="004E51D4"/>
    <w:rsid w:val="004E5263"/>
    <w:rsid w:val="004E5306"/>
    <w:rsid w:val="004E567D"/>
    <w:rsid w:val="004E569D"/>
    <w:rsid w:val="004E5C91"/>
    <w:rsid w:val="004E6296"/>
    <w:rsid w:val="004E62D8"/>
    <w:rsid w:val="004E657F"/>
    <w:rsid w:val="004E659C"/>
    <w:rsid w:val="004E6627"/>
    <w:rsid w:val="004E68BA"/>
    <w:rsid w:val="004E69D3"/>
    <w:rsid w:val="004E6ABE"/>
    <w:rsid w:val="004E6B7E"/>
    <w:rsid w:val="004E6F47"/>
    <w:rsid w:val="004E6FA6"/>
    <w:rsid w:val="004E7061"/>
    <w:rsid w:val="004E7174"/>
    <w:rsid w:val="004E742B"/>
    <w:rsid w:val="004E7578"/>
    <w:rsid w:val="004E7974"/>
    <w:rsid w:val="004E7AA5"/>
    <w:rsid w:val="004E7DC5"/>
    <w:rsid w:val="004E7DEA"/>
    <w:rsid w:val="004F0003"/>
    <w:rsid w:val="004F0183"/>
    <w:rsid w:val="004F03D8"/>
    <w:rsid w:val="004F03E6"/>
    <w:rsid w:val="004F044D"/>
    <w:rsid w:val="004F0783"/>
    <w:rsid w:val="004F082C"/>
    <w:rsid w:val="004F0831"/>
    <w:rsid w:val="004F0918"/>
    <w:rsid w:val="004F0971"/>
    <w:rsid w:val="004F0D7E"/>
    <w:rsid w:val="004F0DAE"/>
    <w:rsid w:val="004F10D9"/>
    <w:rsid w:val="004F117A"/>
    <w:rsid w:val="004F121C"/>
    <w:rsid w:val="004F1272"/>
    <w:rsid w:val="004F12A9"/>
    <w:rsid w:val="004F1438"/>
    <w:rsid w:val="004F1460"/>
    <w:rsid w:val="004F16E1"/>
    <w:rsid w:val="004F1707"/>
    <w:rsid w:val="004F1986"/>
    <w:rsid w:val="004F19FC"/>
    <w:rsid w:val="004F1C7E"/>
    <w:rsid w:val="004F1F7A"/>
    <w:rsid w:val="004F2133"/>
    <w:rsid w:val="004F2658"/>
    <w:rsid w:val="004F27B3"/>
    <w:rsid w:val="004F2C4C"/>
    <w:rsid w:val="004F2D47"/>
    <w:rsid w:val="004F2E67"/>
    <w:rsid w:val="004F2E72"/>
    <w:rsid w:val="004F2EA7"/>
    <w:rsid w:val="004F2F00"/>
    <w:rsid w:val="004F30F7"/>
    <w:rsid w:val="004F3123"/>
    <w:rsid w:val="004F31D8"/>
    <w:rsid w:val="004F31EA"/>
    <w:rsid w:val="004F33A8"/>
    <w:rsid w:val="004F3585"/>
    <w:rsid w:val="004F37E6"/>
    <w:rsid w:val="004F3847"/>
    <w:rsid w:val="004F3856"/>
    <w:rsid w:val="004F39AD"/>
    <w:rsid w:val="004F39AF"/>
    <w:rsid w:val="004F39C8"/>
    <w:rsid w:val="004F3B29"/>
    <w:rsid w:val="004F3D83"/>
    <w:rsid w:val="004F3E41"/>
    <w:rsid w:val="004F3FD7"/>
    <w:rsid w:val="004F4222"/>
    <w:rsid w:val="004F42CE"/>
    <w:rsid w:val="004F44BD"/>
    <w:rsid w:val="004F48B9"/>
    <w:rsid w:val="004F4BBB"/>
    <w:rsid w:val="004F5257"/>
    <w:rsid w:val="004F55B7"/>
    <w:rsid w:val="004F55F1"/>
    <w:rsid w:val="004F58C2"/>
    <w:rsid w:val="004F5C08"/>
    <w:rsid w:val="004F64B8"/>
    <w:rsid w:val="004F6780"/>
    <w:rsid w:val="004F67B8"/>
    <w:rsid w:val="004F6A4C"/>
    <w:rsid w:val="004F6A7F"/>
    <w:rsid w:val="004F6BDD"/>
    <w:rsid w:val="004F6C44"/>
    <w:rsid w:val="004F6FC1"/>
    <w:rsid w:val="004F6FFE"/>
    <w:rsid w:val="004F71CA"/>
    <w:rsid w:val="004F7272"/>
    <w:rsid w:val="004F74EA"/>
    <w:rsid w:val="004F78B6"/>
    <w:rsid w:val="004F7DE7"/>
    <w:rsid w:val="005001FF"/>
    <w:rsid w:val="005002CD"/>
    <w:rsid w:val="00500556"/>
    <w:rsid w:val="005006F2"/>
    <w:rsid w:val="00500944"/>
    <w:rsid w:val="00500BA2"/>
    <w:rsid w:val="00500C2C"/>
    <w:rsid w:val="005010F9"/>
    <w:rsid w:val="00501467"/>
    <w:rsid w:val="00501568"/>
    <w:rsid w:val="005015CD"/>
    <w:rsid w:val="00501929"/>
    <w:rsid w:val="00501AB0"/>
    <w:rsid w:val="00501DC7"/>
    <w:rsid w:val="00501EB5"/>
    <w:rsid w:val="00501FEC"/>
    <w:rsid w:val="00502049"/>
    <w:rsid w:val="0050207A"/>
    <w:rsid w:val="005022A9"/>
    <w:rsid w:val="005027D7"/>
    <w:rsid w:val="00502DEF"/>
    <w:rsid w:val="00503138"/>
    <w:rsid w:val="00503448"/>
    <w:rsid w:val="0050354A"/>
    <w:rsid w:val="00503C58"/>
    <w:rsid w:val="005041C9"/>
    <w:rsid w:val="00504214"/>
    <w:rsid w:val="0050422F"/>
    <w:rsid w:val="005043F4"/>
    <w:rsid w:val="00504C0A"/>
    <w:rsid w:val="0050517E"/>
    <w:rsid w:val="00505288"/>
    <w:rsid w:val="0050559D"/>
    <w:rsid w:val="0050560A"/>
    <w:rsid w:val="00505812"/>
    <w:rsid w:val="00505ABD"/>
    <w:rsid w:val="00505D8D"/>
    <w:rsid w:val="00505FE5"/>
    <w:rsid w:val="005060E1"/>
    <w:rsid w:val="0050616A"/>
    <w:rsid w:val="005062A1"/>
    <w:rsid w:val="00506333"/>
    <w:rsid w:val="00506541"/>
    <w:rsid w:val="00506A89"/>
    <w:rsid w:val="00506A8C"/>
    <w:rsid w:val="00506C14"/>
    <w:rsid w:val="00506E4F"/>
    <w:rsid w:val="005070D9"/>
    <w:rsid w:val="0050729C"/>
    <w:rsid w:val="00507387"/>
    <w:rsid w:val="0050739E"/>
    <w:rsid w:val="005074EF"/>
    <w:rsid w:val="00507671"/>
    <w:rsid w:val="005076BA"/>
    <w:rsid w:val="00507757"/>
    <w:rsid w:val="00507795"/>
    <w:rsid w:val="00507996"/>
    <w:rsid w:val="00507A12"/>
    <w:rsid w:val="00507BCC"/>
    <w:rsid w:val="00510070"/>
    <w:rsid w:val="00510338"/>
    <w:rsid w:val="005103B3"/>
    <w:rsid w:val="0051043D"/>
    <w:rsid w:val="00510544"/>
    <w:rsid w:val="005107B8"/>
    <w:rsid w:val="005108CD"/>
    <w:rsid w:val="005108E7"/>
    <w:rsid w:val="00510A3D"/>
    <w:rsid w:val="00510B68"/>
    <w:rsid w:val="00510D65"/>
    <w:rsid w:val="00510DA2"/>
    <w:rsid w:val="00510EE5"/>
    <w:rsid w:val="00510FC4"/>
    <w:rsid w:val="0051128D"/>
    <w:rsid w:val="005113F2"/>
    <w:rsid w:val="005117FF"/>
    <w:rsid w:val="00511A25"/>
    <w:rsid w:val="00511E4F"/>
    <w:rsid w:val="005121E8"/>
    <w:rsid w:val="005122C8"/>
    <w:rsid w:val="005124D9"/>
    <w:rsid w:val="005124E8"/>
    <w:rsid w:val="005126AB"/>
    <w:rsid w:val="00513188"/>
    <w:rsid w:val="00513319"/>
    <w:rsid w:val="005133EF"/>
    <w:rsid w:val="00513441"/>
    <w:rsid w:val="005134E2"/>
    <w:rsid w:val="005135C7"/>
    <w:rsid w:val="0051373F"/>
    <w:rsid w:val="005137CF"/>
    <w:rsid w:val="00513BD9"/>
    <w:rsid w:val="00513D30"/>
    <w:rsid w:val="00513D3B"/>
    <w:rsid w:val="00513EAD"/>
    <w:rsid w:val="00513F45"/>
    <w:rsid w:val="00514043"/>
    <w:rsid w:val="0051497B"/>
    <w:rsid w:val="00514D3C"/>
    <w:rsid w:val="00514E0D"/>
    <w:rsid w:val="00514F9C"/>
    <w:rsid w:val="005151BF"/>
    <w:rsid w:val="00515350"/>
    <w:rsid w:val="00515535"/>
    <w:rsid w:val="00515588"/>
    <w:rsid w:val="005157B8"/>
    <w:rsid w:val="0051580F"/>
    <w:rsid w:val="00515F29"/>
    <w:rsid w:val="0051604D"/>
    <w:rsid w:val="005160AE"/>
    <w:rsid w:val="005164F8"/>
    <w:rsid w:val="00516625"/>
    <w:rsid w:val="00516663"/>
    <w:rsid w:val="00516766"/>
    <w:rsid w:val="005167C9"/>
    <w:rsid w:val="00516948"/>
    <w:rsid w:val="00516BDB"/>
    <w:rsid w:val="00516C1C"/>
    <w:rsid w:val="00516C8A"/>
    <w:rsid w:val="00516ECF"/>
    <w:rsid w:val="00517079"/>
    <w:rsid w:val="005173C8"/>
    <w:rsid w:val="00517473"/>
    <w:rsid w:val="00517798"/>
    <w:rsid w:val="00517998"/>
    <w:rsid w:val="0051799F"/>
    <w:rsid w:val="00517C0C"/>
    <w:rsid w:val="00517D42"/>
    <w:rsid w:val="00517EB3"/>
    <w:rsid w:val="005204D1"/>
    <w:rsid w:val="00520641"/>
    <w:rsid w:val="00520699"/>
    <w:rsid w:val="005208DA"/>
    <w:rsid w:val="00520A19"/>
    <w:rsid w:val="00520B7B"/>
    <w:rsid w:val="00520BDB"/>
    <w:rsid w:val="00520E5D"/>
    <w:rsid w:val="00520ECD"/>
    <w:rsid w:val="00520F90"/>
    <w:rsid w:val="00521083"/>
    <w:rsid w:val="0052124C"/>
    <w:rsid w:val="00521A2C"/>
    <w:rsid w:val="00521C91"/>
    <w:rsid w:val="00521FFD"/>
    <w:rsid w:val="005224C1"/>
    <w:rsid w:val="00522547"/>
    <w:rsid w:val="00522985"/>
    <w:rsid w:val="00522C90"/>
    <w:rsid w:val="00522D5A"/>
    <w:rsid w:val="00522FC1"/>
    <w:rsid w:val="005233B6"/>
    <w:rsid w:val="00523614"/>
    <w:rsid w:val="005238FB"/>
    <w:rsid w:val="00523915"/>
    <w:rsid w:val="0052395E"/>
    <w:rsid w:val="00523A46"/>
    <w:rsid w:val="00523CBA"/>
    <w:rsid w:val="00523D6B"/>
    <w:rsid w:val="00523F0B"/>
    <w:rsid w:val="00523F2D"/>
    <w:rsid w:val="00524154"/>
    <w:rsid w:val="005246AA"/>
    <w:rsid w:val="005248B9"/>
    <w:rsid w:val="0052492B"/>
    <w:rsid w:val="00524AB8"/>
    <w:rsid w:val="00524D3B"/>
    <w:rsid w:val="00524EA4"/>
    <w:rsid w:val="0052511A"/>
    <w:rsid w:val="00525126"/>
    <w:rsid w:val="00525130"/>
    <w:rsid w:val="00525507"/>
    <w:rsid w:val="00525874"/>
    <w:rsid w:val="00525B51"/>
    <w:rsid w:val="00525B72"/>
    <w:rsid w:val="00525C8B"/>
    <w:rsid w:val="005263D3"/>
    <w:rsid w:val="00526477"/>
    <w:rsid w:val="00526591"/>
    <w:rsid w:val="005269A0"/>
    <w:rsid w:val="0052741F"/>
    <w:rsid w:val="0052746F"/>
    <w:rsid w:val="005274E6"/>
    <w:rsid w:val="005275E1"/>
    <w:rsid w:val="00527600"/>
    <w:rsid w:val="00527718"/>
    <w:rsid w:val="005278A0"/>
    <w:rsid w:val="005278DE"/>
    <w:rsid w:val="0052792F"/>
    <w:rsid w:val="005279ED"/>
    <w:rsid w:val="00527D2A"/>
    <w:rsid w:val="00527D8E"/>
    <w:rsid w:val="005300B4"/>
    <w:rsid w:val="00530207"/>
    <w:rsid w:val="005302CA"/>
    <w:rsid w:val="0053030F"/>
    <w:rsid w:val="00530625"/>
    <w:rsid w:val="0053071C"/>
    <w:rsid w:val="005307B0"/>
    <w:rsid w:val="005307B6"/>
    <w:rsid w:val="005308F9"/>
    <w:rsid w:val="00530C7F"/>
    <w:rsid w:val="00530D07"/>
    <w:rsid w:val="00530D24"/>
    <w:rsid w:val="00530E7A"/>
    <w:rsid w:val="005310D9"/>
    <w:rsid w:val="005315C5"/>
    <w:rsid w:val="005318C1"/>
    <w:rsid w:val="00531905"/>
    <w:rsid w:val="00531A62"/>
    <w:rsid w:val="00531EF2"/>
    <w:rsid w:val="00531F88"/>
    <w:rsid w:val="0053219C"/>
    <w:rsid w:val="00532313"/>
    <w:rsid w:val="0053235A"/>
    <w:rsid w:val="005323F9"/>
    <w:rsid w:val="005325BB"/>
    <w:rsid w:val="005326A6"/>
    <w:rsid w:val="00532840"/>
    <w:rsid w:val="00532A43"/>
    <w:rsid w:val="00532A68"/>
    <w:rsid w:val="00532C37"/>
    <w:rsid w:val="00532E10"/>
    <w:rsid w:val="00532E71"/>
    <w:rsid w:val="00533135"/>
    <w:rsid w:val="00533160"/>
    <w:rsid w:val="00533481"/>
    <w:rsid w:val="005337FB"/>
    <w:rsid w:val="0053380C"/>
    <w:rsid w:val="00533841"/>
    <w:rsid w:val="0053385B"/>
    <w:rsid w:val="00533A82"/>
    <w:rsid w:val="00533B1B"/>
    <w:rsid w:val="00533DAA"/>
    <w:rsid w:val="00533EE5"/>
    <w:rsid w:val="0053412A"/>
    <w:rsid w:val="0053434C"/>
    <w:rsid w:val="005345A7"/>
    <w:rsid w:val="005345C2"/>
    <w:rsid w:val="005346BB"/>
    <w:rsid w:val="00534D47"/>
    <w:rsid w:val="00534E86"/>
    <w:rsid w:val="00534E90"/>
    <w:rsid w:val="00534F1D"/>
    <w:rsid w:val="00534F6B"/>
    <w:rsid w:val="0053561A"/>
    <w:rsid w:val="00535978"/>
    <w:rsid w:val="00535A3B"/>
    <w:rsid w:val="00535E18"/>
    <w:rsid w:val="00536095"/>
    <w:rsid w:val="005360C3"/>
    <w:rsid w:val="00536151"/>
    <w:rsid w:val="00536341"/>
    <w:rsid w:val="00536416"/>
    <w:rsid w:val="005364BC"/>
    <w:rsid w:val="00536500"/>
    <w:rsid w:val="00536591"/>
    <w:rsid w:val="005365AF"/>
    <w:rsid w:val="005366FC"/>
    <w:rsid w:val="00536735"/>
    <w:rsid w:val="00536790"/>
    <w:rsid w:val="00536B04"/>
    <w:rsid w:val="00536C5B"/>
    <w:rsid w:val="00536CA7"/>
    <w:rsid w:val="00536D88"/>
    <w:rsid w:val="00536EDE"/>
    <w:rsid w:val="00537123"/>
    <w:rsid w:val="00537229"/>
    <w:rsid w:val="0053798C"/>
    <w:rsid w:val="00537DA3"/>
    <w:rsid w:val="0054007E"/>
    <w:rsid w:val="00540188"/>
    <w:rsid w:val="0054020D"/>
    <w:rsid w:val="005403E2"/>
    <w:rsid w:val="0054070D"/>
    <w:rsid w:val="0054083C"/>
    <w:rsid w:val="00540B1E"/>
    <w:rsid w:val="00540D24"/>
    <w:rsid w:val="005414B1"/>
    <w:rsid w:val="0054165B"/>
    <w:rsid w:val="00541A2A"/>
    <w:rsid w:val="00541ADB"/>
    <w:rsid w:val="00541C1A"/>
    <w:rsid w:val="00541D11"/>
    <w:rsid w:val="00542338"/>
    <w:rsid w:val="0054239D"/>
    <w:rsid w:val="005423F7"/>
    <w:rsid w:val="00542CD0"/>
    <w:rsid w:val="005431B7"/>
    <w:rsid w:val="0054321F"/>
    <w:rsid w:val="00543412"/>
    <w:rsid w:val="00543739"/>
    <w:rsid w:val="00543791"/>
    <w:rsid w:val="0054379A"/>
    <w:rsid w:val="0054380D"/>
    <w:rsid w:val="00543AA8"/>
    <w:rsid w:val="00543C17"/>
    <w:rsid w:val="005440D4"/>
    <w:rsid w:val="00544234"/>
    <w:rsid w:val="00544287"/>
    <w:rsid w:val="005443A6"/>
    <w:rsid w:val="0054471E"/>
    <w:rsid w:val="00544888"/>
    <w:rsid w:val="00544A26"/>
    <w:rsid w:val="00544BAC"/>
    <w:rsid w:val="005453F6"/>
    <w:rsid w:val="0054556E"/>
    <w:rsid w:val="005455BF"/>
    <w:rsid w:val="00545685"/>
    <w:rsid w:val="005456A8"/>
    <w:rsid w:val="0054590C"/>
    <w:rsid w:val="00545F80"/>
    <w:rsid w:val="005466C1"/>
    <w:rsid w:val="0054672D"/>
    <w:rsid w:val="0054698E"/>
    <w:rsid w:val="00546A66"/>
    <w:rsid w:val="00546B8F"/>
    <w:rsid w:val="00546C49"/>
    <w:rsid w:val="00546CEF"/>
    <w:rsid w:val="00547196"/>
    <w:rsid w:val="00547237"/>
    <w:rsid w:val="005473F7"/>
    <w:rsid w:val="00547522"/>
    <w:rsid w:val="00547608"/>
    <w:rsid w:val="00547667"/>
    <w:rsid w:val="0054766F"/>
    <w:rsid w:val="0054793A"/>
    <w:rsid w:val="00547BC4"/>
    <w:rsid w:val="00547BCD"/>
    <w:rsid w:val="00547BF4"/>
    <w:rsid w:val="00547CB2"/>
    <w:rsid w:val="0055035A"/>
    <w:rsid w:val="005503BA"/>
    <w:rsid w:val="005503BB"/>
    <w:rsid w:val="005503E4"/>
    <w:rsid w:val="00550622"/>
    <w:rsid w:val="00550758"/>
    <w:rsid w:val="0055088C"/>
    <w:rsid w:val="00550970"/>
    <w:rsid w:val="00550E73"/>
    <w:rsid w:val="00551473"/>
    <w:rsid w:val="0055150D"/>
    <w:rsid w:val="005516B0"/>
    <w:rsid w:val="005517E7"/>
    <w:rsid w:val="0055189D"/>
    <w:rsid w:val="00551974"/>
    <w:rsid w:val="005519CE"/>
    <w:rsid w:val="005519E6"/>
    <w:rsid w:val="00551F96"/>
    <w:rsid w:val="00552735"/>
    <w:rsid w:val="00552799"/>
    <w:rsid w:val="0055288B"/>
    <w:rsid w:val="0055294E"/>
    <w:rsid w:val="005529A5"/>
    <w:rsid w:val="005529DB"/>
    <w:rsid w:val="00552A48"/>
    <w:rsid w:val="00552C67"/>
    <w:rsid w:val="00552DB3"/>
    <w:rsid w:val="00552E01"/>
    <w:rsid w:val="00552F25"/>
    <w:rsid w:val="00553194"/>
    <w:rsid w:val="00553212"/>
    <w:rsid w:val="00553846"/>
    <w:rsid w:val="0055395A"/>
    <w:rsid w:val="00553AE0"/>
    <w:rsid w:val="00553B27"/>
    <w:rsid w:val="00553F6A"/>
    <w:rsid w:val="0055415A"/>
    <w:rsid w:val="00554255"/>
    <w:rsid w:val="005543DE"/>
    <w:rsid w:val="0055458E"/>
    <w:rsid w:val="0055468B"/>
    <w:rsid w:val="005546EB"/>
    <w:rsid w:val="00554A43"/>
    <w:rsid w:val="00554AF1"/>
    <w:rsid w:val="00554B59"/>
    <w:rsid w:val="00554D0A"/>
    <w:rsid w:val="00554F4A"/>
    <w:rsid w:val="0055502C"/>
    <w:rsid w:val="0055522E"/>
    <w:rsid w:val="005552E2"/>
    <w:rsid w:val="00555365"/>
    <w:rsid w:val="005553D2"/>
    <w:rsid w:val="005555C8"/>
    <w:rsid w:val="00555D04"/>
    <w:rsid w:val="00556109"/>
    <w:rsid w:val="00556259"/>
    <w:rsid w:val="0055641C"/>
    <w:rsid w:val="005564B6"/>
    <w:rsid w:val="005564FB"/>
    <w:rsid w:val="00556C4E"/>
    <w:rsid w:val="00556D88"/>
    <w:rsid w:val="00556EE0"/>
    <w:rsid w:val="00557046"/>
    <w:rsid w:val="00557064"/>
    <w:rsid w:val="0055740D"/>
    <w:rsid w:val="00557549"/>
    <w:rsid w:val="00557584"/>
    <w:rsid w:val="00557C89"/>
    <w:rsid w:val="005600B2"/>
    <w:rsid w:val="00560420"/>
    <w:rsid w:val="005607AC"/>
    <w:rsid w:val="00560834"/>
    <w:rsid w:val="00560851"/>
    <w:rsid w:val="00560901"/>
    <w:rsid w:val="00560B4D"/>
    <w:rsid w:val="00560D68"/>
    <w:rsid w:val="00560DCB"/>
    <w:rsid w:val="00561187"/>
    <w:rsid w:val="00561746"/>
    <w:rsid w:val="00561B2E"/>
    <w:rsid w:val="00561D1B"/>
    <w:rsid w:val="00562009"/>
    <w:rsid w:val="00562011"/>
    <w:rsid w:val="00562267"/>
    <w:rsid w:val="00562666"/>
    <w:rsid w:val="005627D7"/>
    <w:rsid w:val="00562850"/>
    <w:rsid w:val="005628C7"/>
    <w:rsid w:val="00562A33"/>
    <w:rsid w:val="00562A48"/>
    <w:rsid w:val="00562AA7"/>
    <w:rsid w:val="00562D42"/>
    <w:rsid w:val="005632DE"/>
    <w:rsid w:val="0056342D"/>
    <w:rsid w:val="0056359E"/>
    <w:rsid w:val="0056382E"/>
    <w:rsid w:val="005639AA"/>
    <w:rsid w:val="005641F7"/>
    <w:rsid w:val="0056445A"/>
    <w:rsid w:val="00564540"/>
    <w:rsid w:val="005647E9"/>
    <w:rsid w:val="0056482F"/>
    <w:rsid w:val="0056486E"/>
    <w:rsid w:val="00564984"/>
    <w:rsid w:val="005649B7"/>
    <w:rsid w:val="00564A32"/>
    <w:rsid w:val="00564A8D"/>
    <w:rsid w:val="00564B7D"/>
    <w:rsid w:val="00564BF3"/>
    <w:rsid w:val="00564BF9"/>
    <w:rsid w:val="00564CF9"/>
    <w:rsid w:val="0056501D"/>
    <w:rsid w:val="00565449"/>
    <w:rsid w:val="005654A3"/>
    <w:rsid w:val="005658AD"/>
    <w:rsid w:val="00565B95"/>
    <w:rsid w:val="00565BAB"/>
    <w:rsid w:val="00565D53"/>
    <w:rsid w:val="00565EB8"/>
    <w:rsid w:val="00565F81"/>
    <w:rsid w:val="00566093"/>
    <w:rsid w:val="005663E3"/>
    <w:rsid w:val="005664FD"/>
    <w:rsid w:val="005665B6"/>
    <w:rsid w:val="0056670E"/>
    <w:rsid w:val="0056695A"/>
    <w:rsid w:val="00566B4B"/>
    <w:rsid w:val="00566EEA"/>
    <w:rsid w:val="0056741D"/>
    <w:rsid w:val="00567ADF"/>
    <w:rsid w:val="00567B14"/>
    <w:rsid w:val="00567E53"/>
    <w:rsid w:val="00567E90"/>
    <w:rsid w:val="005705EA"/>
    <w:rsid w:val="0057072E"/>
    <w:rsid w:val="00570921"/>
    <w:rsid w:val="005709D9"/>
    <w:rsid w:val="00570BE3"/>
    <w:rsid w:val="00570CC2"/>
    <w:rsid w:val="00570D7F"/>
    <w:rsid w:val="00570E78"/>
    <w:rsid w:val="00570E92"/>
    <w:rsid w:val="005710A1"/>
    <w:rsid w:val="00571332"/>
    <w:rsid w:val="005716E4"/>
    <w:rsid w:val="005717EA"/>
    <w:rsid w:val="00571A84"/>
    <w:rsid w:val="00571CEF"/>
    <w:rsid w:val="00572048"/>
    <w:rsid w:val="0057205A"/>
    <w:rsid w:val="005720FA"/>
    <w:rsid w:val="005721F4"/>
    <w:rsid w:val="0057226B"/>
    <w:rsid w:val="005726AF"/>
    <w:rsid w:val="005727CF"/>
    <w:rsid w:val="005728B1"/>
    <w:rsid w:val="00572995"/>
    <w:rsid w:val="005729EA"/>
    <w:rsid w:val="00572C40"/>
    <w:rsid w:val="00572E8B"/>
    <w:rsid w:val="00572F67"/>
    <w:rsid w:val="00573289"/>
    <w:rsid w:val="0057338B"/>
    <w:rsid w:val="00573480"/>
    <w:rsid w:val="0057353B"/>
    <w:rsid w:val="00573745"/>
    <w:rsid w:val="0057374D"/>
    <w:rsid w:val="00573DAB"/>
    <w:rsid w:val="00573FFA"/>
    <w:rsid w:val="00574394"/>
    <w:rsid w:val="00574470"/>
    <w:rsid w:val="005744A5"/>
    <w:rsid w:val="005749B0"/>
    <w:rsid w:val="00574C01"/>
    <w:rsid w:val="00574C09"/>
    <w:rsid w:val="00574F71"/>
    <w:rsid w:val="0057501D"/>
    <w:rsid w:val="005754EE"/>
    <w:rsid w:val="0057596A"/>
    <w:rsid w:val="00575A7F"/>
    <w:rsid w:val="00575B09"/>
    <w:rsid w:val="00575B8C"/>
    <w:rsid w:val="00576467"/>
    <w:rsid w:val="00576B5D"/>
    <w:rsid w:val="00576E82"/>
    <w:rsid w:val="00577014"/>
    <w:rsid w:val="005774BC"/>
    <w:rsid w:val="00577D1C"/>
    <w:rsid w:val="00577EE4"/>
    <w:rsid w:val="00577F21"/>
    <w:rsid w:val="00577F76"/>
    <w:rsid w:val="0058010D"/>
    <w:rsid w:val="0058044A"/>
    <w:rsid w:val="005807A0"/>
    <w:rsid w:val="005808DA"/>
    <w:rsid w:val="00580914"/>
    <w:rsid w:val="0058092F"/>
    <w:rsid w:val="00580A21"/>
    <w:rsid w:val="00580C1A"/>
    <w:rsid w:val="00580CE5"/>
    <w:rsid w:val="00580D22"/>
    <w:rsid w:val="00580DC6"/>
    <w:rsid w:val="00580FDD"/>
    <w:rsid w:val="00581264"/>
    <w:rsid w:val="0058134F"/>
    <w:rsid w:val="00581741"/>
    <w:rsid w:val="00581871"/>
    <w:rsid w:val="005819F2"/>
    <w:rsid w:val="00582380"/>
    <w:rsid w:val="00582932"/>
    <w:rsid w:val="00582A08"/>
    <w:rsid w:val="00582A81"/>
    <w:rsid w:val="00582C98"/>
    <w:rsid w:val="005831B8"/>
    <w:rsid w:val="005832E7"/>
    <w:rsid w:val="00583395"/>
    <w:rsid w:val="005836BB"/>
    <w:rsid w:val="005836C1"/>
    <w:rsid w:val="005837AE"/>
    <w:rsid w:val="005839FE"/>
    <w:rsid w:val="00583D25"/>
    <w:rsid w:val="00583DAA"/>
    <w:rsid w:val="00583FBE"/>
    <w:rsid w:val="005844FD"/>
    <w:rsid w:val="00584563"/>
    <w:rsid w:val="0058467B"/>
    <w:rsid w:val="00584F7B"/>
    <w:rsid w:val="005850D9"/>
    <w:rsid w:val="005851C7"/>
    <w:rsid w:val="005852D3"/>
    <w:rsid w:val="005853A5"/>
    <w:rsid w:val="005854DC"/>
    <w:rsid w:val="0058562D"/>
    <w:rsid w:val="0058569C"/>
    <w:rsid w:val="0058593D"/>
    <w:rsid w:val="00585A73"/>
    <w:rsid w:val="00585D55"/>
    <w:rsid w:val="00586093"/>
    <w:rsid w:val="005860A0"/>
    <w:rsid w:val="00586196"/>
    <w:rsid w:val="005866CB"/>
    <w:rsid w:val="00586880"/>
    <w:rsid w:val="005869C3"/>
    <w:rsid w:val="00586B86"/>
    <w:rsid w:val="00586C3D"/>
    <w:rsid w:val="00586F76"/>
    <w:rsid w:val="0058707D"/>
    <w:rsid w:val="00587146"/>
    <w:rsid w:val="0058726C"/>
    <w:rsid w:val="00587270"/>
    <w:rsid w:val="0058741E"/>
    <w:rsid w:val="00587B64"/>
    <w:rsid w:val="00587E9E"/>
    <w:rsid w:val="00590002"/>
    <w:rsid w:val="00590113"/>
    <w:rsid w:val="0059038B"/>
    <w:rsid w:val="005909F9"/>
    <w:rsid w:val="00590DDC"/>
    <w:rsid w:val="00590E71"/>
    <w:rsid w:val="00590EBF"/>
    <w:rsid w:val="0059135F"/>
    <w:rsid w:val="0059169B"/>
    <w:rsid w:val="005917EF"/>
    <w:rsid w:val="00591C59"/>
    <w:rsid w:val="00591E22"/>
    <w:rsid w:val="00591FF5"/>
    <w:rsid w:val="00592705"/>
    <w:rsid w:val="00592893"/>
    <w:rsid w:val="00592BE0"/>
    <w:rsid w:val="00592CAD"/>
    <w:rsid w:val="00592DA8"/>
    <w:rsid w:val="005932E6"/>
    <w:rsid w:val="005935F3"/>
    <w:rsid w:val="005937A5"/>
    <w:rsid w:val="00593B68"/>
    <w:rsid w:val="00594042"/>
    <w:rsid w:val="00594110"/>
    <w:rsid w:val="00594201"/>
    <w:rsid w:val="00594286"/>
    <w:rsid w:val="00594970"/>
    <w:rsid w:val="00594A81"/>
    <w:rsid w:val="00594C50"/>
    <w:rsid w:val="00595357"/>
    <w:rsid w:val="00595437"/>
    <w:rsid w:val="00595714"/>
    <w:rsid w:val="0059589F"/>
    <w:rsid w:val="005959E2"/>
    <w:rsid w:val="00595A21"/>
    <w:rsid w:val="00595AE9"/>
    <w:rsid w:val="00595B9C"/>
    <w:rsid w:val="00596523"/>
    <w:rsid w:val="0059657C"/>
    <w:rsid w:val="00596C8F"/>
    <w:rsid w:val="00596E3C"/>
    <w:rsid w:val="0059710F"/>
    <w:rsid w:val="005971A1"/>
    <w:rsid w:val="005971D8"/>
    <w:rsid w:val="00597218"/>
    <w:rsid w:val="0059745C"/>
    <w:rsid w:val="00597563"/>
    <w:rsid w:val="00597695"/>
    <w:rsid w:val="00597767"/>
    <w:rsid w:val="0059780E"/>
    <w:rsid w:val="00597BF3"/>
    <w:rsid w:val="00597D32"/>
    <w:rsid w:val="00597EB9"/>
    <w:rsid w:val="005A003E"/>
    <w:rsid w:val="005A01F4"/>
    <w:rsid w:val="005A0213"/>
    <w:rsid w:val="005A0333"/>
    <w:rsid w:val="005A03ED"/>
    <w:rsid w:val="005A04C8"/>
    <w:rsid w:val="005A064C"/>
    <w:rsid w:val="005A06A3"/>
    <w:rsid w:val="005A0A34"/>
    <w:rsid w:val="005A0AE0"/>
    <w:rsid w:val="005A0C2C"/>
    <w:rsid w:val="005A0D09"/>
    <w:rsid w:val="005A0DDB"/>
    <w:rsid w:val="005A0FEF"/>
    <w:rsid w:val="005A1160"/>
    <w:rsid w:val="005A11E4"/>
    <w:rsid w:val="005A122C"/>
    <w:rsid w:val="005A12ED"/>
    <w:rsid w:val="005A1925"/>
    <w:rsid w:val="005A1994"/>
    <w:rsid w:val="005A1AE7"/>
    <w:rsid w:val="005A1FA5"/>
    <w:rsid w:val="005A250B"/>
    <w:rsid w:val="005A2624"/>
    <w:rsid w:val="005A278A"/>
    <w:rsid w:val="005A2858"/>
    <w:rsid w:val="005A28DE"/>
    <w:rsid w:val="005A29A6"/>
    <w:rsid w:val="005A2A44"/>
    <w:rsid w:val="005A2EAF"/>
    <w:rsid w:val="005A2F0B"/>
    <w:rsid w:val="005A308D"/>
    <w:rsid w:val="005A31EF"/>
    <w:rsid w:val="005A3392"/>
    <w:rsid w:val="005A35D5"/>
    <w:rsid w:val="005A3852"/>
    <w:rsid w:val="005A39EA"/>
    <w:rsid w:val="005A3B01"/>
    <w:rsid w:val="005A3D9D"/>
    <w:rsid w:val="005A3DDD"/>
    <w:rsid w:val="005A3E43"/>
    <w:rsid w:val="005A4854"/>
    <w:rsid w:val="005A4E33"/>
    <w:rsid w:val="005A4E82"/>
    <w:rsid w:val="005A4FFB"/>
    <w:rsid w:val="005A510B"/>
    <w:rsid w:val="005A523B"/>
    <w:rsid w:val="005A56B4"/>
    <w:rsid w:val="005A59E8"/>
    <w:rsid w:val="005A5B5F"/>
    <w:rsid w:val="005A5FE6"/>
    <w:rsid w:val="005A606B"/>
    <w:rsid w:val="005A616A"/>
    <w:rsid w:val="005A63CC"/>
    <w:rsid w:val="005A6475"/>
    <w:rsid w:val="005A64A6"/>
    <w:rsid w:val="005A67DE"/>
    <w:rsid w:val="005A68B2"/>
    <w:rsid w:val="005A702B"/>
    <w:rsid w:val="005A712C"/>
    <w:rsid w:val="005A754B"/>
    <w:rsid w:val="005A79DD"/>
    <w:rsid w:val="005A7CA9"/>
    <w:rsid w:val="005A7D5E"/>
    <w:rsid w:val="005A7DBE"/>
    <w:rsid w:val="005A7EAE"/>
    <w:rsid w:val="005A7EDB"/>
    <w:rsid w:val="005B0580"/>
    <w:rsid w:val="005B064B"/>
    <w:rsid w:val="005B064F"/>
    <w:rsid w:val="005B0719"/>
    <w:rsid w:val="005B07BE"/>
    <w:rsid w:val="005B0E41"/>
    <w:rsid w:val="005B1649"/>
    <w:rsid w:val="005B167B"/>
    <w:rsid w:val="005B1848"/>
    <w:rsid w:val="005B1851"/>
    <w:rsid w:val="005B1869"/>
    <w:rsid w:val="005B1B47"/>
    <w:rsid w:val="005B1C26"/>
    <w:rsid w:val="005B1CDD"/>
    <w:rsid w:val="005B1E2D"/>
    <w:rsid w:val="005B2093"/>
    <w:rsid w:val="005B23BA"/>
    <w:rsid w:val="005B23D5"/>
    <w:rsid w:val="005B2501"/>
    <w:rsid w:val="005B278E"/>
    <w:rsid w:val="005B2CA8"/>
    <w:rsid w:val="005B2DC9"/>
    <w:rsid w:val="005B2EA0"/>
    <w:rsid w:val="005B32E2"/>
    <w:rsid w:val="005B342F"/>
    <w:rsid w:val="005B347A"/>
    <w:rsid w:val="005B349C"/>
    <w:rsid w:val="005B3643"/>
    <w:rsid w:val="005B376C"/>
    <w:rsid w:val="005B37D1"/>
    <w:rsid w:val="005B38FC"/>
    <w:rsid w:val="005B38FE"/>
    <w:rsid w:val="005B398D"/>
    <w:rsid w:val="005B3CBD"/>
    <w:rsid w:val="005B3E06"/>
    <w:rsid w:val="005B3EB0"/>
    <w:rsid w:val="005B4050"/>
    <w:rsid w:val="005B40ED"/>
    <w:rsid w:val="005B413E"/>
    <w:rsid w:val="005B4179"/>
    <w:rsid w:val="005B44A4"/>
    <w:rsid w:val="005B46A9"/>
    <w:rsid w:val="005B4790"/>
    <w:rsid w:val="005B47B1"/>
    <w:rsid w:val="005B4B05"/>
    <w:rsid w:val="005B4DFB"/>
    <w:rsid w:val="005B4ED5"/>
    <w:rsid w:val="005B5421"/>
    <w:rsid w:val="005B552D"/>
    <w:rsid w:val="005B570A"/>
    <w:rsid w:val="005B5958"/>
    <w:rsid w:val="005B5A99"/>
    <w:rsid w:val="005B5CA3"/>
    <w:rsid w:val="005B5E19"/>
    <w:rsid w:val="005B5FB8"/>
    <w:rsid w:val="005B6007"/>
    <w:rsid w:val="005B6851"/>
    <w:rsid w:val="005B6855"/>
    <w:rsid w:val="005B7016"/>
    <w:rsid w:val="005B7196"/>
    <w:rsid w:val="005B72FA"/>
    <w:rsid w:val="005B7532"/>
    <w:rsid w:val="005B75E4"/>
    <w:rsid w:val="005B78DB"/>
    <w:rsid w:val="005B7A77"/>
    <w:rsid w:val="005B7A9B"/>
    <w:rsid w:val="005B7C4C"/>
    <w:rsid w:val="005B7F6D"/>
    <w:rsid w:val="005C017D"/>
    <w:rsid w:val="005C03AE"/>
    <w:rsid w:val="005C06A0"/>
    <w:rsid w:val="005C0871"/>
    <w:rsid w:val="005C089B"/>
    <w:rsid w:val="005C0ABC"/>
    <w:rsid w:val="005C0DD2"/>
    <w:rsid w:val="005C0F8A"/>
    <w:rsid w:val="005C16C6"/>
    <w:rsid w:val="005C16DE"/>
    <w:rsid w:val="005C1B28"/>
    <w:rsid w:val="005C1D4D"/>
    <w:rsid w:val="005C1DDE"/>
    <w:rsid w:val="005C1DF8"/>
    <w:rsid w:val="005C1DFE"/>
    <w:rsid w:val="005C1E96"/>
    <w:rsid w:val="005C1EFE"/>
    <w:rsid w:val="005C2124"/>
    <w:rsid w:val="005C2254"/>
    <w:rsid w:val="005C2450"/>
    <w:rsid w:val="005C259A"/>
    <w:rsid w:val="005C2624"/>
    <w:rsid w:val="005C2758"/>
    <w:rsid w:val="005C278E"/>
    <w:rsid w:val="005C283F"/>
    <w:rsid w:val="005C28A1"/>
    <w:rsid w:val="005C2B0B"/>
    <w:rsid w:val="005C2E25"/>
    <w:rsid w:val="005C31BF"/>
    <w:rsid w:val="005C31EF"/>
    <w:rsid w:val="005C3612"/>
    <w:rsid w:val="005C36F4"/>
    <w:rsid w:val="005C3CC1"/>
    <w:rsid w:val="005C3EE6"/>
    <w:rsid w:val="005C41A4"/>
    <w:rsid w:val="005C41F5"/>
    <w:rsid w:val="005C4493"/>
    <w:rsid w:val="005C46F3"/>
    <w:rsid w:val="005C49BF"/>
    <w:rsid w:val="005C4BD3"/>
    <w:rsid w:val="005C4F1C"/>
    <w:rsid w:val="005C5024"/>
    <w:rsid w:val="005C51FA"/>
    <w:rsid w:val="005C5223"/>
    <w:rsid w:val="005C536C"/>
    <w:rsid w:val="005C53FB"/>
    <w:rsid w:val="005C55B6"/>
    <w:rsid w:val="005C59CB"/>
    <w:rsid w:val="005C5A02"/>
    <w:rsid w:val="005C5D9B"/>
    <w:rsid w:val="005C5E02"/>
    <w:rsid w:val="005C6060"/>
    <w:rsid w:val="005C61D5"/>
    <w:rsid w:val="005C63A7"/>
    <w:rsid w:val="005C66DD"/>
    <w:rsid w:val="005C6755"/>
    <w:rsid w:val="005C686D"/>
    <w:rsid w:val="005C68B0"/>
    <w:rsid w:val="005C6954"/>
    <w:rsid w:val="005C6A77"/>
    <w:rsid w:val="005C6CB1"/>
    <w:rsid w:val="005C6E90"/>
    <w:rsid w:val="005C6F13"/>
    <w:rsid w:val="005C6F4D"/>
    <w:rsid w:val="005C6FB0"/>
    <w:rsid w:val="005C6FE9"/>
    <w:rsid w:val="005C7078"/>
    <w:rsid w:val="005C7167"/>
    <w:rsid w:val="005C740A"/>
    <w:rsid w:val="005C74E2"/>
    <w:rsid w:val="005C757A"/>
    <w:rsid w:val="005C7736"/>
    <w:rsid w:val="005C784F"/>
    <w:rsid w:val="005C7975"/>
    <w:rsid w:val="005C7A27"/>
    <w:rsid w:val="005C7A5D"/>
    <w:rsid w:val="005C7A66"/>
    <w:rsid w:val="005C7AB9"/>
    <w:rsid w:val="005C7B47"/>
    <w:rsid w:val="005C7EAD"/>
    <w:rsid w:val="005C7EF3"/>
    <w:rsid w:val="005C7F41"/>
    <w:rsid w:val="005D0215"/>
    <w:rsid w:val="005D08E7"/>
    <w:rsid w:val="005D091D"/>
    <w:rsid w:val="005D0984"/>
    <w:rsid w:val="005D0C5D"/>
    <w:rsid w:val="005D0C93"/>
    <w:rsid w:val="005D0DBD"/>
    <w:rsid w:val="005D1747"/>
    <w:rsid w:val="005D19B4"/>
    <w:rsid w:val="005D19E2"/>
    <w:rsid w:val="005D1A24"/>
    <w:rsid w:val="005D1DAF"/>
    <w:rsid w:val="005D1F46"/>
    <w:rsid w:val="005D228C"/>
    <w:rsid w:val="005D2719"/>
    <w:rsid w:val="005D27FD"/>
    <w:rsid w:val="005D2808"/>
    <w:rsid w:val="005D28C0"/>
    <w:rsid w:val="005D28E0"/>
    <w:rsid w:val="005D2953"/>
    <w:rsid w:val="005D29BD"/>
    <w:rsid w:val="005D29DC"/>
    <w:rsid w:val="005D2A65"/>
    <w:rsid w:val="005D2A6F"/>
    <w:rsid w:val="005D2C2A"/>
    <w:rsid w:val="005D374E"/>
    <w:rsid w:val="005D3775"/>
    <w:rsid w:val="005D3942"/>
    <w:rsid w:val="005D3AD4"/>
    <w:rsid w:val="005D3E8A"/>
    <w:rsid w:val="005D4316"/>
    <w:rsid w:val="005D43C8"/>
    <w:rsid w:val="005D476F"/>
    <w:rsid w:val="005D48A5"/>
    <w:rsid w:val="005D4A86"/>
    <w:rsid w:val="005D4ACC"/>
    <w:rsid w:val="005D4AF0"/>
    <w:rsid w:val="005D4B2C"/>
    <w:rsid w:val="005D4B77"/>
    <w:rsid w:val="005D4B8C"/>
    <w:rsid w:val="005D4DBC"/>
    <w:rsid w:val="005D4F14"/>
    <w:rsid w:val="005D5173"/>
    <w:rsid w:val="005D5271"/>
    <w:rsid w:val="005D5309"/>
    <w:rsid w:val="005D53FF"/>
    <w:rsid w:val="005D5446"/>
    <w:rsid w:val="005D54B6"/>
    <w:rsid w:val="005D5517"/>
    <w:rsid w:val="005D5687"/>
    <w:rsid w:val="005D5800"/>
    <w:rsid w:val="005D5930"/>
    <w:rsid w:val="005D5D74"/>
    <w:rsid w:val="005D5E60"/>
    <w:rsid w:val="005D60DC"/>
    <w:rsid w:val="005D6B55"/>
    <w:rsid w:val="005D6DB3"/>
    <w:rsid w:val="005D70F8"/>
    <w:rsid w:val="005D77A8"/>
    <w:rsid w:val="005D7CEC"/>
    <w:rsid w:val="005E019F"/>
    <w:rsid w:val="005E03D5"/>
    <w:rsid w:val="005E071E"/>
    <w:rsid w:val="005E0798"/>
    <w:rsid w:val="005E0836"/>
    <w:rsid w:val="005E0AFC"/>
    <w:rsid w:val="005E0BAB"/>
    <w:rsid w:val="005E0C29"/>
    <w:rsid w:val="005E0E94"/>
    <w:rsid w:val="005E11E0"/>
    <w:rsid w:val="005E187C"/>
    <w:rsid w:val="005E1936"/>
    <w:rsid w:val="005E1978"/>
    <w:rsid w:val="005E1CA3"/>
    <w:rsid w:val="005E1DB0"/>
    <w:rsid w:val="005E2118"/>
    <w:rsid w:val="005E21B3"/>
    <w:rsid w:val="005E228B"/>
    <w:rsid w:val="005E2311"/>
    <w:rsid w:val="005E2475"/>
    <w:rsid w:val="005E27BD"/>
    <w:rsid w:val="005E295B"/>
    <w:rsid w:val="005E2BDF"/>
    <w:rsid w:val="005E2D8C"/>
    <w:rsid w:val="005E31FC"/>
    <w:rsid w:val="005E3789"/>
    <w:rsid w:val="005E3915"/>
    <w:rsid w:val="005E3CCC"/>
    <w:rsid w:val="005E3DE1"/>
    <w:rsid w:val="005E3E30"/>
    <w:rsid w:val="005E4128"/>
    <w:rsid w:val="005E4268"/>
    <w:rsid w:val="005E431C"/>
    <w:rsid w:val="005E45E1"/>
    <w:rsid w:val="005E4620"/>
    <w:rsid w:val="005E47CB"/>
    <w:rsid w:val="005E4E3B"/>
    <w:rsid w:val="005E5258"/>
    <w:rsid w:val="005E538D"/>
    <w:rsid w:val="005E56B5"/>
    <w:rsid w:val="005E57E0"/>
    <w:rsid w:val="005E5891"/>
    <w:rsid w:val="005E59E4"/>
    <w:rsid w:val="005E59E5"/>
    <w:rsid w:val="005E5AF1"/>
    <w:rsid w:val="005E5AFC"/>
    <w:rsid w:val="005E5C8C"/>
    <w:rsid w:val="005E5E0D"/>
    <w:rsid w:val="005E5EA1"/>
    <w:rsid w:val="005E603B"/>
    <w:rsid w:val="005E67E7"/>
    <w:rsid w:val="005E67F0"/>
    <w:rsid w:val="005E6819"/>
    <w:rsid w:val="005E69FE"/>
    <w:rsid w:val="005E6BE9"/>
    <w:rsid w:val="005E6DDE"/>
    <w:rsid w:val="005E70D9"/>
    <w:rsid w:val="005E724E"/>
    <w:rsid w:val="005E7347"/>
    <w:rsid w:val="005E75A2"/>
    <w:rsid w:val="005E7749"/>
    <w:rsid w:val="005E775D"/>
    <w:rsid w:val="005E797C"/>
    <w:rsid w:val="005E7A1F"/>
    <w:rsid w:val="005F0472"/>
    <w:rsid w:val="005F048D"/>
    <w:rsid w:val="005F0708"/>
    <w:rsid w:val="005F07FB"/>
    <w:rsid w:val="005F092B"/>
    <w:rsid w:val="005F09C1"/>
    <w:rsid w:val="005F0B6E"/>
    <w:rsid w:val="005F0C3A"/>
    <w:rsid w:val="005F0CF7"/>
    <w:rsid w:val="005F0DF1"/>
    <w:rsid w:val="005F0E68"/>
    <w:rsid w:val="005F0FA8"/>
    <w:rsid w:val="005F0FED"/>
    <w:rsid w:val="005F1195"/>
    <w:rsid w:val="005F12CC"/>
    <w:rsid w:val="005F13BF"/>
    <w:rsid w:val="005F178D"/>
    <w:rsid w:val="005F18C9"/>
    <w:rsid w:val="005F1A52"/>
    <w:rsid w:val="005F1B30"/>
    <w:rsid w:val="005F2202"/>
    <w:rsid w:val="005F26D4"/>
    <w:rsid w:val="005F28A6"/>
    <w:rsid w:val="005F2BEA"/>
    <w:rsid w:val="005F348B"/>
    <w:rsid w:val="005F34CB"/>
    <w:rsid w:val="005F3A7E"/>
    <w:rsid w:val="005F3BC7"/>
    <w:rsid w:val="005F3C9E"/>
    <w:rsid w:val="005F3E6C"/>
    <w:rsid w:val="005F4786"/>
    <w:rsid w:val="005F50B1"/>
    <w:rsid w:val="005F50E6"/>
    <w:rsid w:val="005F5178"/>
    <w:rsid w:val="005F5670"/>
    <w:rsid w:val="005F5680"/>
    <w:rsid w:val="005F5698"/>
    <w:rsid w:val="005F57A5"/>
    <w:rsid w:val="005F5ADB"/>
    <w:rsid w:val="005F5B58"/>
    <w:rsid w:val="005F5F24"/>
    <w:rsid w:val="005F61F4"/>
    <w:rsid w:val="005F61FE"/>
    <w:rsid w:val="005F621C"/>
    <w:rsid w:val="005F6358"/>
    <w:rsid w:val="005F66A9"/>
    <w:rsid w:val="005F6768"/>
    <w:rsid w:val="005F682A"/>
    <w:rsid w:val="005F6A5F"/>
    <w:rsid w:val="005F6B42"/>
    <w:rsid w:val="005F6F5B"/>
    <w:rsid w:val="005F6FE1"/>
    <w:rsid w:val="005F7065"/>
    <w:rsid w:val="005F7209"/>
    <w:rsid w:val="005F7425"/>
    <w:rsid w:val="005F7695"/>
    <w:rsid w:val="005F7777"/>
    <w:rsid w:val="005F788F"/>
    <w:rsid w:val="005F7EA3"/>
    <w:rsid w:val="00600238"/>
    <w:rsid w:val="0060030B"/>
    <w:rsid w:val="006003D7"/>
    <w:rsid w:val="006003E4"/>
    <w:rsid w:val="0060052E"/>
    <w:rsid w:val="0060053F"/>
    <w:rsid w:val="006005B9"/>
    <w:rsid w:val="006005EB"/>
    <w:rsid w:val="00600876"/>
    <w:rsid w:val="006008C3"/>
    <w:rsid w:val="00600D6D"/>
    <w:rsid w:val="00601082"/>
    <w:rsid w:val="006010A5"/>
    <w:rsid w:val="00601133"/>
    <w:rsid w:val="006012A3"/>
    <w:rsid w:val="0060176A"/>
    <w:rsid w:val="006018A8"/>
    <w:rsid w:val="0060197E"/>
    <w:rsid w:val="006019A9"/>
    <w:rsid w:val="00601AC2"/>
    <w:rsid w:val="00601B14"/>
    <w:rsid w:val="00601C54"/>
    <w:rsid w:val="00601FC8"/>
    <w:rsid w:val="0060223C"/>
    <w:rsid w:val="0060233A"/>
    <w:rsid w:val="0060282F"/>
    <w:rsid w:val="006028E8"/>
    <w:rsid w:val="00602B2E"/>
    <w:rsid w:val="00602BCB"/>
    <w:rsid w:val="00602CA1"/>
    <w:rsid w:val="00602CF2"/>
    <w:rsid w:val="00602D4E"/>
    <w:rsid w:val="00602EBE"/>
    <w:rsid w:val="00602F92"/>
    <w:rsid w:val="00603038"/>
    <w:rsid w:val="006033BC"/>
    <w:rsid w:val="00603401"/>
    <w:rsid w:val="0060347D"/>
    <w:rsid w:val="0060391B"/>
    <w:rsid w:val="00603932"/>
    <w:rsid w:val="00603CD6"/>
    <w:rsid w:val="0060442F"/>
    <w:rsid w:val="006045A1"/>
    <w:rsid w:val="0060470B"/>
    <w:rsid w:val="0060470E"/>
    <w:rsid w:val="00604D03"/>
    <w:rsid w:val="00604F5D"/>
    <w:rsid w:val="00605012"/>
    <w:rsid w:val="006055FC"/>
    <w:rsid w:val="006056AD"/>
    <w:rsid w:val="006059A6"/>
    <w:rsid w:val="00605A40"/>
    <w:rsid w:val="00605DFD"/>
    <w:rsid w:val="00606005"/>
    <w:rsid w:val="00606033"/>
    <w:rsid w:val="00606054"/>
    <w:rsid w:val="0060613B"/>
    <w:rsid w:val="0060633B"/>
    <w:rsid w:val="006065B9"/>
    <w:rsid w:val="006068F4"/>
    <w:rsid w:val="006069A1"/>
    <w:rsid w:val="00606BB3"/>
    <w:rsid w:val="00606DB5"/>
    <w:rsid w:val="00606FE6"/>
    <w:rsid w:val="006075A4"/>
    <w:rsid w:val="006075F6"/>
    <w:rsid w:val="00607675"/>
    <w:rsid w:val="00607686"/>
    <w:rsid w:val="006077D2"/>
    <w:rsid w:val="00607A66"/>
    <w:rsid w:val="00607B67"/>
    <w:rsid w:val="00607E18"/>
    <w:rsid w:val="00607F37"/>
    <w:rsid w:val="006100C1"/>
    <w:rsid w:val="006102BC"/>
    <w:rsid w:val="0061030A"/>
    <w:rsid w:val="0061073A"/>
    <w:rsid w:val="0061084A"/>
    <w:rsid w:val="00610A55"/>
    <w:rsid w:val="00610BE5"/>
    <w:rsid w:val="00611417"/>
    <w:rsid w:val="0061151D"/>
    <w:rsid w:val="00611915"/>
    <w:rsid w:val="00611A10"/>
    <w:rsid w:val="00611AB0"/>
    <w:rsid w:val="00611E67"/>
    <w:rsid w:val="0061211B"/>
    <w:rsid w:val="0061254B"/>
    <w:rsid w:val="006125DE"/>
    <w:rsid w:val="00612762"/>
    <w:rsid w:val="00612774"/>
    <w:rsid w:val="00612F66"/>
    <w:rsid w:val="00613042"/>
    <w:rsid w:val="00613055"/>
    <w:rsid w:val="00613506"/>
    <w:rsid w:val="00613CB2"/>
    <w:rsid w:val="00613D24"/>
    <w:rsid w:val="00613D79"/>
    <w:rsid w:val="00613E2B"/>
    <w:rsid w:val="0061406F"/>
    <w:rsid w:val="006141B6"/>
    <w:rsid w:val="0061435E"/>
    <w:rsid w:val="006144D7"/>
    <w:rsid w:val="0061459F"/>
    <w:rsid w:val="0061465F"/>
    <w:rsid w:val="00614712"/>
    <w:rsid w:val="006147DA"/>
    <w:rsid w:val="006148A9"/>
    <w:rsid w:val="00614947"/>
    <w:rsid w:val="006149BC"/>
    <w:rsid w:val="006150F4"/>
    <w:rsid w:val="00615117"/>
    <w:rsid w:val="00615264"/>
    <w:rsid w:val="006153F3"/>
    <w:rsid w:val="0061548F"/>
    <w:rsid w:val="00615509"/>
    <w:rsid w:val="00615533"/>
    <w:rsid w:val="00615579"/>
    <w:rsid w:val="006155A8"/>
    <w:rsid w:val="0061604E"/>
    <w:rsid w:val="0061661D"/>
    <w:rsid w:val="00616928"/>
    <w:rsid w:val="00616B9E"/>
    <w:rsid w:val="00616D35"/>
    <w:rsid w:val="00616E61"/>
    <w:rsid w:val="00616EC2"/>
    <w:rsid w:val="00617216"/>
    <w:rsid w:val="00617772"/>
    <w:rsid w:val="006177B4"/>
    <w:rsid w:val="00617A79"/>
    <w:rsid w:val="00617C43"/>
    <w:rsid w:val="00617EC7"/>
    <w:rsid w:val="00617FE5"/>
    <w:rsid w:val="00620093"/>
    <w:rsid w:val="00620246"/>
    <w:rsid w:val="006204F3"/>
    <w:rsid w:val="006206FB"/>
    <w:rsid w:val="00620B81"/>
    <w:rsid w:val="00620B9A"/>
    <w:rsid w:val="00620BC5"/>
    <w:rsid w:val="00620EE8"/>
    <w:rsid w:val="006210EE"/>
    <w:rsid w:val="006213EE"/>
    <w:rsid w:val="0062143F"/>
    <w:rsid w:val="006216B0"/>
    <w:rsid w:val="00621806"/>
    <w:rsid w:val="00621E17"/>
    <w:rsid w:val="00622376"/>
    <w:rsid w:val="006224F6"/>
    <w:rsid w:val="00622691"/>
    <w:rsid w:val="006226CC"/>
    <w:rsid w:val="0062279A"/>
    <w:rsid w:val="0062280C"/>
    <w:rsid w:val="00622895"/>
    <w:rsid w:val="00622ABF"/>
    <w:rsid w:val="00622B2A"/>
    <w:rsid w:val="00622D86"/>
    <w:rsid w:val="00623090"/>
    <w:rsid w:val="00623144"/>
    <w:rsid w:val="006235CB"/>
    <w:rsid w:val="00623BD4"/>
    <w:rsid w:val="00623C1D"/>
    <w:rsid w:val="00623CA9"/>
    <w:rsid w:val="00624133"/>
    <w:rsid w:val="0062421A"/>
    <w:rsid w:val="00624529"/>
    <w:rsid w:val="006245B8"/>
    <w:rsid w:val="0062471F"/>
    <w:rsid w:val="00624792"/>
    <w:rsid w:val="00624ACA"/>
    <w:rsid w:val="00624E80"/>
    <w:rsid w:val="0062523C"/>
    <w:rsid w:val="0062523E"/>
    <w:rsid w:val="00625465"/>
    <w:rsid w:val="00625604"/>
    <w:rsid w:val="00625C1C"/>
    <w:rsid w:val="00625E38"/>
    <w:rsid w:val="00625FCC"/>
    <w:rsid w:val="006261B0"/>
    <w:rsid w:val="00626278"/>
    <w:rsid w:val="00626519"/>
    <w:rsid w:val="0062669A"/>
    <w:rsid w:val="00626A47"/>
    <w:rsid w:val="00626A4D"/>
    <w:rsid w:val="00626B6A"/>
    <w:rsid w:val="00626B73"/>
    <w:rsid w:val="00626C99"/>
    <w:rsid w:val="00626CAB"/>
    <w:rsid w:val="00626D0A"/>
    <w:rsid w:val="00626E61"/>
    <w:rsid w:val="00626F97"/>
    <w:rsid w:val="00626FC5"/>
    <w:rsid w:val="00627286"/>
    <w:rsid w:val="00627504"/>
    <w:rsid w:val="00627880"/>
    <w:rsid w:val="006278EF"/>
    <w:rsid w:val="00627B26"/>
    <w:rsid w:val="00627F00"/>
    <w:rsid w:val="00630427"/>
    <w:rsid w:val="006306D7"/>
    <w:rsid w:val="006308FD"/>
    <w:rsid w:val="00631170"/>
    <w:rsid w:val="006313BE"/>
    <w:rsid w:val="0063140E"/>
    <w:rsid w:val="0063144C"/>
    <w:rsid w:val="00631452"/>
    <w:rsid w:val="00631D14"/>
    <w:rsid w:val="00631D41"/>
    <w:rsid w:val="00631E12"/>
    <w:rsid w:val="00631EC0"/>
    <w:rsid w:val="00632390"/>
    <w:rsid w:val="006323B3"/>
    <w:rsid w:val="00632513"/>
    <w:rsid w:val="0063260A"/>
    <w:rsid w:val="0063275E"/>
    <w:rsid w:val="006328E2"/>
    <w:rsid w:val="00632BEC"/>
    <w:rsid w:val="00632C27"/>
    <w:rsid w:val="00632D07"/>
    <w:rsid w:val="00632E54"/>
    <w:rsid w:val="00632E8A"/>
    <w:rsid w:val="00632ECB"/>
    <w:rsid w:val="0063319A"/>
    <w:rsid w:val="0063338B"/>
    <w:rsid w:val="00633690"/>
    <w:rsid w:val="006339A3"/>
    <w:rsid w:val="00633A69"/>
    <w:rsid w:val="00633B34"/>
    <w:rsid w:val="00633E67"/>
    <w:rsid w:val="0063427E"/>
    <w:rsid w:val="00634291"/>
    <w:rsid w:val="006342F5"/>
    <w:rsid w:val="00634373"/>
    <w:rsid w:val="006343BD"/>
    <w:rsid w:val="0063471C"/>
    <w:rsid w:val="00634828"/>
    <w:rsid w:val="00634AA4"/>
    <w:rsid w:val="00634AC7"/>
    <w:rsid w:val="00634B94"/>
    <w:rsid w:val="00634BC5"/>
    <w:rsid w:val="00634D3A"/>
    <w:rsid w:val="00634E8C"/>
    <w:rsid w:val="006350AA"/>
    <w:rsid w:val="00635140"/>
    <w:rsid w:val="0063539B"/>
    <w:rsid w:val="006359EA"/>
    <w:rsid w:val="00635B25"/>
    <w:rsid w:val="0063603B"/>
    <w:rsid w:val="006360EA"/>
    <w:rsid w:val="00636158"/>
    <w:rsid w:val="0063620A"/>
    <w:rsid w:val="00636222"/>
    <w:rsid w:val="006364EF"/>
    <w:rsid w:val="006365FB"/>
    <w:rsid w:val="0063663D"/>
    <w:rsid w:val="00636A9A"/>
    <w:rsid w:val="00636BA7"/>
    <w:rsid w:val="00636E21"/>
    <w:rsid w:val="00636EDB"/>
    <w:rsid w:val="00636F42"/>
    <w:rsid w:val="00636F73"/>
    <w:rsid w:val="00637172"/>
    <w:rsid w:val="006372DD"/>
    <w:rsid w:val="0063732C"/>
    <w:rsid w:val="00637463"/>
    <w:rsid w:val="006377E6"/>
    <w:rsid w:val="00637BEA"/>
    <w:rsid w:val="00637C47"/>
    <w:rsid w:val="00637D9A"/>
    <w:rsid w:val="00637E55"/>
    <w:rsid w:val="00637E65"/>
    <w:rsid w:val="00637EB3"/>
    <w:rsid w:val="006401DB"/>
    <w:rsid w:val="006407D8"/>
    <w:rsid w:val="006408F1"/>
    <w:rsid w:val="00640B20"/>
    <w:rsid w:val="0064106B"/>
    <w:rsid w:val="006415C8"/>
    <w:rsid w:val="0064178B"/>
    <w:rsid w:val="00641A9E"/>
    <w:rsid w:val="00641D04"/>
    <w:rsid w:val="00641D62"/>
    <w:rsid w:val="0064200F"/>
    <w:rsid w:val="00642147"/>
    <w:rsid w:val="00642170"/>
    <w:rsid w:val="006421A5"/>
    <w:rsid w:val="0064263A"/>
    <w:rsid w:val="006427A9"/>
    <w:rsid w:val="00642A3B"/>
    <w:rsid w:val="00642A89"/>
    <w:rsid w:val="00642C10"/>
    <w:rsid w:val="00642C3B"/>
    <w:rsid w:val="00642C72"/>
    <w:rsid w:val="00642FD9"/>
    <w:rsid w:val="0064313B"/>
    <w:rsid w:val="006431CF"/>
    <w:rsid w:val="00643200"/>
    <w:rsid w:val="006433E3"/>
    <w:rsid w:val="00643928"/>
    <w:rsid w:val="00643988"/>
    <w:rsid w:val="006439C1"/>
    <w:rsid w:val="00643C9D"/>
    <w:rsid w:val="00643ED8"/>
    <w:rsid w:val="0064403B"/>
    <w:rsid w:val="006440D8"/>
    <w:rsid w:val="00644681"/>
    <w:rsid w:val="00644849"/>
    <w:rsid w:val="00644857"/>
    <w:rsid w:val="00644A24"/>
    <w:rsid w:val="00644A34"/>
    <w:rsid w:val="00644BAD"/>
    <w:rsid w:val="00644D32"/>
    <w:rsid w:val="00644D52"/>
    <w:rsid w:val="00644F62"/>
    <w:rsid w:val="00644F66"/>
    <w:rsid w:val="00645176"/>
    <w:rsid w:val="006456E4"/>
    <w:rsid w:val="0064570F"/>
    <w:rsid w:val="00645986"/>
    <w:rsid w:val="00645C59"/>
    <w:rsid w:val="00645CC5"/>
    <w:rsid w:val="00645DB9"/>
    <w:rsid w:val="006460C6"/>
    <w:rsid w:val="006460F5"/>
    <w:rsid w:val="006460F9"/>
    <w:rsid w:val="00646255"/>
    <w:rsid w:val="0064697E"/>
    <w:rsid w:val="00646A83"/>
    <w:rsid w:val="00646AC0"/>
    <w:rsid w:val="00646B78"/>
    <w:rsid w:val="00646C2B"/>
    <w:rsid w:val="00646E5C"/>
    <w:rsid w:val="0064724F"/>
    <w:rsid w:val="006472E2"/>
    <w:rsid w:val="006473C4"/>
    <w:rsid w:val="00647404"/>
    <w:rsid w:val="00647509"/>
    <w:rsid w:val="0064764E"/>
    <w:rsid w:val="00647873"/>
    <w:rsid w:val="00647C0F"/>
    <w:rsid w:val="00647F3F"/>
    <w:rsid w:val="006500D1"/>
    <w:rsid w:val="0065025A"/>
    <w:rsid w:val="00650804"/>
    <w:rsid w:val="006508EE"/>
    <w:rsid w:val="00650941"/>
    <w:rsid w:val="00650969"/>
    <w:rsid w:val="00650A7E"/>
    <w:rsid w:val="00650C7C"/>
    <w:rsid w:val="00650FBE"/>
    <w:rsid w:val="00651095"/>
    <w:rsid w:val="0065120A"/>
    <w:rsid w:val="00651442"/>
    <w:rsid w:val="0065146D"/>
    <w:rsid w:val="00651480"/>
    <w:rsid w:val="0065184E"/>
    <w:rsid w:val="00651975"/>
    <w:rsid w:val="00651AC3"/>
    <w:rsid w:val="00651E77"/>
    <w:rsid w:val="00652089"/>
    <w:rsid w:val="00652437"/>
    <w:rsid w:val="006526C9"/>
    <w:rsid w:val="00652A05"/>
    <w:rsid w:val="00652AD3"/>
    <w:rsid w:val="00652E57"/>
    <w:rsid w:val="00652EA3"/>
    <w:rsid w:val="006530D2"/>
    <w:rsid w:val="006531CE"/>
    <w:rsid w:val="006534EF"/>
    <w:rsid w:val="0065370C"/>
    <w:rsid w:val="00653C91"/>
    <w:rsid w:val="00653CF7"/>
    <w:rsid w:val="006540B6"/>
    <w:rsid w:val="006540BD"/>
    <w:rsid w:val="006548A6"/>
    <w:rsid w:val="0065499C"/>
    <w:rsid w:val="006552C1"/>
    <w:rsid w:val="006553B7"/>
    <w:rsid w:val="0065553B"/>
    <w:rsid w:val="00655573"/>
    <w:rsid w:val="00655583"/>
    <w:rsid w:val="0065590A"/>
    <w:rsid w:val="00655FC7"/>
    <w:rsid w:val="00656136"/>
    <w:rsid w:val="00656406"/>
    <w:rsid w:val="006565B4"/>
    <w:rsid w:val="00656635"/>
    <w:rsid w:val="00656698"/>
    <w:rsid w:val="006566F7"/>
    <w:rsid w:val="006567BD"/>
    <w:rsid w:val="006567CE"/>
    <w:rsid w:val="0065683B"/>
    <w:rsid w:val="006568BA"/>
    <w:rsid w:val="00656978"/>
    <w:rsid w:val="00656C2C"/>
    <w:rsid w:val="00656D51"/>
    <w:rsid w:val="00656EF8"/>
    <w:rsid w:val="00657192"/>
    <w:rsid w:val="006573CE"/>
    <w:rsid w:val="0065769E"/>
    <w:rsid w:val="006576BF"/>
    <w:rsid w:val="006579E9"/>
    <w:rsid w:val="00657A72"/>
    <w:rsid w:val="00657DA6"/>
    <w:rsid w:val="00657E67"/>
    <w:rsid w:val="00657FC6"/>
    <w:rsid w:val="006600D0"/>
    <w:rsid w:val="00660551"/>
    <w:rsid w:val="0066082C"/>
    <w:rsid w:val="0066084E"/>
    <w:rsid w:val="00660914"/>
    <w:rsid w:val="0066096E"/>
    <w:rsid w:val="00660A74"/>
    <w:rsid w:val="00661001"/>
    <w:rsid w:val="0066124B"/>
    <w:rsid w:val="00661676"/>
    <w:rsid w:val="00661681"/>
    <w:rsid w:val="006617F0"/>
    <w:rsid w:val="006620CC"/>
    <w:rsid w:val="00662309"/>
    <w:rsid w:val="00662381"/>
    <w:rsid w:val="00662609"/>
    <w:rsid w:val="006628F9"/>
    <w:rsid w:val="006629E4"/>
    <w:rsid w:val="00662CB3"/>
    <w:rsid w:val="00663496"/>
    <w:rsid w:val="006636BE"/>
    <w:rsid w:val="00663907"/>
    <w:rsid w:val="00663AA0"/>
    <w:rsid w:val="00663CB4"/>
    <w:rsid w:val="00663CFD"/>
    <w:rsid w:val="00663DE3"/>
    <w:rsid w:val="00663E96"/>
    <w:rsid w:val="00664067"/>
    <w:rsid w:val="006640CB"/>
    <w:rsid w:val="0066438B"/>
    <w:rsid w:val="0066457C"/>
    <w:rsid w:val="006648FA"/>
    <w:rsid w:val="006649D1"/>
    <w:rsid w:val="00664C0E"/>
    <w:rsid w:val="00664CD6"/>
    <w:rsid w:val="00664CD9"/>
    <w:rsid w:val="00664D3B"/>
    <w:rsid w:val="00664F03"/>
    <w:rsid w:val="00665280"/>
    <w:rsid w:val="006652EB"/>
    <w:rsid w:val="00665534"/>
    <w:rsid w:val="0066558C"/>
    <w:rsid w:val="00665D2E"/>
    <w:rsid w:val="00665F65"/>
    <w:rsid w:val="006660D7"/>
    <w:rsid w:val="00666215"/>
    <w:rsid w:val="006665BF"/>
    <w:rsid w:val="00666CF0"/>
    <w:rsid w:val="00666CF6"/>
    <w:rsid w:val="00666DAF"/>
    <w:rsid w:val="0066785B"/>
    <w:rsid w:val="00667D43"/>
    <w:rsid w:val="00667D60"/>
    <w:rsid w:val="00667D7E"/>
    <w:rsid w:val="00667E16"/>
    <w:rsid w:val="0067011B"/>
    <w:rsid w:val="006702DE"/>
    <w:rsid w:val="006706E0"/>
    <w:rsid w:val="00670946"/>
    <w:rsid w:val="00670A2D"/>
    <w:rsid w:val="00670A66"/>
    <w:rsid w:val="00670B31"/>
    <w:rsid w:val="00670BDA"/>
    <w:rsid w:val="00670C17"/>
    <w:rsid w:val="00670C8E"/>
    <w:rsid w:val="00670E81"/>
    <w:rsid w:val="00671020"/>
    <w:rsid w:val="00671091"/>
    <w:rsid w:val="006710EF"/>
    <w:rsid w:val="006714AF"/>
    <w:rsid w:val="00671678"/>
    <w:rsid w:val="00671C3B"/>
    <w:rsid w:val="00671CEE"/>
    <w:rsid w:val="00672343"/>
    <w:rsid w:val="006724C9"/>
    <w:rsid w:val="006726D7"/>
    <w:rsid w:val="006728C0"/>
    <w:rsid w:val="00672AD0"/>
    <w:rsid w:val="00672DE0"/>
    <w:rsid w:val="00673596"/>
    <w:rsid w:val="00673844"/>
    <w:rsid w:val="00673896"/>
    <w:rsid w:val="00673AB9"/>
    <w:rsid w:val="00673AEF"/>
    <w:rsid w:val="00673B2A"/>
    <w:rsid w:val="006741F8"/>
    <w:rsid w:val="006743C8"/>
    <w:rsid w:val="006744DF"/>
    <w:rsid w:val="0067452F"/>
    <w:rsid w:val="00674546"/>
    <w:rsid w:val="00674A63"/>
    <w:rsid w:val="00674D3A"/>
    <w:rsid w:val="006750D2"/>
    <w:rsid w:val="00675135"/>
    <w:rsid w:val="0067532D"/>
    <w:rsid w:val="00675761"/>
    <w:rsid w:val="0067582E"/>
    <w:rsid w:val="006761BA"/>
    <w:rsid w:val="00676225"/>
    <w:rsid w:val="006762CB"/>
    <w:rsid w:val="006768D4"/>
    <w:rsid w:val="006768E2"/>
    <w:rsid w:val="00676BAD"/>
    <w:rsid w:val="00676C60"/>
    <w:rsid w:val="00676D39"/>
    <w:rsid w:val="0067704B"/>
    <w:rsid w:val="00677138"/>
    <w:rsid w:val="00677151"/>
    <w:rsid w:val="0067715C"/>
    <w:rsid w:val="0067721F"/>
    <w:rsid w:val="006772FE"/>
    <w:rsid w:val="0067744D"/>
    <w:rsid w:val="0067763C"/>
    <w:rsid w:val="00677BA2"/>
    <w:rsid w:val="00677C47"/>
    <w:rsid w:val="00677EEC"/>
    <w:rsid w:val="00677EF8"/>
    <w:rsid w:val="00677F19"/>
    <w:rsid w:val="006800A9"/>
    <w:rsid w:val="006801B2"/>
    <w:rsid w:val="00680234"/>
    <w:rsid w:val="00680358"/>
    <w:rsid w:val="006803C4"/>
    <w:rsid w:val="006808C3"/>
    <w:rsid w:val="00680A7B"/>
    <w:rsid w:val="00680A8B"/>
    <w:rsid w:val="00680E5E"/>
    <w:rsid w:val="00680E77"/>
    <w:rsid w:val="00681177"/>
    <w:rsid w:val="006811F7"/>
    <w:rsid w:val="006812CE"/>
    <w:rsid w:val="006814AA"/>
    <w:rsid w:val="00681522"/>
    <w:rsid w:val="0068179F"/>
    <w:rsid w:val="0068194B"/>
    <w:rsid w:val="00681A43"/>
    <w:rsid w:val="00681A8A"/>
    <w:rsid w:val="00681B67"/>
    <w:rsid w:val="00681B80"/>
    <w:rsid w:val="00681B9A"/>
    <w:rsid w:val="00681CC7"/>
    <w:rsid w:val="00681CF8"/>
    <w:rsid w:val="00681D0F"/>
    <w:rsid w:val="00681D40"/>
    <w:rsid w:val="00681DAF"/>
    <w:rsid w:val="006827E5"/>
    <w:rsid w:val="00682842"/>
    <w:rsid w:val="006828A2"/>
    <w:rsid w:val="00682936"/>
    <w:rsid w:val="00682AAB"/>
    <w:rsid w:val="00682AF3"/>
    <w:rsid w:val="00682C7D"/>
    <w:rsid w:val="00682EBA"/>
    <w:rsid w:val="0068303D"/>
    <w:rsid w:val="006833CF"/>
    <w:rsid w:val="0068344A"/>
    <w:rsid w:val="00683476"/>
    <w:rsid w:val="0068361C"/>
    <w:rsid w:val="00683798"/>
    <w:rsid w:val="0068384A"/>
    <w:rsid w:val="00683AE3"/>
    <w:rsid w:val="00683BFC"/>
    <w:rsid w:val="00683F4D"/>
    <w:rsid w:val="00684074"/>
    <w:rsid w:val="00684200"/>
    <w:rsid w:val="006844A5"/>
    <w:rsid w:val="0068453E"/>
    <w:rsid w:val="0068476C"/>
    <w:rsid w:val="006849B7"/>
    <w:rsid w:val="00685092"/>
    <w:rsid w:val="006851FB"/>
    <w:rsid w:val="00685608"/>
    <w:rsid w:val="00685739"/>
    <w:rsid w:val="00685BEB"/>
    <w:rsid w:val="00685C20"/>
    <w:rsid w:val="00685D28"/>
    <w:rsid w:val="0068653B"/>
    <w:rsid w:val="00686872"/>
    <w:rsid w:val="00686C50"/>
    <w:rsid w:val="00686CCE"/>
    <w:rsid w:val="00686CF6"/>
    <w:rsid w:val="00686DC4"/>
    <w:rsid w:val="00686DEA"/>
    <w:rsid w:val="00686EE5"/>
    <w:rsid w:val="00686FA5"/>
    <w:rsid w:val="006870B1"/>
    <w:rsid w:val="00687101"/>
    <w:rsid w:val="00687486"/>
    <w:rsid w:val="0068749A"/>
    <w:rsid w:val="0068792C"/>
    <w:rsid w:val="00687F00"/>
    <w:rsid w:val="0069004D"/>
    <w:rsid w:val="006902C0"/>
    <w:rsid w:val="00690662"/>
    <w:rsid w:val="006907BE"/>
    <w:rsid w:val="00690AAA"/>
    <w:rsid w:val="00690BDE"/>
    <w:rsid w:val="00690FBF"/>
    <w:rsid w:val="00690FE0"/>
    <w:rsid w:val="00691D44"/>
    <w:rsid w:val="00691F02"/>
    <w:rsid w:val="006920ED"/>
    <w:rsid w:val="00692521"/>
    <w:rsid w:val="00692894"/>
    <w:rsid w:val="00692C6B"/>
    <w:rsid w:val="00692CAF"/>
    <w:rsid w:val="00692E72"/>
    <w:rsid w:val="00693184"/>
    <w:rsid w:val="0069333C"/>
    <w:rsid w:val="0069381E"/>
    <w:rsid w:val="00693C25"/>
    <w:rsid w:val="00693FE0"/>
    <w:rsid w:val="006940C1"/>
    <w:rsid w:val="00694185"/>
    <w:rsid w:val="0069446F"/>
    <w:rsid w:val="006944EA"/>
    <w:rsid w:val="006947DF"/>
    <w:rsid w:val="00694898"/>
    <w:rsid w:val="006948F4"/>
    <w:rsid w:val="00694984"/>
    <w:rsid w:val="00694AB9"/>
    <w:rsid w:val="00694B65"/>
    <w:rsid w:val="00695157"/>
    <w:rsid w:val="006953F9"/>
    <w:rsid w:val="00695C90"/>
    <w:rsid w:val="00695D34"/>
    <w:rsid w:val="00695D35"/>
    <w:rsid w:val="00695EC5"/>
    <w:rsid w:val="00696745"/>
    <w:rsid w:val="006967FF"/>
    <w:rsid w:val="00696803"/>
    <w:rsid w:val="006968B5"/>
    <w:rsid w:val="00696F25"/>
    <w:rsid w:val="00696FC0"/>
    <w:rsid w:val="00697D15"/>
    <w:rsid w:val="00697DA8"/>
    <w:rsid w:val="00697F16"/>
    <w:rsid w:val="006A03F8"/>
    <w:rsid w:val="006A05CA"/>
    <w:rsid w:val="006A0A30"/>
    <w:rsid w:val="006A0AF1"/>
    <w:rsid w:val="006A0D1A"/>
    <w:rsid w:val="006A14B8"/>
    <w:rsid w:val="006A1712"/>
    <w:rsid w:val="006A17B1"/>
    <w:rsid w:val="006A19A4"/>
    <w:rsid w:val="006A1B0C"/>
    <w:rsid w:val="006A1C04"/>
    <w:rsid w:val="006A1C0A"/>
    <w:rsid w:val="006A1D69"/>
    <w:rsid w:val="006A217E"/>
    <w:rsid w:val="006A237C"/>
    <w:rsid w:val="006A261D"/>
    <w:rsid w:val="006A272E"/>
    <w:rsid w:val="006A27F0"/>
    <w:rsid w:val="006A2937"/>
    <w:rsid w:val="006A293F"/>
    <w:rsid w:val="006A2AB4"/>
    <w:rsid w:val="006A2D15"/>
    <w:rsid w:val="006A2D49"/>
    <w:rsid w:val="006A3209"/>
    <w:rsid w:val="006A360E"/>
    <w:rsid w:val="006A3959"/>
    <w:rsid w:val="006A3A24"/>
    <w:rsid w:val="006A3CB4"/>
    <w:rsid w:val="006A3CD4"/>
    <w:rsid w:val="006A3DD2"/>
    <w:rsid w:val="006A3E3F"/>
    <w:rsid w:val="006A3F80"/>
    <w:rsid w:val="006A3FCE"/>
    <w:rsid w:val="006A4234"/>
    <w:rsid w:val="006A478E"/>
    <w:rsid w:val="006A4888"/>
    <w:rsid w:val="006A4C1A"/>
    <w:rsid w:val="006A4C3D"/>
    <w:rsid w:val="006A5031"/>
    <w:rsid w:val="006A51F2"/>
    <w:rsid w:val="006A5587"/>
    <w:rsid w:val="006A58E7"/>
    <w:rsid w:val="006A5E8F"/>
    <w:rsid w:val="006A6046"/>
    <w:rsid w:val="006A6438"/>
    <w:rsid w:val="006A6541"/>
    <w:rsid w:val="006A69AD"/>
    <w:rsid w:val="006A6A3F"/>
    <w:rsid w:val="006A6C1E"/>
    <w:rsid w:val="006A6C8E"/>
    <w:rsid w:val="006A6E0E"/>
    <w:rsid w:val="006A6E6A"/>
    <w:rsid w:val="006A6E9C"/>
    <w:rsid w:val="006A6EF2"/>
    <w:rsid w:val="006A6F0D"/>
    <w:rsid w:val="006A70C4"/>
    <w:rsid w:val="006A7103"/>
    <w:rsid w:val="006A72A1"/>
    <w:rsid w:val="006A73E8"/>
    <w:rsid w:val="006A7403"/>
    <w:rsid w:val="006A7637"/>
    <w:rsid w:val="006A7664"/>
    <w:rsid w:val="006A767D"/>
    <w:rsid w:val="006A78AF"/>
    <w:rsid w:val="006A78BE"/>
    <w:rsid w:val="006A78C5"/>
    <w:rsid w:val="006A7953"/>
    <w:rsid w:val="006A7AD8"/>
    <w:rsid w:val="006A7B27"/>
    <w:rsid w:val="006A7B5F"/>
    <w:rsid w:val="006A7C1F"/>
    <w:rsid w:val="006B0008"/>
    <w:rsid w:val="006B0054"/>
    <w:rsid w:val="006B01D2"/>
    <w:rsid w:val="006B027E"/>
    <w:rsid w:val="006B0554"/>
    <w:rsid w:val="006B0850"/>
    <w:rsid w:val="006B08EB"/>
    <w:rsid w:val="006B0BB5"/>
    <w:rsid w:val="006B0CC7"/>
    <w:rsid w:val="006B0D90"/>
    <w:rsid w:val="006B100B"/>
    <w:rsid w:val="006B11B9"/>
    <w:rsid w:val="006B1779"/>
    <w:rsid w:val="006B1869"/>
    <w:rsid w:val="006B18DB"/>
    <w:rsid w:val="006B1AA5"/>
    <w:rsid w:val="006B1AF5"/>
    <w:rsid w:val="006B1B1F"/>
    <w:rsid w:val="006B1B9C"/>
    <w:rsid w:val="006B1C9E"/>
    <w:rsid w:val="006B1CED"/>
    <w:rsid w:val="006B1D93"/>
    <w:rsid w:val="006B1F7B"/>
    <w:rsid w:val="006B20D2"/>
    <w:rsid w:val="006B21DB"/>
    <w:rsid w:val="006B2837"/>
    <w:rsid w:val="006B299E"/>
    <w:rsid w:val="006B2AD6"/>
    <w:rsid w:val="006B2B7F"/>
    <w:rsid w:val="006B2B9C"/>
    <w:rsid w:val="006B2EF9"/>
    <w:rsid w:val="006B2FF0"/>
    <w:rsid w:val="006B32EF"/>
    <w:rsid w:val="006B3387"/>
    <w:rsid w:val="006B33D8"/>
    <w:rsid w:val="006B3521"/>
    <w:rsid w:val="006B3A1E"/>
    <w:rsid w:val="006B3B68"/>
    <w:rsid w:val="006B3CD4"/>
    <w:rsid w:val="006B3CF1"/>
    <w:rsid w:val="006B3E4F"/>
    <w:rsid w:val="006B3E6E"/>
    <w:rsid w:val="006B408F"/>
    <w:rsid w:val="006B4136"/>
    <w:rsid w:val="006B415D"/>
    <w:rsid w:val="006B42BF"/>
    <w:rsid w:val="006B4539"/>
    <w:rsid w:val="006B456D"/>
    <w:rsid w:val="006B4629"/>
    <w:rsid w:val="006B4701"/>
    <w:rsid w:val="006B4784"/>
    <w:rsid w:val="006B48D5"/>
    <w:rsid w:val="006B490E"/>
    <w:rsid w:val="006B4A12"/>
    <w:rsid w:val="006B4AD1"/>
    <w:rsid w:val="006B4D60"/>
    <w:rsid w:val="006B4D72"/>
    <w:rsid w:val="006B5150"/>
    <w:rsid w:val="006B51CB"/>
    <w:rsid w:val="006B52D1"/>
    <w:rsid w:val="006B549E"/>
    <w:rsid w:val="006B55D4"/>
    <w:rsid w:val="006B5CC1"/>
    <w:rsid w:val="006B6081"/>
    <w:rsid w:val="006B62A5"/>
    <w:rsid w:val="006B62C7"/>
    <w:rsid w:val="006B6300"/>
    <w:rsid w:val="006B63A4"/>
    <w:rsid w:val="006B66B6"/>
    <w:rsid w:val="006B6740"/>
    <w:rsid w:val="006B67DE"/>
    <w:rsid w:val="006B6AD6"/>
    <w:rsid w:val="006B768C"/>
    <w:rsid w:val="006B7692"/>
    <w:rsid w:val="006B7A16"/>
    <w:rsid w:val="006B7AA4"/>
    <w:rsid w:val="006B7BD1"/>
    <w:rsid w:val="006B7C90"/>
    <w:rsid w:val="006B7CD6"/>
    <w:rsid w:val="006B7E6A"/>
    <w:rsid w:val="006C0085"/>
    <w:rsid w:val="006C0249"/>
    <w:rsid w:val="006C0569"/>
    <w:rsid w:val="006C06CD"/>
    <w:rsid w:val="006C09A7"/>
    <w:rsid w:val="006C09B1"/>
    <w:rsid w:val="006C09D4"/>
    <w:rsid w:val="006C0B61"/>
    <w:rsid w:val="006C0DF7"/>
    <w:rsid w:val="006C0F84"/>
    <w:rsid w:val="006C11C6"/>
    <w:rsid w:val="006C1238"/>
    <w:rsid w:val="006C12FE"/>
    <w:rsid w:val="006C16ED"/>
    <w:rsid w:val="006C1E7A"/>
    <w:rsid w:val="006C1FBA"/>
    <w:rsid w:val="006C2404"/>
    <w:rsid w:val="006C250A"/>
    <w:rsid w:val="006C29AC"/>
    <w:rsid w:val="006C2A6E"/>
    <w:rsid w:val="006C2A7E"/>
    <w:rsid w:val="006C2E5C"/>
    <w:rsid w:val="006C2FE5"/>
    <w:rsid w:val="006C367F"/>
    <w:rsid w:val="006C3A10"/>
    <w:rsid w:val="006C3A8D"/>
    <w:rsid w:val="006C3D7B"/>
    <w:rsid w:val="006C41DB"/>
    <w:rsid w:val="006C4ACC"/>
    <w:rsid w:val="006C4EAC"/>
    <w:rsid w:val="006C516D"/>
    <w:rsid w:val="006C5345"/>
    <w:rsid w:val="006C5352"/>
    <w:rsid w:val="006C58A4"/>
    <w:rsid w:val="006C60B7"/>
    <w:rsid w:val="006C60F2"/>
    <w:rsid w:val="006C64CF"/>
    <w:rsid w:val="006C68EC"/>
    <w:rsid w:val="006C6DF2"/>
    <w:rsid w:val="006C7493"/>
    <w:rsid w:val="006C75E5"/>
    <w:rsid w:val="006C7C02"/>
    <w:rsid w:val="006C7D87"/>
    <w:rsid w:val="006C7F16"/>
    <w:rsid w:val="006D00B7"/>
    <w:rsid w:val="006D01EA"/>
    <w:rsid w:val="006D041F"/>
    <w:rsid w:val="006D0498"/>
    <w:rsid w:val="006D0A89"/>
    <w:rsid w:val="006D0B35"/>
    <w:rsid w:val="006D0B7D"/>
    <w:rsid w:val="006D1554"/>
    <w:rsid w:val="006D1603"/>
    <w:rsid w:val="006D16A3"/>
    <w:rsid w:val="006D1768"/>
    <w:rsid w:val="006D181A"/>
    <w:rsid w:val="006D1866"/>
    <w:rsid w:val="006D1D57"/>
    <w:rsid w:val="006D1EED"/>
    <w:rsid w:val="006D1F29"/>
    <w:rsid w:val="006D1FAB"/>
    <w:rsid w:val="006D232F"/>
    <w:rsid w:val="006D2669"/>
    <w:rsid w:val="006D2AB9"/>
    <w:rsid w:val="006D3067"/>
    <w:rsid w:val="006D347A"/>
    <w:rsid w:val="006D34B5"/>
    <w:rsid w:val="006D36F7"/>
    <w:rsid w:val="006D37EE"/>
    <w:rsid w:val="006D39DD"/>
    <w:rsid w:val="006D3BA1"/>
    <w:rsid w:val="006D3FB3"/>
    <w:rsid w:val="006D3FCF"/>
    <w:rsid w:val="006D4171"/>
    <w:rsid w:val="006D4189"/>
    <w:rsid w:val="006D43D6"/>
    <w:rsid w:val="006D47F8"/>
    <w:rsid w:val="006D48E9"/>
    <w:rsid w:val="006D4919"/>
    <w:rsid w:val="006D4D77"/>
    <w:rsid w:val="006D4E23"/>
    <w:rsid w:val="006D50EC"/>
    <w:rsid w:val="006D50F5"/>
    <w:rsid w:val="006D52B6"/>
    <w:rsid w:val="006D5458"/>
    <w:rsid w:val="006D556B"/>
    <w:rsid w:val="006D5667"/>
    <w:rsid w:val="006D5769"/>
    <w:rsid w:val="006D5836"/>
    <w:rsid w:val="006D5F33"/>
    <w:rsid w:val="006D6164"/>
    <w:rsid w:val="006D6513"/>
    <w:rsid w:val="006D66FC"/>
    <w:rsid w:val="006D697C"/>
    <w:rsid w:val="006D69FB"/>
    <w:rsid w:val="006D6EB8"/>
    <w:rsid w:val="006D6F88"/>
    <w:rsid w:val="006D7021"/>
    <w:rsid w:val="006D706B"/>
    <w:rsid w:val="006D7212"/>
    <w:rsid w:val="006D7547"/>
    <w:rsid w:val="006D780D"/>
    <w:rsid w:val="006D7882"/>
    <w:rsid w:val="006D78C3"/>
    <w:rsid w:val="006D7C48"/>
    <w:rsid w:val="006D7FB7"/>
    <w:rsid w:val="006E0015"/>
    <w:rsid w:val="006E0036"/>
    <w:rsid w:val="006E00BA"/>
    <w:rsid w:val="006E0494"/>
    <w:rsid w:val="006E049D"/>
    <w:rsid w:val="006E050E"/>
    <w:rsid w:val="006E091D"/>
    <w:rsid w:val="006E0927"/>
    <w:rsid w:val="006E09DE"/>
    <w:rsid w:val="006E0C50"/>
    <w:rsid w:val="006E0CA3"/>
    <w:rsid w:val="006E0E3F"/>
    <w:rsid w:val="006E10C6"/>
    <w:rsid w:val="006E11AA"/>
    <w:rsid w:val="006E11DB"/>
    <w:rsid w:val="006E13A0"/>
    <w:rsid w:val="006E18C4"/>
    <w:rsid w:val="006E1FB1"/>
    <w:rsid w:val="006E2430"/>
    <w:rsid w:val="006E258B"/>
    <w:rsid w:val="006E297F"/>
    <w:rsid w:val="006E32DA"/>
    <w:rsid w:val="006E3368"/>
    <w:rsid w:val="006E341D"/>
    <w:rsid w:val="006E34FE"/>
    <w:rsid w:val="006E39B6"/>
    <w:rsid w:val="006E3E6A"/>
    <w:rsid w:val="006E3F5E"/>
    <w:rsid w:val="006E43BB"/>
    <w:rsid w:val="006E440D"/>
    <w:rsid w:val="006E44FE"/>
    <w:rsid w:val="006E45F9"/>
    <w:rsid w:val="006E482A"/>
    <w:rsid w:val="006E4B7B"/>
    <w:rsid w:val="006E52E7"/>
    <w:rsid w:val="006E538D"/>
    <w:rsid w:val="006E5390"/>
    <w:rsid w:val="006E5761"/>
    <w:rsid w:val="006E5869"/>
    <w:rsid w:val="006E5A7F"/>
    <w:rsid w:val="006E5E65"/>
    <w:rsid w:val="006E5FF0"/>
    <w:rsid w:val="006E6180"/>
    <w:rsid w:val="006E6402"/>
    <w:rsid w:val="006E6575"/>
    <w:rsid w:val="006E6643"/>
    <w:rsid w:val="006E6696"/>
    <w:rsid w:val="006E67F0"/>
    <w:rsid w:val="006E6962"/>
    <w:rsid w:val="006E6A40"/>
    <w:rsid w:val="006E6EEA"/>
    <w:rsid w:val="006E6FCA"/>
    <w:rsid w:val="006E7396"/>
    <w:rsid w:val="006E7935"/>
    <w:rsid w:val="006E7C05"/>
    <w:rsid w:val="006E7C67"/>
    <w:rsid w:val="006E7C9C"/>
    <w:rsid w:val="006E7DA7"/>
    <w:rsid w:val="006E7EAC"/>
    <w:rsid w:val="006F0091"/>
    <w:rsid w:val="006F0224"/>
    <w:rsid w:val="006F0488"/>
    <w:rsid w:val="006F09DD"/>
    <w:rsid w:val="006F0AF2"/>
    <w:rsid w:val="006F0B71"/>
    <w:rsid w:val="006F0BA4"/>
    <w:rsid w:val="006F0D23"/>
    <w:rsid w:val="006F0E33"/>
    <w:rsid w:val="006F0F17"/>
    <w:rsid w:val="006F1093"/>
    <w:rsid w:val="006F1F3B"/>
    <w:rsid w:val="006F2165"/>
    <w:rsid w:val="006F224B"/>
    <w:rsid w:val="006F22F0"/>
    <w:rsid w:val="006F2303"/>
    <w:rsid w:val="006F24F0"/>
    <w:rsid w:val="006F2761"/>
    <w:rsid w:val="006F28E3"/>
    <w:rsid w:val="006F28EC"/>
    <w:rsid w:val="006F2B53"/>
    <w:rsid w:val="006F30A8"/>
    <w:rsid w:val="006F3228"/>
    <w:rsid w:val="006F3229"/>
    <w:rsid w:val="006F3243"/>
    <w:rsid w:val="006F333D"/>
    <w:rsid w:val="006F345A"/>
    <w:rsid w:val="006F3466"/>
    <w:rsid w:val="006F36AD"/>
    <w:rsid w:val="006F380B"/>
    <w:rsid w:val="006F38EE"/>
    <w:rsid w:val="006F39F0"/>
    <w:rsid w:val="006F3B76"/>
    <w:rsid w:val="006F3CE9"/>
    <w:rsid w:val="006F4098"/>
    <w:rsid w:val="006F4365"/>
    <w:rsid w:val="006F45A3"/>
    <w:rsid w:val="006F46EF"/>
    <w:rsid w:val="006F493B"/>
    <w:rsid w:val="006F49D7"/>
    <w:rsid w:val="006F4AFC"/>
    <w:rsid w:val="006F4B62"/>
    <w:rsid w:val="006F4EDD"/>
    <w:rsid w:val="006F4EDE"/>
    <w:rsid w:val="006F510F"/>
    <w:rsid w:val="006F52EB"/>
    <w:rsid w:val="006F5316"/>
    <w:rsid w:val="006F55B7"/>
    <w:rsid w:val="006F5625"/>
    <w:rsid w:val="006F5637"/>
    <w:rsid w:val="006F56CF"/>
    <w:rsid w:val="006F58E8"/>
    <w:rsid w:val="006F5B37"/>
    <w:rsid w:val="006F5C0B"/>
    <w:rsid w:val="006F5C9E"/>
    <w:rsid w:val="006F5D3A"/>
    <w:rsid w:val="006F5D56"/>
    <w:rsid w:val="006F5D5F"/>
    <w:rsid w:val="006F5DB0"/>
    <w:rsid w:val="006F5E11"/>
    <w:rsid w:val="006F5FB9"/>
    <w:rsid w:val="006F60D3"/>
    <w:rsid w:val="006F6422"/>
    <w:rsid w:val="006F6709"/>
    <w:rsid w:val="006F67D9"/>
    <w:rsid w:val="006F6CA5"/>
    <w:rsid w:val="006F6DA9"/>
    <w:rsid w:val="006F7080"/>
    <w:rsid w:val="006F70A3"/>
    <w:rsid w:val="006F72C9"/>
    <w:rsid w:val="006F75E1"/>
    <w:rsid w:val="006F7A04"/>
    <w:rsid w:val="006F7E7F"/>
    <w:rsid w:val="006F7E84"/>
    <w:rsid w:val="006F7E94"/>
    <w:rsid w:val="006F7EAE"/>
    <w:rsid w:val="006F7F7B"/>
    <w:rsid w:val="007001CE"/>
    <w:rsid w:val="007005CE"/>
    <w:rsid w:val="007007CF"/>
    <w:rsid w:val="007009E2"/>
    <w:rsid w:val="00700B67"/>
    <w:rsid w:val="00700E91"/>
    <w:rsid w:val="00700F2E"/>
    <w:rsid w:val="00701325"/>
    <w:rsid w:val="0070133C"/>
    <w:rsid w:val="00701357"/>
    <w:rsid w:val="00701900"/>
    <w:rsid w:val="00701A0F"/>
    <w:rsid w:val="00701D00"/>
    <w:rsid w:val="00701D79"/>
    <w:rsid w:val="00701F2F"/>
    <w:rsid w:val="00702B78"/>
    <w:rsid w:val="00702EA6"/>
    <w:rsid w:val="007030ED"/>
    <w:rsid w:val="00703326"/>
    <w:rsid w:val="00703488"/>
    <w:rsid w:val="0070348B"/>
    <w:rsid w:val="00703647"/>
    <w:rsid w:val="0070366C"/>
    <w:rsid w:val="0070387F"/>
    <w:rsid w:val="007039D7"/>
    <w:rsid w:val="00703D6E"/>
    <w:rsid w:val="00703DBC"/>
    <w:rsid w:val="00703DFF"/>
    <w:rsid w:val="00704114"/>
    <w:rsid w:val="00704273"/>
    <w:rsid w:val="0070437D"/>
    <w:rsid w:val="00704A16"/>
    <w:rsid w:val="00704B73"/>
    <w:rsid w:val="00704C52"/>
    <w:rsid w:val="00704CBE"/>
    <w:rsid w:val="00704D56"/>
    <w:rsid w:val="00704D7C"/>
    <w:rsid w:val="00704DBE"/>
    <w:rsid w:val="00704EDC"/>
    <w:rsid w:val="00705104"/>
    <w:rsid w:val="007052DA"/>
    <w:rsid w:val="007056F9"/>
    <w:rsid w:val="00705760"/>
    <w:rsid w:val="00705A89"/>
    <w:rsid w:val="00705AE7"/>
    <w:rsid w:val="00705BEF"/>
    <w:rsid w:val="00705C52"/>
    <w:rsid w:val="00706065"/>
    <w:rsid w:val="007063B0"/>
    <w:rsid w:val="007063C0"/>
    <w:rsid w:val="00706498"/>
    <w:rsid w:val="007064D9"/>
    <w:rsid w:val="0070656C"/>
    <w:rsid w:val="007065C4"/>
    <w:rsid w:val="00706A8D"/>
    <w:rsid w:val="00706ACF"/>
    <w:rsid w:val="00706FC9"/>
    <w:rsid w:val="00707367"/>
    <w:rsid w:val="0070741F"/>
    <w:rsid w:val="00707597"/>
    <w:rsid w:val="00707ABF"/>
    <w:rsid w:val="007100FF"/>
    <w:rsid w:val="00710107"/>
    <w:rsid w:val="0071017E"/>
    <w:rsid w:val="007104C3"/>
    <w:rsid w:val="00710663"/>
    <w:rsid w:val="007106AC"/>
    <w:rsid w:val="0071085C"/>
    <w:rsid w:val="0071098F"/>
    <w:rsid w:val="00710A67"/>
    <w:rsid w:val="00710C96"/>
    <w:rsid w:val="00710D00"/>
    <w:rsid w:val="00710E83"/>
    <w:rsid w:val="00710F7F"/>
    <w:rsid w:val="00710FC7"/>
    <w:rsid w:val="00710FFE"/>
    <w:rsid w:val="0071105F"/>
    <w:rsid w:val="007111D9"/>
    <w:rsid w:val="007111DA"/>
    <w:rsid w:val="007113B1"/>
    <w:rsid w:val="0071197A"/>
    <w:rsid w:val="007119D0"/>
    <w:rsid w:val="00711B02"/>
    <w:rsid w:val="00711BCE"/>
    <w:rsid w:val="00711CC0"/>
    <w:rsid w:val="00711D37"/>
    <w:rsid w:val="00711DA5"/>
    <w:rsid w:val="00711DB4"/>
    <w:rsid w:val="00711E73"/>
    <w:rsid w:val="00712135"/>
    <w:rsid w:val="00712286"/>
    <w:rsid w:val="007122BD"/>
    <w:rsid w:val="007125F0"/>
    <w:rsid w:val="007127A9"/>
    <w:rsid w:val="00712CC7"/>
    <w:rsid w:val="00712D41"/>
    <w:rsid w:val="00712DB9"/>
    <w:rsid w:val="00712FCA"/>
    <w:rsid w:val="00713076"/>
    <w:rsid w:val="00713219"/>
    <w:rsid w:val="00713301"/>
    <w:rsid w:val="007133D9"/>
    <w:rsid w:val="007135A9"/>
    <w:rsid w:val="00713677"/>
    <w:rsid w:val="00713AEE"/>
    <w:rsid w:val="00713AF8"/>
    <w:rsid w:val="00713F68"/>
    <w:rsid w:val="0071412B"/>
    <w:rsid w:val="00714267"/>
    <w:rsid w:val="0071439C"/>
    <w:rsid w:val="00714705"/>
    <w:rsid w:val="00714874"/>
    <w:rsid w:val="0071489D"/>
    <w:rsid w:val="00714DAB"/>
    <w:rsid w:val="00714F2A"/>
    <w:rsid w:val="007152E4"/>
    <w:rsid w:val="00715772"/>
    <w:rsid w:val="00715B58"/>
    <w:rsid w:val="00715B5D"/>
    <w:rsid w:val="00715E25"/>
    <w:rsid w:val="00716041"/>
    <w:rsid w:val="0071618B"/>
    <w:rsid w:val="0071637F"/>
    <w:rsid w:val="0071660D"/>
    <w:rsid w:val="00716677"/>
    <w:rsid w:val="007168AA"/>
    <w:rsid w:val="007169B0"/>
    <w:rsid w:val="00716A38"/>
    <w:rsid w:val="00716BD6"/>
    <w:rsid w:val="00716C76"/>
    <w:rsid w:val="00716E92"/>
    <w:rsid w:val="00717067"/>
    <w:rsid w:val="007170D4"/>
    <w:rsid w:val="007170F6"/>
    <w:rsid w:val="007171B4"/>
    <w:rsid w:val="00717509"/>
    <w:rsid w:val="00717C04"/>
    <w:rsid w:val="00717C31"/>
    <w:rsid w:val="00720356"/>
    <w:rsid w:val="00720496"/>
    <w:rsid w:val="00720929"/>
    <w:rsid w:val="00720AC3"/>
    <w:rsid w:val="00720D56"/>
    <w:rsid w:val="00720DDB"/>
    <w:rsid w:val="00720F1F"/>
    <w:rsid w:val="00721164"/>
    <w:rsid w:val="007212D6"/>
    <w:rsid w:val="007212E9"/>
    <w:rsid w:val="007213E0"/>
    <w:rsid w:val="00721731"/>
    <w:rsid w:val="00721AD6"/>
    <w:rsid w:val="0072201C"/>
    <w:rsid w:val="0072238B"/>
    <w:rsid w:val="00722602"/>
    <w:rsid w:val="0072262C"/>
    <w:rsid w:val="0072266C"/>
    <w:rsid w:val="0072271C"/>
    <w:rsid w:val="00722A23"/>
    <w:rsid w:val="00723317"/>
    <w:rsid w:val="007233D1"/>
    <w:rsid w:val="00723650"/>
    <w:rsid w:val="00723787"/>
    <w:rsid w:val="00723840"/>
    <w:rsid w:val="007239F4"/>
    <w:rsid w:val="007240A6"/>
    <w:rsid w:val="00724298"/>
    <w:rsid w:val="0072455F"/>
    <w:rsid w:val="007247C6"/>
    <w:rsid w:val="00724815"/>
    <w:rsid w:val="007248F8"/>
    <w:rsid w:val="00724A6B"/>
    <w:rsid w:val="00724CEA"/>
    <w:rsid w:val="00725204"/>
    <w:rsid w:val="00725374"/>
    <w:rsid w:val="007253F2"/>
    <w:rsid w:val="00725817"/>
    <w:rsid w:val="007258FF"/>
    <w:rsid w:val="00725ADC"/>
    <w:rsid w:val="00725ADE"/>
    <w:rsid w:val="00725B5D"/>
    <w:rsid w:val="00725C41"/>
    <w:rsid w:val="00725DC0"/>
    <w:rsid w:val="00726095"/>
    <w:rsid w:val="00726119"/>
    <w:rsid w:val="00726532"/>
    <w:rsid w:val="007265CE"/>
    <w:rsid w:val="0072679D"/>
    <w:rsid w:val="0072695C"/>
    <w:rsid w:val="00726BCB"/>
    <w:rsid w:val="00726F5E"/>
    <w:rsid w:val="007272D2"/>
    <w:rsid w:val="0072731A"/>
    <w:rsid w:val="0072739C"/>
    <w:rsid w:val="00727746"/>
    <w:rsid w:val="007278A9"/>
    <w:rsid w:val="007279AB"/>
    <w:rsid w:val="00727AF4"/>
    <w:rsid w:val="00727C6F"/>
    <w:rsid w:val="00727D4C"/>
    <w:rsid w:val="00727E42"/>
    <w:rsid w:val="00727FB4"/>
    <w:rsid w:val="00730026"/>
    <w:rsid w:val="00730069"/>
    <w:rsid w:val="007306C8"/>
    <w:rsid w:val="00730787"/>
    <w:rsid w:val="00730A0C"/>
    <w:rsid w:val="00730A5D"/>
    <w:rsid w:val="00730AC6"/>
    <w:rsid w:val="00730AE3"/>
    <w:rsid w:val="00730B7B"/>
    <w:rsid w:val="00730E73"/>
    <w:rsid w:val="00730EA1"/>
    <w:rsid w:val="00730EFE"/>
    <w:rsid w:val="0073100F"/>
    <w:rsid w:val="00731090"/>
    <w:rsid w:val="00731624"/>
    <w:rsid w:val="00731B41"/>
    <w:rsid w:val="00731BEB"/>
    <w:rsid w:val="00732544"/>
    <w:rsid w:val="007325AE"/>
    <w:rsid w:val="007325B5"/>
    <w:rsid w:val="0073294D"/>
    <w:rsid w:val="007329ED"/>
    <w:rsid w:val="00732C73"/>
    <w:rsid w:val="00732D7E"/>
    <w:rsid w:val="00733098"/>
    <w:rsid w:val="0073347E"/>
    <w:rsid w:val="0073356D"/>
    <w:rsid w:val="00733AD2"/>
    <w:rsid w:val="00733B92"/>
    <w:rsid w:val="00733DC3"/>
    <w:rsid w:val="00733E31"/>
    <w:rsid w:val="00734165"/>
    <w:rsid w:val="007343BE"/>
    <w:rsid w:val="007343D6"/>
    <w:rsid w:val="007345F3"/>
    <w:rsid w:val="007347D4"/>
    <w:rsid w:val="007348AB"/>
    <w:rsid w:val="007349FE"/>
    <w:rsid w:val="00734C75"/>
    <w:rsid w:val="00734E8C"/>
    <w:rsid w:val="007352E0"/>
    <w:rsid w:val="007354A3"/>
    <w:rsid w:val="00735548"/>
    <w:rsid w:val="00735679"/>
    <w:rsid w:val="00735CFF"/>
    <w:rsid w:val="00735E8B"/>
    <w:rsid w:val="00735F74"/>
    <w:rsid w:val="0073626A"/>
    <w:rsid w:val="0073635B"/>
    <w:rsid w:val="007363D3"/>
    <w:rsid w:val="0073656D"/>
    <w:rsid w:val="00736570"/>
    <w:rsid w:val="0073660B"/>
    <w:rsid w:val="00736643"/>
    <w:rsid w:val="00736745"/>
    <w:rsid w:val="007367BB"/>
    <w:rsid w:val="007368FF"/>
    <w:rsid w:val="00736A4B"/>
    <w:rsid w:val="00736DF9"/>
    <w:rsid w:val="0073750C"/>
    <w:rsid w:val="007376C7"/>
    <w:rsid w:val="0073773F"/>
    <w:rsid w:val="007378FD"/>
    <w:rsid w:val="007379EE"/>
    <w:rsid w:val="00737DAB"/>
    <w:rsid w:val="00737DC5"/>
    <w:rsid w:val="007401B5"/>
    <w:rsid w:val="007402E9"/>
    <w:rsid w:val="0074032E"/>
    <w:rsid w:val="007406F1"/>
    <w:rsid w:val="00740AA6"/>
    <w:rsid w:val="00740CD1"/>
    <w:rsid w:val="00740CF4"/>
    <w:rsid w:val="00740D35"/>
    <w:rsid w:val="00740E37"/>
    <w:rsid w:val="00740F13"/>
    <w:rsid w:val="0074123C"/>
    <w:rsid w:val="0074135E"/>
    <w:rsid w:val="007415A1"/>
    <w:rsid w:val="0074178F"/>
    <w:rsid w:val="00741C5A"/>
    <w:rsid w:val="00741EB0"/>
    <w:rsid w:val="00741F6B"/>
    <w:rsid w:val="00742035"/>
    <w:rsid w:val="007420E8"/>
    <w:rsid w:val="0074256B"/>
    <w:rsid w:val="007425DC"/>
    <w:rsid w:val="0074265C"/>
    <w:rsid w:val="00742A0E"/>
    <w:rsid w:val="00742B5A"/>
    <w:rsid w:val="00742DDB"/>
    <w:rsid w:val="00742FD9"/>
    <w:rsid w:val="00743097"/>
    <w:rsid w:val="007430B2"/>
    <w:rsid w:val="00743210"/>
    <w:rsid w:val="00743497"/>
    <w:rsid w:val="007435C8"/>
    <w:rsid w:val="007435D5"/>
    <w:rsid w:val="0074366D"/>
    <w:rsid w:val="00743A63"/>
    <w:rsid w:val="00743C1A"/>
    <w:rsid w:val="00743F97"/>
    <w:rsid w:val="00744105"/>
    <w:rsid w:val="007441B4"/>
    <w:rsid w:val="007441F7"/>
    <w:rsid w:val="007442FD"/>
    <w:rsid w:val="0074437E"/>
    <w:rsid w:val="00744A00"/>
    <w:rsid w:val="00744C0F"/>
    <w:rsid w:val="00744E75"/>
    <w:rsid w:val="00745090"/>
    <w:rsid w:val="0074530E"/>
    <w:rsid w:val="007454B9"/>
    <w:rsid w:val="0074563E"/>
    <w:rsid w:val="00745666"/>
    <w:rsid w:val="007457DE"/>
    <w:rsid w:val="00745A17"/>
    <w:rsid w:val="00745ACE"/>
    <w:rsid w:val="00745CCB"/>
    <w:rsid w:val="0074625A"/>
    <w:rsid w:val="007462D3"/>
    <w:rsid w:val="00746360"/>
    <w:rsid w:val="00746577"/>
    <w:rsid w:val="00746931"/>
    <w:rsid w:val="00746EFD"/>
    <w:rsid w:val="00746FA8"/>
    <w:rsid w:val="00747062"/>
    <w:rsid w:val="0074728E"/>
    <w:rsid w:val="00747472"/>
    <w:rsid w:val="007474FE"/>
    <w:rsid w:val="00747518"/>
    <w:rsid w:val="00747960"/>
    <w:rsid w:val="007479CA"/>
    <w:rsid w:val="00747B49"/>
    <w:rsid w:val="00747C87"/>
    <w:rsid w:val="00747ED0"/>
    <w:rsid w:val="00747F1A"/>
    <w:rsid w:val="00747FCE"/>
    <w:rsid w:val="007500FB"/>
    <w:rsid w:val="007502E2"/>
    <w:rsid w:val="00750605"/>
    <w:rsid w:val="007509FB"/>
    <w:rsid w:val="00750AF9"/>
    <w:rsid w:val="007510BD"/>
    <w:rsid w:val="0075130C"/>
    <w:rsid w:val="007514DE"/>
    <w:rsid w:val="00751BF3"/>
    <w:rsid w:val="00751FAE"/>
    <w:rsid w:val="00752108"/>
    <w:rsid w:val="0075213F"/>
    <w:rsid w:val="007521B0"/>
    <w:rsid w:val="00752923"/>
    <w:rsid w:val="00752CDB"/>
    <w:rsid w:val="00752D2C"/>
    <w:rsid w:val="00752F07"/>
    <w:rsid w:val="00752F81"/>
    <w:rsid w:val="00752FC2"/>
    <w:rsid w:val="007534A5"/>
    <w:rsid w:val="00753658"/>
    <w:rsid w:val="007537C1"/>
    <w:rsid w:val="0075382F"/>
    <w:rsid w:val="0075392A"/>
    <w:rsid w:val="00753A6D"/>
    <w:rsid w:val="00753B04"/>
    <w:rsid w:val="00753DC5"/>
    <w:rsid w:val="0075400C"/>
    <w:rsid w:val="007540C7"/>
    <w:rsid w:val="00754519"/>
    <w:rsid w:val="007545A5"/>
    <w:rsid w:val="0075471A"/>
    <w:rsid w:val="007547B6"/>
    <w:rsid w:val="0075497A"/>
    <w:rsid w:val="0075498F"/>
    <w:rsid w:val="007549A7"/>
    <w:rsid w:val="00754C9B"/>
    <w:rsid w:val="00754E6C"/>
    <w:rsid w:val="00754FA2"/>
    <w:rsid w:val="0075534A"/>
    <w:rsid w:val="007556A9"/>
    <w:rsid w:val="00755721"/>
    <w:rsid w:val="00755757"/>
    <w:rsid w:val="00755867"/>
    <w:rsid w:val="00755BEF"/>
    <w:rsid w:val="00755D34"/>
    <w:rsid w:val="00755E79"/>
    <w:rsid w:val="00755FF4"/>
    <w:rsid w:val="0075626B"/>
    <w:rsid w:val="00756796"/>
    <w:rsid w:val="00756991"/>
    <w:rsid w:val="00757513"/>
    <w:rsid w:val="00757559"/>
    <w:rsid w:val="0075765C"/>
    <w:rsid w:val="0075769E"/>
    <w:rsid w:val="007576E9"/>
    <w:rsid w:val="0075771F"/>
    <w:rsid w:val="0075788F"/>
    <w:rsid w:val="0075799D"/>
    <w:rsid w:val="007579C2"/>
    <w:rsid w:val="00757AD1"/>
    <w:rsid w:val="00757B61"/>
    <w:rsid w:val="00757EA0"/>
    <w:rsid w:val="007602EF"/>
    <w:rsid w:val="00760512"/>
    <w:rsid w:val="007607DB"/>
    <w:rsid w:val="00760D75"/>
    <w:rsid w:val="00760E6B"/>
    <w:rsid w:val="00760F7B"/>
    <w:rsid w:val="00761053"/>
    <w:rsid w:val="00761079"/>
    <w:rsid w:val="007610AD"/>
    <w:rsid w:val="007612F5"/>
    <w:rsid w:val="0076134D"/>
    <w:rsid w:val="00761391"/>
    <w:rsid w:val="00761636"/>
    <w:rsid w:val="007617B6"/>
    <w:rsid w:val="007617C1"/>
    <w:rsid w:val="0076195F"/>
    <w:rsid w:val="00761A26"/>
    <w:rsid w:val="00761A68"/>
    <w:rsid w:val="00761A7A"/>
    <w:rsid w:val="00761B01"/>
    <w:rsid w:val="00761D20"/>
    <w:rsid w:val="00761D7F"/>
    <w:rsid w:val="007620CD"/>
    <w:rsid w:val="007623EB"/>
    <w:rsid w:val="00762E07"/>
    <w:rsid w:val="00762FA7"/>
    <w:rsid w:val="0076300B"/>
    <w:rsid w:val="00763184"/>
    <w:rsid w:val="00763458"/>
    <w:rsid w:val="007636D2"/>
    <w:rsid w:val="00763885"/>
    <w:rsid w:val="00763E46"/>
    <w:rsid w:val="00763F58"/>
    <w:rsid w:val="0076406B"/>
    <w:rsid w:val="0076443C"/>
    <w:rsid w:val="007649A8"/>
    <w:rsid w:val="00764A27"/>
    <w:rsid w:val="00764B4D"/>
    <w:rsid w:val="00764DBD"/>
    <w:rsid w:val="00764E6C"/>
    <w:rsid w:val="007651F5"/>
    <w:rsid w:val="0076526A"/>
    <w:rsid w:val="007652AE"/>
    <w:rsid w:val="00765544"/>
    <w:rsid w:val="007659D9"/>
    <w:rsid w:val="00765A99"/>
    <w:rsid w:val="00765B62"/>
    <w:rsid w:val="00765C7C"/>
    <w:rsid w:val="00765DCB"/>
    <w:rsid w:val="00765F50"/>
    <w:rsid w:val="007662CC"/>
    <w:rsid w:val="00766427"/>
    <w:rsid w:val="00766753"/>
    <w:rsid w:val="00766DB4"/>
    <w:rsid w:val="00767078"/>
    <w:rsid w:val="007670B6"/>
    <w:rsid w:val="007670F9"/>
    <w:rsid w:val="00767242"/>
    <w:rsid w:val="007673DD"/>
    <w:rsid w:val="0076761B"/>
    <w:rsid w:val="0076798C"/>
    <w:rsid w:val="00767A89"/>
    <w:rsid w:val="0077023B"/>
    <w:rsid w:val="0077027C"/>
    <w:rsid w:val="007705FF"/>
    <w:rsid w:val="0077065A"/>
    <w:rsid w:val="00770AD7"/>
    <w:rsid w:val="00770ED5"/>
    <w:rsid w:val="00770F57"/>
    <w:rsid w:val="00770F8B"/>
    <w:rsid w:val="0077137D"/>
    <w:rsid w:val="007713CB"/>
    <w:rsid w:val="007714E6"/>
    <w:rsid w:val="00771612"/>
    <w:rsid w:val="007717EC"/>
    <w:rsid w:val="00771C4E"/>
    <w:rsid w:val="00771FD3"/>
    <w:rsid w:val="00772363"/>
    <w:rsid w:val="007724EE"/>
    <w:rsid w:val="0077250A"/>
    <w:rsid w:val="007727FC"/>
    <w:rsid w:val="00772F87"/>
    <w:rsid w:val="00773199"/>
    <w:rsid w:val="0077347F"/>
    <w:rsid w:val="00773497"/>
    <w:rsid w:val="00773A61"/>
    <w:rsid w:val="00773BF0"/>
    <w:rsid w:val="00773BF3"/>
    <w:rsid w:val="00773E8A"/>
    <w:rsid w:val="00774447"/>
    <w:rsid w:val="007744A1"/>
    <w:rsid w:val="007744BC"/>
    <w:rsid w:val="00774941"/>
    <w:rsid w:val="00774984"/>
    <w:rsid w:val="00775293"/>
    <w:rsid w:val="0077594D"/>
    <w:rsid w:val="00775AA3"/>
    <w:rsid w:val="00775BA1"/>
    <w:rsid w:val="00775C78"/>
    <w:rsid w:val="00776771"/>
    <w:rsid w:val="007767B4"/>
    <w:rsid w:val="007769A9"/>
    <w:rsid w:val="00777130"/>
    <w:rsid w:val="007774A1"/>
    <w:rsid w:val="007778E2"/>
    <w:rsid w:val="00777B0D"/>
    <w:rsid w:val="00777B6F"/>
    <w:rsid w:val="00777C65"/>
    <w:rsid w:val="00777EB3"/>
    <w:rsid w:val="00777ED1"/>
    <w:rsid w:val="007802A1"/>
    <w:rsid w:val="0078034F"/>
    <w:rsid w:val="00780387"/>
    <w:rsid w:val="007803B5"/>
    <w:rsid w:val="007804D2"/>
    <w:rsid w:val="007807F7"/>
    <w:rsid w:val="00780839"/>
    <w:rsid w:val="00780A25"/>
    <w:rsid w:val="00780AB1"/>
    <w:rsid w:val="00780C05"/>
    <w:rsid w:val="00780F1B"/>
    <w:rsid w:val="00781302"/>
    <w:rsid w:val="007814D5"/>
    <w:rsid w:val="00781635"/>
    <w:rsid w:val="007817F4"/>
    <w:rsid w:val="007818D3"/>
    <w:rsid w:val="00781B66"/>
    <w:rsid w:val="00781CCB"/>
    <w:rsid w:val="00781D0E"/>
    <w:rsid w:val="00782172"/>
    <w:rsid w:val="007822FC"/>
    <w:rsid w:val="00782310"/>
    <w:rsid w:val="00782AB6"/>
    <w:rsid w:val="00782C92"/>
    <w:rsid w:val="00782CC6"/>
    <w:rsid w:val="00783090"/>
    <w:rsid w:val="00783158"/>
    <w:rsid w:val="00783291"/>
    <w:rsid w:val="0078334F"/>
    <w:rsid w:val="007833B0"/>
    <w:rsid w:val="00783406"/>
    <w:rsid w:val="007834F1"/>
    <w:rsid w:val="0078364D"/>
    <w:rsid w:val="00783747"/>
    <w:rsid w:val="0078378A"/>
    <w:rsid w:val="00783ADF"/>
    <w:rsid w:val="00783D3F"/>
    <w:rsid w:val="00783F83"/>
    <w:rsid w:val="00784003"/>
    <w:rsid w:val="00784213"/>
    <w:rsid w:val="0078433A"/>
    <w:rsid w:val="007843A2"/>
    <w:rsid w:val="007844A7"/>
    <w:rsid w:val="007845AC"/>
    <w:rsid w:val="007845DF"/>
    <w:rsid w:val="00784C3A"/>
    <w:rsid w:val="00784CC5"/>
    <w:rsid w:val="00784FD7"/>
    <w:rsid w:val="0078502C"/>
    <w:rsid w:val="00785172"/>
    <w:rsid w:val="00785A18"/>
    <w:rsid w:val="00785A1D"/>
    <w:rsid w:val="00785BDB"/>
    <w:rsid w:val="00785CD6"/>
    <w:rsid w:val="00785CE2"/>
    <w:rsid w:val="00785E77"/>
    <w:rsid w:val="00786116"/>
    <w:rsid w:val="0078650C"/>
    <w:rsid w:val="00786A4E"/>
    <w:rsid w:val="00786C59"/>
    <w:rsid w:val="00786FB9"/>
    <w:rsid w:val="007871D0"/>
    <w:rsid w:val="00787339"/>
    <w:rsid w:val="00787390"/>
    <w:rsid w:val="0078757D"/>
    <w:rsid w:val="00787584"/>
    <w:rsid w:val="007876D7"/>
    <w:rsid w:val="00787AAC"/>
    <w:rsid w:val="00787C8D"/>
    <w:rsid w:val="00787CA9"/>
    <w:rsid w:val="007901DC"/>
    <w:rsid w:val="007903F5"/>
    <w:rsid w:val="00790A0B"/>
    <w:rsid w:val="00790CDF"/>
    <w:rsid w:val="0079114F"/>
    <w:rsid w:val="00791479"/>
    <w:rsid w:val="00791588"/>
    <w:rsid w:val="007918DA"/>
    <w:rsid w:val="00791987"/>
    <w:rsid w:val="00791FD4"/>
    <w:rsid w:val="00792886"/>
    <w:rsid w:val="0079295A"/>
    <w:rsid w:val="00792F6E"/>
    <w:rsid w:val="007934A1"/>
    <w:rsid w:val="007934FD"/>
    <w:rsid w:val="00793597"/>
    <w:rsid w:val="0079360F"/>
    <w:rsid w:val="007936F3"/>
    <w:rsid w:val="007939F1"/>
    <w:rsid w:val="0079433B"/>
    <w:rsid w:val="00794392"/>
    <w:rsid w:val="0079470B"/>
    <w:rsid w:val="007947A2"/>
    <w:rsid w:val="00794959"/>
    <w:rsid w:val="00794999"/>
    <w:rsid w:val="00794A46"/>
    <w:rsid w:val="00795242"/>
    <w:rsid w:val="007953D6"/>
    <w:rsid w:val="00795545"/>
    <w:rsid w:val="007957FE"/>
    <w:rsid w:val="0079583B"/>
    <w:rsid w:val="00795AA9"/>
    <w:rsid w:val="00795B56"/>
    <w:rsid w:val="00795BE1"/>
    <w:rsid w:val="00795EDD"/>
    <w:rsid w:val="00796575"/>
    <w:rsid w:val="0079685D"/>
    <w:rsid w:val="00796A6A"/>
    <w:rsid w:val="00796D11"/>
    <w:rsid w:val="00797362"/>
    <w:rsid w:val="0079787B"/>
    <w:rsid w:val="00797922"/>
    <w:rsid w:val="00797C1A"/>
    <w:rsid w:val="00797EC5"/>
    <w:rsid w:val="00797F79"/>
    <w:rsid w:val="007A0082"/>
    <w:rsid w:val="007A0518"/>
    <w:rsid w:val="007A0881"/>
    <w:rsid w:val="007A0892"/>
    <w:rsid w:val="007A0A12"/>
    <w:rsid w:val="007A0ADD"/>
    <w:rsid w:val="007A0CFB"/>
    <w:rsid w:val="007A0E31"/>
    <w:rsid w:val="007A1200"/>
    <w:rsid w:val="007A1298"/>
    <w:rsid w:val="007A13D2"/>
    <w:rsid w:val="007A1900"/>
    <w:rsid w:val="007A1937"/>
    <w:rsid w:val="007A1C9B"/>
    <w:rsid w:val="007A1D40"/>
    <w:rsid w:val="007A202C"/>
    <w:rsid w:val="007A204D"/>
    <w:rsid w:val="007A215D"/>
    <w:rsid w:val="007A21D3"/>
    <w:rsid w:val="007A23AA"/>
    <w:rsid w:val="007A29C2"/>
    <w:rsid w:val="007A2BCA"/>
    <w:rsid w:val="007A2DE4"/>
    <w:rsid w:val="007A312E"/>
    <w:rsid w:val="007A3660"/>
    <w:rsid w:val="007A36FA"/>
    <w:rsid w:val="007A3A00"/>
    <w:rsid w:val="007A3B21"/>
    <w:rsid w:val="007A3C79"/>
    <w:rsid w:val="007A3E64"/>
    <w:rsid w:val="007A3EA0"/>
    <w:rsid w:val="007A4427"/>
    <w:rsid w:val="007A4A32"/>
    <w:rsid w:val="007A4AB8"/>
    <w:rsid w:val="007A4C59"/>
    <w:rsid w:val="007A4C89"/>
    <w:rsid w:val="007A4D1A"/>
    <w:rsid w:val="007A4FA1"/>
    <w:rsid w:val="007A51A5"/>
    <w:rsid w:val="007A5F12"/>
    <w:rsid w:val="007A5FE8"/>
    <w:rsid w:val="007A606A"/>
    <w:rsid w:val="007A61F7"/>
    <w:rsid w:val="007A632B"/>
    <w:rsid w:val="007A659C"/>
    <w:rsid w:val="007A6862"/>
    <w:rsid w:val="007A6BCE"/>
    <w:rsid w:val="007A6C94"/>
    <w:rsid w:val="007A6F46"/>
    <w:rsid w:val="007A7177"/>
    <w:rsid w:val="007A717D"/>
    <w:rsid w:val="007A7341"/>
    <w:rsid w:val="007A7701"/>
    <w:rsid w:val="007A77CA"/>
    <w:rsid w:val="007A7D4B"/>
    <w:rsid w:val="007A7D73"/>
    <w:rsid w:val="007A7FF9"/>
    <w:rsid w:val="007B0198"/>
    <w:rsid w:val="007B066D"/>
    <w:rsid w:val="007B0706"/>
    <w:rsid w:val="007B08F4"/>
    <w:rsid w:val="007B09FC"/>
    <w:rsid w:val="007B0F2B"/>
    <w:rsid w:val="007B15CE"/>
    <w:rsid w:val="007B17EC"/>
    <w:rsid w:val="007B186A"/>
    <w:rsid w:val="007B18CB"/>
    <w:rsid w:val="007B1999"/>
    <w:rsid w:val="007B1A43"/>
    <w:rsid w:val="007B1A9D"/>
    <w:rsid w:val="007B1FC4"/>
    <w:rsid w:val="007B2613"/>
    <w:rsid w:val="007B26DE"/>
    <w:rsid w:val="007B29F5"/>
    <w:rsid w:val="007B29F9"/>
    <w:rsid w:val="007B2B0D"/>
    <w:rsid w:val="007B2BC5"/>
    <w:rsid w:val="007B3042"/>
    <w:rsid w:val="007B312E"/>
    <w:rsid w:val="007B318F"/>
    <w:rsid w:val="007B3424"/>
    <w:rsid w:val="007B36A8"/>
    <w:rsid w:val="007B37B4"/>
    <w:rsid w:val="007B3ABE"/>
    <w:rsid w:val="007B3B73"/>
    <w:rsid w:val="007B3C82"/>
    <w:rsid w:val="007B3D32"/>
    <w:rsid w:val="007B3E0E"/>
    <w:rsid w:val="007B4055"/>
    <w:rsid w:val="007B4319"/>
    <w:rsid w:val="007B44D8"/>
    <w:rsid w:val="007B4718"/>
    <w:rsid w:val="007B4BB3"/>
    <w:rsid w:val="007B4C70"/>
    <w:rsid w:val="007B4E4A"/>
    <w:rsid w:val="007B5052"/>
    <w:rsid w:val="007B5181"/>
    <w:rsid w:val="007B5191"/>
    <w:rsid w:val="007B55EA"/>
    <w:rsid w:val="007B5609"/>
    <w:rsid w:val="007B5B42"/>
    <w:rsid w:val="007B5B73"/>
    <w:rsid w:val="007B5B7B"/>
    <w:rsid w:val="007B5E86"/>
    <w:rsid w:val="007B5EA5"/>
    <w:rsid w:val="007B604F"/>
    <w:rsid w:val="007B67A6"/>
    <w:rsid w:val="007B67EF"/>
    <w:rsid w:val="007B6892"/>
    <w:rsid w:val="007B68A6"/>
    <w:rsid w:val="007B69C6"/>
    <w:rsid w:val="007B6C4B"/>
    <w:rsid w:val="007B6E3F"/>
    <w:rsid w:val="007B7138"/>
    <w:rsid w:val="007B71E9"/>
    <w:rsid w:val="007B7646"/>
    <w:rsid w:val="007B77B3"/>
    <w:rsid w:val="007C0147"/>
    <w:rsid w:val="007C0262"/>
    <w:rsid w:val="007C0541"/>
    <w:rsid w:val="007C0656"/>
    <w:rsid w:val="007C08BD"/>
    <w:rsid w:val="007C0BF1"/>
    <w:rsid w:val="007C0C9B"/>
    <w:rsid w:val="007C0D8A"/>
    <w:rsid w:val="007C0E46"/>
    <w:rsid w:val="007C1379"/>
    <w:rsid w:val="007C142E"/>
    <w:rsid w:val="007C1B34"/>
    <w:rsid w:val="007C1E5E"/>
    <w:rsid w:val="007C235D"/>
    <w:rsid w:val="007C285C"/>
    <w:rsid w:val="007C28A8"/>
    <w:rsid w:val="007C2D0E"/>
    <w:rsid w:val="007C2F45"/>
    <w:rsid w:val="007C2F8D"/>
    <w:rsid w:val="007C3083"/>
    <w:rsid w:val="007C3126"/>
    <w:rsid w:val="007C31C7"/>
    <w:rsid w:val="007C322A"/>
    <w:rsid w:val="007C325A"/>
    <w:rsid w:val="007C343B"/>
    <w:rsid w:val="007C34ED"/>
    <w:rsid w:val="007C3669"/>
    <w:rsid w:val="007C37FC"/>
    <w:rsid w:val="007C3904"/>
    <w:rsid w:val="007C3A2B"/>
    <w:rsid w:val="007C3B14"/>
    <w:rsid w:val="007C3C61"/>
    <w:rsid w:val="007C3C6E"/>
    <w:rsid w:val="007C424D"/>
    <w:rsid w:val="007C4295"/>
    <w:rsid w:val="007C4598"/>
    <w:rsid w:val="007C4695"/>
    <w:rsid w:val="007C4756"/>
    <w:rsid w:val="007C5175"/>
    <w:rsid w:val="007C5438"/>
    <w:rsid w:val="007C5648"/>
    <w:rsid w:val="007C58F0"/>
    <w:rsid w:val="007C5932"/>
    <w:rsid w:val="007C5B3A"/>
    <w:rsid w:val="007C5C55"/>
    <w:rsid w:val="007C5DAF"/>
    <w:rsid w:val="007C5DFB"/>
    <w:rsid w:val="007C5EDB"/>
    <w:rsid w:val="007C5EE5"/>
    <w:rsid w:val="007C5F71"/>
    <w:rsid w:val="007C6079"/>
    <w:rsid w:val="007C67B7"/>
    <w:rsid w:val="007C68AF"/>
    <w:rsid w:val="007C6B5F"/>
    <w:rsid w:val="007C6CCB"/>
    <w:rsid w:val="007C6E66"/>
    <w:rsid w:val="007C765C"/>
    <w:rsid w:val="007C7A13"/>
    <w:rsid w:val="007C7F83"/>
    <w:rsid w:val="007D00F3"/>
    <w:rsid w:val="007D04A0"/>
    <w:rsid w:val="007D0594"/>
    <w:rsid w:val="007D0805"/>
    <w:rsid w:val="007D085C"/>
    <w:rsid w:val="007D0990"/>
    <w:rsid w:val="007D0CA6"/>
    <w:rsid w:val="007D1090"/>
    <w:rsid w:val="007D1410"/>
    <w:rsid w:val="007D14C3"/>
    <w:rsid w:val="007D176B"/>
    <w:rsid w:val="007D1842"/>
    <w:rsid w:val="007D18D6"/>
    <w:rsid w:val="007D1B4A"/>
    <w:rsid w:val="007D2071"/>
    <w:rsid w:val="007D219B"/>
    <w:rsid w:val="007D21BA"/>
    <w:rsid w:val="007D2271"/>
    <w:rsid w:val="007D22C4"/>
    <w:rsid w:val="007D24EA"/>
    <w:rsid w:val="007D28BE"/>
    <w:rsid w:val="007D299D"/>
    <w:rsid w:val="007D2B36"/>
    <w:rsid w:val="007D2B42"/>
    <w:rsid w:val="007D2C2F"/>
    <w:rsid w:val="007D2E61"/>
    <w:rsid w:val="007D301E"/>
    <w:rsid w:val="007D3099"/>
    <w:rsid w:val="007D347C"/>
    <w:rsid w:val="007D366C"/>
    <w:rsid w:val="007D36E0"/>
    <w:rsid w:val="007D3AC8"/>
    <w:rsid w:val="007D3C5F"/>
    <w:rsid w:val="007D3DD7"/>
    <w:rsid w:val="007D4201"/>
    <w:rsid w:val="007D421B"/>
    <w:rsid w:val="007D450D"/>
    <w:rsid w:val="007D460D"/>
    <w:rsid w:val="007D463B"/>
    <w:rsid w:val="007D4640"/>
    <w:rsid w:val="007D4838"/>
    <w:rsid w:val="007D49C2"/>
    <w:rsid w:val="007D4A36"/>
    <w:rsid w:val="007D4E16"/>
    <w:rsid w:val="007D5174"/>
    <w:rsid w:val="007D51C9"/>
    <w:rsid w:val="007D527C"/>
    <w:rsid w:val="007D5356"/>
    <w:rsid w:val="007D53F7"/>
    <w:rsid w:val="007D5490"/>
    <w:rsid w:val="007D561C"/>
    <w:rsid w:val="007D5629"/>
    <w:rsid w:val="007D57B9"/>
    <w:rsid w:val="007D584A"/>
    <w:rsid w:val="007D5A2D"/>
    <w:rsid w:val="007D5E4E"/>
    <w:rsid w:val="007D6216"/>
    <w:rsid w:val="007D631F"/>
    <w:rsid w:val="007D636D"/>
    <w:rsid w:val="007D663B"/>
    <w:rsid w:val="007D6748"/>
    <w:rsid w:val="007D6A24"/>
    <w:rsid w:val="007D6D35"/>
    <w:rsid w:val="007D7165"/>
    <w:rsid w:val="007D7490"/>
    <w:rsid w:val="007D7685"/>
    <w:rsid w:val="007D79DE"/>
    <w:rsid w:val="007D7C7B"/>
    <w:rsid w:val="007D7CBE"/>
    <w:rsid w:val="007E0442"/>
    <w:rsid w:val="007E0563"/>
    <w:rsid w:val="007E05C2"/>
    <w:rsid w:val="007E0876"/>
    <w:rsid w:val="007E08B2"/>
    <w:rsid w:val="007E09E9"/>
    <w:rsid w:val="007E0A6A"/>
    <w:rsid w:val="007E0CDE"/>
    <w:rsid w:val="007E0F9D"/>
    <w:rsid w:val="007E18CE"/>
    <w:rsid w:val="007E1912"/>
    <w:rsid w:val="007E19D5"/>
    <w:rsid w:val="007E1BE7"/>
    <w:rsid w:val="007E1C64"/>
    <w:rsid w:val="007E1EA9"/>
    <w:rsid w:val="007E1FB1"/>
    <w:rsid w:val="007E23A5"/>
    <w:rsid w:val="007E26A0"/>
    <w:rsid w:val="007E2CD1"/>
    <w:rsid w:val="007E2DAC"/>
    <w:rsid w:val="007E2F1D"/>
    <w:rsid w:val="007E3297"/>
    <w:rsid w:val="007E32A6"/>
    <w:rsid w:val="007E32AD"/>
    <w:rsid w:val="007E335D"/>
    <w:rsid w:val="007E33F0"/>
    <w:rsid w:val="007E343E"/>
    <w:rsid w:val="007E368A"/>
    <w:rsid w:val="007E36FA"/>
    <w:rsid w:val="007E3790"/>
    <w:rsid w:val="007E37ED"/>
    <w:rsid w:val="007E3AE6"/>
    <w:rsid w:val="007E3CBC"/>
    <w:rsid w:val="007E4054"/>
    <w:rsid w:val="007E41A3"/>
    <w:rsid w:val="007E4212"/>
    <w:rsid w:val="007E4213"/>
    <w:rsid w:val="007E42AE"/>
    <w:rsid w:val="007E4802"/>
    <w:rsid w:val="007E4DA0"/>
    <w:rsid w:val="007E4EED"/>
    <w:rsid w:val="007E4EF2"/>
    <w:rsid w:val="007E4FD3"/>
    <w:rsid w:val="007E514E"/>
    <w:rsid w:val="007E5169"/>
    <w:rsid w:val="007E5233"/>
    <w:rsid w:val="007E55BE"/>
    <w:rsid w:val="007E5646"/>
    <w:rsid w:val="007E5683"/>
    <w:rsid w:val="007E56AA"/>
    <w:rsid w:val="007E589B"/>
    <w:rsid w:val="007E5BD6"/>
    <w:rsid w:val="007E5C32"/>
    <w:rsid w:val="007E5E71"/>
    <w:rsid w:val="007E6011"/>
    <w:rsid w:val="007E6090"/>
    <w:rsid w:val="007E61B9"/>
    <w:rsid w:val="007E6504"/>
    <w:rsid w:val="007E6529"/>
    <w:rsid w:val="007E6B87"/>
    <w:rsid w:val="007E6C10"/>
    <w:rsid w:val="007E6E62"/>
    <w:rsid w:val="007E72D6"/>
    <w:rsid w:val="007E7649"/>
    <w:rsid w:val="007E76B0"/>
    <w:rsid w:val="007E7C28"/>
    <w:rsid w:val="007E7F25"/>
    <w:rsid w:val="007F045F"/>
    <w:rsid w:val="007F0569"/>
    <w:rsid w:val="007F06EB"/>
    <w:rsid w:val="007F0DEF"/>
    <w:rsid w:val="007F0EE1"/>
    <w:rsid w:val="007F12D9"/>
    <w:rsid w:val="007F1331"/>
    <w:rsid w:val="007F1445"/>
    <w:rsid w:val="007F14C1"/>
    <w:rsid w:val="007F1602"/>
    <w:rsid w:val="007F177F"/>
    <w:rsid w:val="007F1836"/>
    <w:rsid w:val="007F1AFE"/>
    <w:rsid w:val="007F1FD8"/>
    <w:rsid w:val="007F231A"/>
    <w:rsid w:val="007F236F"/>
    <w:rsid w:val="007F24B2"/>
    <w:rsid w:val="007F25FB"/>
    <w:rsid w:val="007F2989"/>
    <w:rsid w:val="007F2AE7"/>
    <w:rsid w:val="007F2C73"/>
    <w:rsid w:val="007F2D8D"/>
    <w:rsid w:val="007F2E72"/>
    <w:rsid w:val="007F33C3"/>
    <w:rsid w:val="007F3437"/>
    <w:rsid w:val="007F350C"/>
    <w:rsid w:val="007F3579"/>
    <w:rsid w:val="007F3979"/>
    <w:rsid w:val="007F3E17"/>
    <w:rsid w:val="007F3E4A"/>
    <w:rsid w:val="007F4289"/>
    <w:rsid w:val="007F42B1"/>
    <w:rsid w:val="007F4326"/>
    <w:rsid w:val="007F439F"/>
    <w:rsid w:val="007F48B7"/>
    <w:rsid w:val="007F48DA"/>
    <w:rsid w:val="007F4915"/>
    <w:rsid w:val="007F4958"/>
    <w:rsid w:val="007F4DA3"/>
    <w:rsid w:val="007F50A6"/>
    <w:rsid w:val="007F52BD"/>
    <w:rsid w:val="007F52F2"/>
    <w:rsid w:val="007F536B"/>
    <w:rsid w:val="007F5380"/>
    <w:rsid w:val="007F563C"/>
    <w:rsid w:val="007F5C74"/>
    <w:rsid w:val="007F5DAD"/>
    <w:rsid w:val="007F6061"/>
    <w:rsid w:val="007F616A"/>
    <w:rsid w:val="007F62D3"/>
    <w:rsid w:val="007F62EC"/>
    <w:rsid w:val="007F6755"/>
    <w:rsid w:val="007F681A"/>
    <w:rsid w:val="007F688A"/>
    <w:rsid w:val="007F68AB"/>
    <w:rsid w:val="007F690D"/>
    <w:rsid w:val="007F6F13"/>
    <w:rsid w:val="007F6F39"/>
    <w:rsid w:val="007F7045"/>
    <w:rsid w:val="007F70E8"/>
    <w:rsid w:val="007F741C"/>
    <w:rsid w:val="007F744A"/>
    <w:rsid w:val="007F762C"/>
    <w:rsid w:val="007F7888"/>
    <w:rsid w:val="007F7A23"/>
    <w:rsid w:val="007F7C3E"/>
    <w:rsid w:val="007F7CE5"/>
    <w:rsid w:val="007F7E05"/>
    <w:rsid w:val="007F7EDD"/>
    <w:rsid w:val="007F7F6C"/>
    <w:rsid w:val="008002AF"/>
    <w:rsid w:val="008006B7"/>
    <w:rsid w:val="00800997"/>
    <w:rsid w:val="00800CA5"/>
    <w:rsid w:val="00800EF4"/>
    <w:rsid w:val="00800F72"/>
    <w:rsid w:val="008010D2"/>
    <w:rsid w:val="00801434"/>
    <w:rsid w:val="00801524"/>
    <w:rsid w:val="0080155A"/>
    <w:rsid w:val="008015C1"/>
    <w:rsid w:val="0080179C"/>
    <w:rsid w:val="00801858"/>
    <w:rsid w:val="00801B4B"/>
    <w:rsid w:val="00801D90"/>
    <w:rsid w:val="00801DEB"/>
    <w:rsid w:val="00801FA8"/>
    <w:rsid w:val="00802102"/>
    <w:rsid w:val="008022EB"/>
    <w:rsid w:val="0080252C"/>
    <w:rsid w:val="00802621"/>
    <w:rsid w:val="00802652"/>
    <w:rsid w:val="0080282F"/>
    <w:rsid w:val="00802BFF"/>
    <w:rsid w:val="00802E41"/>
    <w:rsid w:val="00803292"/>
    <w:rsid w:val="008032CC"/>
    <w:rsid w:val="008034D5"/>
    <w:rsid w:val="00803615"/>
    <w:rsid w:val="0080361E"/>
    <w:rsid w:val="0080399E"/>
    <w:rsid w:val="00803AD6"/>
    <w:rsid w:val="00803C19"/>
    <w:rsid w:val="0080401C"/>
    <w:rsid w:val="00804178"/>
    <w:rsid w:val="008042E5"/>
    <w:rsid w:val="0080444F"/>
    <w:rsid w:val="00804587"/>
    <w:rsid w:val="00804771"/>
    <w:rsid w:val="00804BFE"/>
    <w:rsid w:val="00804E60"/>
    <w:rsid w:val="00805005"/>
    <w:rsid w:val="00805209"/>
    <w:rsid w:val="00805210"/>
    <w:rsid w:val="00805292"/>
    <w:rsid w:val="00805366"/>
    <w:rsid w:val="00805574"/>
    <w:rsid w:val="008056B2"/>
    <w:rsid w:val="00805BDC"/>
    <w:rsid w:val="00805C7B"/>
    <w:rsid w:val="00805DC7"/>
    <w:rsid w:val="00805EB5"/>
    <w:rsid w:val="0080612E"/>
    <w:rsid w:val="0080622A"/>
    <w:rsid w:val="00806246"/>
    <w:rsid w:val="008062A4"/>
    <w:rsid w:val="008069EF"/>
    <w:rsid w:val="00806B31"/>
    <w:rsid w:val="00806E12"/>
    <w:rsid w:val="00806F6C"/>
    <w:rsid w:val="00806FDF"/>
    <w:rsid w:val="00807AA7"/>
    <w:rsid w:val="00810265"/>
    <w:rsid w:val="008102E6"/>
    <w:rsid w:val="00811342"/>
    <w:rsid w:val="008113B7"/>
    <w:rsid w:val="008117AD"/>
    <w:rsid w:val="00811836"/>
    <w:rsid w:val="00811DDF"/>
    <w:rsid w:val="008121AD"/>
    <w:rsid w:val="00812323"/>
    <w:rsid w:val="008124B5"/>
    <w:rsid w:val="0081250A"/>
    <w:rsid w:val="008127AF"/>
    <w:rsid w:val="00812B15"/>
    <w:rsid w:val="00812DCA"/>
    <w:rsid w:val="00813091"/>
    <w:rsid w:val="0081345D"/>
    <w:rsid w:val="008137A2"/>
    <w:rsid w:val="00813AB9"/>
    <w:rsid w:val="00813B7E"/>
    <w:rsid w:val="00813D87"/>
    <w:rsid w:val="00814081"/>
    <w:rsid w:val="00814117"/>
    <w:rsid w:val="008148FB"/>
    <w:rsid w:val="008149BE"/>
    <w:rsid w:val="008149F3"/>
    <w:rsid w:val="00814D7C"/>
    <w:rsid w:val="008153C6"/>
    <w:rsid w:val="0081548D"/>
    <w:rsid w:val="0081566B"/>
    <w:rsid w:val="00815780"/>
    <w:rsid w:val="00815AC9"/>
    <w:rsid w:val="00815CD6"/>
    <w:rsid w:val="00815D16"/>
    <w:rsid w:val="00815D3F"/>
    <w:rsid w:val="00815F28"/>
    <w:rsid w:val="00816145"/>
    <w:rsid w:val="0081652E"/>
    <w:rsid w:val="00816624"/>
    <w:rsid w:val="008166F5"/>
    <w:rsid w:val="00816A2D"/>
    <w:rsid w:val="00816E11"/>
    <w:rsid w:val="00816E72"/>
    <w:rsid w:val="00816F21"/>
    <w:rsid w:val="00816FC1"/>
    <w:rsid w:val="008172E3"/>
    <w:rsid w:val="008172FF"/>
    <w:rsid w:val="008174DC"/>
    <w:rsid w:val="008175C2"/>
    <w:rsid w:val="00817854"/>
    <w:rsid w:val="00817C2D"/>
    <w:rsid w:val="00817F1A"/>
    <w:rsid w:val="00820205"/>
    <w:rsid w:val="008203EB"/>
    <w:rsid w:val="008207B0"/>
    <w:rsid w:val="0082083D"/>
    <w:rsid w:val="00820A48"/>
    <w:rsid w:val="00820E13"/>
    <w:rsid w:val="0082103D"/>
    <w:rsid w:val="00821121"/>
    <w:rsid w:val="00821283"/>
    <w:rsid w:val="0082130E"/>
    <w:rsid w:val="0082133B"/>
    <w:rsid w:val="00821436"/>
    <w:rsid w:val="008215A1"/>
    <w:rsid w:val="00821907"/>
    <w:rsid w:val="00821975"/>
    <w:rsid w:val="00821BE8"/>
    <w:rsid w:val="00821CAC"/>
    <w:rsid w:val="00821D12"/>
    <w:rsid w:val="00822060"/>
    <w:rsid w:val="0082214F"/>
    <w:rsid w:val="008227B9"/>
    <w:rsid w:val="00822CE9"/>
    <w:rsid w:val="008230B4"/>
    <w:rsid w:val="008230D1"/>
    <w:rsid w:val="008231F7"/>
    <w:rsid w:val="008232F4"/>
    <w:rsid w:val="00823488"/>
    <w:rsid w:val="008234B7"/>
    <w:rsid w:val="00823773"/>
    <w:rsid w:val="0082385E"/>
    <w:rsid w:val="00823974"/>
    <w:rsid w:val="00823A0D"/>
    <w:rsid w:val="00823FD9"/>
    <w:rsid w:val="00824923"/>
    <w:rsid w:val="00824978"/>
    <w:rsid w:val="00824ACF"/>
    <w:rsid w:val="00824B67"/>
    <w:rsid w:val="00824BCB"/>
    <w:rsid w:val="00824C8F"/>
    <w:rsid w:val="008253A2"/>
    <w:rsid w:val="008253AD"/>
    <w:rsid w:val="00825637"/>
    <w:rsid w:val="00825674"/>
    <w:rsid w:val="008256D6"/>
    <w:rsid w:val="008257DA"/>
    <w:rsid w:val="00825C90"/>
    <w:rsid w:val="00825FB4"/>
    <w:rsid w:val="00826082"/>
    <w:rsid w:val="00826088"/>
    <w:rsid w:val="0082616F"/>
    <w:rsid w:val="008264D1"/>
    <w:rsid w:val="00826805"/>
    <w:rsid w:val="008268BB"/>
    <w:rsid w:val="00826DD3"/>
    <w:rsid w:val="00826DE8"/>
    <w:rsid w:val="00826E33"/>
    <w:rsid w:val="00826E4E"/>
    <w:rsid w:val="008272FF"/>
    <w:rsid w:val="0082778D"/>
    <w:rsid w:val="00827AB1"/>
    <w:rsid w:val="00827DB7"/>
    <w:rsid w:val="008303B2"/>
    <w:rsid w:val="008304C6"/>
    <w:rsid w:val="00830822"/>
    <w:rsid w:val="00830D49"/>
    <w:rsid w:val="00830D93"/>
    <w:rsid w:val="00830FB2"/>
    <w:rsid w:val="00830FBE"/>
    <w:rsid w:val="008318A3"/>
    <w:rsid w:val="00831902"/>
    <w:rsid w:val="00832049"/>
    <w:rsid w:val="00832072"/>
    <w:rsid w:val="0083207E"/>
    <w:rsid w:val="008321CE"/>
    <w:rsid w:val="008322E2"/>
    <w:rsid w:val="008326BF"/>
    <w:rsid w:val="008327B5"/>
    <w:rsid w:val="00832993"/>
    <w:rsid w:val="00832AD8"/>
    <w:rsid w:val="00832ADF"/>
    <w:rsid w:val="00832FD1"/>
    <w:rsid w:val="00833059"/>
    <w:rsid w:val="008333B1"/>
    <w:rsid w:val="00833509"/>
    <w:rsid w:val="008336FB"/>
    <w:rsid w:val="008337C6"/>
    <w:rsid w:val="00833864"/>
    <w:rsid w:val="00833994"/>
    <w:rsid w:val="00833B12"/>
    <w:rsid w:val="00833C12"/>
    <w:rsid w:val="00833D92"/>
    <w:rsid w:val="00833DE2"/>
    <w:rsid w:val="00834100"/>
    <w:rsid w:val="00834294"/>
    <w:rsid w:val="008343C8"/>
    <w:rsid w:val="00834748"/>
    <w:rsid w:val="00834776"/>
    <w:rsid w:val="00834A1D"/>
    <w:rsid w:val="00834D37"/>
    <w:rsid w:val="00834D6E"/>
    <w:rsid w:val="00834E14"/>
    <w:rsid w:val="00834EB2"/>
    <w:rsid w:val="00835037"/>
    <w:rsid w:val="00835277"/>
    <w:rsid w:val="008354BB"/>
    <w:rsid w:val="00835542"/>
    <w:rsid w:val="008356F8"/>
    <w:rsid w:val="00835731"/>
    <w:rsid w:val="008358B2"/>
    <w:rsid w:val="00835B0B"/>
    <w:rsid w:val="00835CA9"/>
    <w:rsid w:val="0083616D"/>
    <w:rsid w:val="00836435"/>
    <w:rsid w:val="0083662F"/>
    <w:rsid w:val="008366EC"/>
    <w:rsid w:val="00836711"/>
    <w:rsid w:val="0083681A"/>
    <w:rsid w:val="008368A9"/>
    <w:rsid w:val="008369A4"/>
    <w:rsid w:val="00836B10"/>
    <w:rsid w:val="00836CBA"/>
    <w:rsid w:val="00836DA4"/>
    <w:rsid w:val="00836E18"/>
    <w:rsid w:val="00836E89"/>
    <w:rsid w:val="008372C1"/>
    <w:rsid w:val="00837375"/>
    <w:rsid w:val="008377D1"/>
    <w:rsid w:val="00837836"/>
    <w:rsid w:val="00837998"/>
    <w:rsid w:val="00837AA9"/>
    <w:rsid w:val="00837B0D"/>
    <w:rsid w:val="00837B88"/>
    <w:rsid w:val="00837C7D"/>
    <w:rsid w:val="00837DFE"/>
    <w:rsid w:val="00837EBA"/>
    <w:rsid w:val="00840290"/>
    <w:rsid w:val="00840343"/>
    <w:rsid w:val="008408D1"/>
    <w:rsid w:val="008409D8"/>
    <w:rsid w:val="00840C26"/>
    <w:rsid w:val="00840C34"/>
    <w:rsid w:val="00840D4D"/>
    <w:rsid w:val="00841264"/>
    <w:rsid w:val="00841427"/>
    <w:rsid w:val="00841639"/>
    <w:rsid w:val="0084164C"/>
    <w:rsid w:val="008416BF"/>
    <w:rsid w:val="0084175A"/>
    <w:rsid w:val="00841A8C"/>
    <w:rsid w:val="00841B48"/>
    <w:rsid w:val="00841DB4"/>
    <w:rsid w:val="008420A3"/>
    <w:rsid w:val="008420BC"/>
    <w:rsid w:val="0084297D"/>
    <w:rsid w:val="00842AB8"/>
    <w:rsid w:val="00842AB9"/>
    <w:rsid w:val="00842B8F"/>
    <w:rsid w:val="00842D1F"/>
    <w:rsid w:val="00842D43"/>
    <w:rsid w:val="00842DEB"/>
    <w:rsid w:val="00843108"/>
    <w:rsid w:val="0084313D"/>
    <w:rsid w:val="008435F8"/>
    <w:rsid w:val="0084362F"/>
    <w:rsid w:val="008437CE"/>
    <w:rsid w:val="00843826"/>
    <w:rsid w:val="00843A76"/>
    <w:rsid w:val="00843A7C"/>
    <w:rsid w:val="00843D9B"/>
    <w:rsid w:val="00844082"/>
    <w:rsid w:val="008443AF"/>
    <w:rsid w:val="008446B8"/>
    <w:rsid w:val="00844743"/>
    <w:rsid w:val="00844D56"/>
    <w:rsid w:val="00844D99"/>
    <w:rsid w:val="00844FD2"/>
    <w:rsid w:val="008458B2"/>
    <w:rsid w:val="00845935"/>
    <w:rsid w:val="008459DA"/>
    <w:rsid w:val="008459EC"/>
    <w:rsid w:val="00845A1C"/>
    <w:rsid w:val="00845F27"/>
    <w:rsid w:val="00845F5A"/>
    <w:rsid w:val="00845F70"/>
    <w:rsid w:val="00846277"/>
    <w:rsid w:val="00846E33"/>
    <w:rsid w:val="008471A9"/>
    <w:rsid w:val="008473CC"/>
    <w:rsid w:val="008475DF"/>
    <w:rsid w:val="0084786F"/>
    <w:rsid w:val="0084792F"/>
    <w:rsid w:val="00847A2A"/>
    <w:rsid w:val="00847ADE"/>
    <w:rsid w:val="00847D8B"/>
    <w:rsid w:val="00847DF3"/>
    <w:rsid w:val="008501B0"/>
    <w:rsid w:val="008502F9"/>
    <w:rsid w:val="00850812"/>
    <w:rsid w:val="00850864"/>
    <w:rsid w:val="0085091A"/>
    <w:rsid w:val="00850946"/>
    <w:rsid w:val="0085095D"/>
    <w:rsid w:val="00850973"/>
    <w:rsid w:val="00850E07"/>
    <w:rsid w:val="00850EC7"/>
    <w:rsid w:val="0085110D"/>
    <w:rsid w:val="00851B88"/>
    <w:rsid w:val="00851D1C"/>
    <w:rsid w:val="00851F3E"/>
    <w:rsid w:val="0085209F"/>
    <w:rsid w:val="008520C3"/>
    <w:rsid w:val="00852460"/>
    <w:rsid w:val="008526F9"/>
    <w:rsid w:val="008528FA"/>
    <w:rsid w:val="00852B7E"/>
    <w:rsid w:val="00853080"/>
    <w:rsid w:val="008530B2"/>
    <w:rsid w:val="0085358B"/>
    <w:rsid w:val="008536D4"/>
    <w:rsid w:val="00853AA4"/>
    <w:rsid w:val="00853F3D"/>
    <w:rsid w:val="008540DE"/>
    <w:rsid w:val="00854152"/>
    <w:rsid w:val="008541CC"/>
    <w:rsid w:val="0085423D"/>
    <w:rsid w:val="00854513"/>
    <w:rsid w:val="0085457D"/>
    <w:rsid w:val="008546CF"/>
    <w:rsid w:val="00854FCC"/>
    <w:rsid w:val="00855328"/>
    <w:rsid w:val="0085552C"/>
    <w:rsid w:val="00855931"/>
    <w:rsid w:val="00855CB2"/>
    <w:rsid w:val="00855E53"/>
    <w:rsid w:val="00855EA5"/>
    <w:rsid w:val="00856021"/>
    <w:rsid w:val="008564DB"/>
    <w:rsid w:val="00856DBD"/>
    <w:rsid w:val="00857548"/>
    <w:rsid w:val="00857732"/>
    <w:rsid w:val="00857D82"/>
    <w:rsid w:val="00857E14"/>
    <w:rsid w:val="00857F36"/>
    <w:rsid w:val="0086025F"/>
    <w:rsid w:val="008604E0"/>
    <w:rsid w:val="00860AE7"/>
    <w:rsid w:val="00860B9F"/>
    <w:rsid w:val="00860EBD"/>
    <w:rsid w:val="00860F33"/>
    <w:rsid w:val="00860FA9"/>
    <w:rsid w:val="00860FD3"/>
    <w:rsid w:val="008614DE"/>
    <w:rsid w:val="008615C4"/>
    <w:rsid w:val="00861A00"/>
    <w:rsid w:val="00861BA7"/>
    <w:rsid w:val="00861BBE"/>
    <w:rsid w:val="00861E26"/>
    <w:rsid w:val="00861E72"/>
    <w:rsid w:val="008624CA"/>
    <w:rsid w:val="008626F4"/>
    <w:rsid w:val="008627B1"/>
    <w:rsid w:val="0086285D"/>
    <w:rsid w:val="00862FC1"/>
    <w:rsid w:val="00863045"/>
    <w:rsid w:val="008630A3"/>
    <w:rsid w:val="0086310F"/>
    <w:rsid w:val="008633B1"/>
    <w:rsid w:val="008635E3"/>
    <w:rsid w:val="008635FF"/>
    <w:rsid w:val="00863955"/>
    <w:rsid w:val="008639AD"/>
    <w:rsid w:val="00863ACF"/>
    <w:rsid w:val="00863DDF"/>
    <w:rsid w:val="00863E87"/>
    <w:rsid w:val="00863FEE"/>
    <w:rsid w:val="00864543"/>
    <w:rsid w:val="00864675"/>
    <w:rsid w:val="00864689"/>
    <w:rsid w:val="00864695"/>
    <w:rsid w:val="00864987"/>
    <w:rsid w:val="00864A98"/>
    <w:rsid w:val="008650E9"/>
    <w:rsid w:val="0086558D"/>
    <w:rsid w:val="008657FE"/>
    <w:rsid w:val="00865D3F"/>
    <w:rsid w:val="00865E51"/>
    <w:rsid w:val="00866354"/>
    <w:rsid w:val="0086638E"/>
    <w:rsid w:val="008667B3"/>
    <w:rsid w:val="00866A6A"/>
    <w:rsid w:val="00866BE7"/>
    <w:rsid w:val="00866D5D"/>
    <w:rsid w:val="00866E9A"/>
    <w:rsid w:val="00866EE4"/>
    <w:rsid w:val="008670EE"/>
    <w:rsid w:val="008671C0"/>
    <w:rsid w:val="0086725F"/>
    <w:rsid w:val="008675F8"/>
    <w:rsid w:val="00867800"/>
    <w:rsid w:val="008700C2"/>
    <w:rsid w:val="008701B9"/>
    <w:rsid w:val="00870979"/>
    <w:rsid w:val="00870C3A"/>
    <w:rsid w:val="00870C8D"/>
    <w:rsid w:val="00870CAA"/>
    <w:rsid w:val="0087107D"/>
    <w:rsid w:val="008710F9"/>
    <w:rsid w:val="008712B5"/>
    <w:rsid w:val="00871341"/>
    <w:rsid w:val="0087150D"/>
    <w:rsid w:val="0087155A"/>
    <w:rsid w:val="00871864"/>
    <w:rsid w:val="00871A29"/>
    <w:rsid w:val="00872114"/>
    <w:rsid w:val="0087212E"/>
    <w:rsid w:val="00872285"/>
    <w:rsid w:val="0087229A"/>
    <w:rsid w:val="008725C1"/>
    <w:rsid w:val="00872C8E"/>
    <w:rsid w:val="00872FF7"/>
    <w:rsid w:val="00873022"/>
    <w:rsid w:val="00873378"/>
    <w:rsid w:val="008734D5"/>
    <w:rsid w:val="008736ED"/>
    <w:rsid w:val="0087370D"/>
    <w:rsid w:val="0087380D"/>
    <w:rsid w:val="008738CE"/>
    <w:rsid w:val="00873991"/>
    <w:rsid w:val="008739B1"/>
    <w:rsid w:val="00873CC9"/>
    <w:rsid w:val="00873E2F"/>
    <w:rsid w:val="0087402F"/>
    <w:rsid w:val="00874193"/>
    <w:rsid w:val="008742B9"/>
    <w:rsid w:val="008742C6"/>
    <w:rsid w:val="008744A8"/>
    <w:rsid w:val="008744FD"/>
    <w:rsid w:val="0087488F"/>
    <w:rsid w:val="00874A27"/>
    <w:rsid w:val="00874AA2"/>
    <w:rsid w:val="00875020"/>
    <w:rsid w:val="00875A64"/>
    <w:rsid w:val="00875AAE"/>
    <w:rsid w:val="0087610E"/>
    <w:rsid w:val="0087618D"/>
    <w:rsid w:val="008762B2"/>
    <w:rsid w:val="008765AA"/>
    <w:rsid w:val="008765D7"/>
    <w:rsid w:val="0087661B"/>
    <w:rsid w:val="008768A5"/>
    <w:rsid w:val="008768CA"/>
    <w:rsid w:val="00876A15"/>
    <w:rsid w:val="00876D59"/>
    <w:rsid w:val="00877073"/>
    <w:rsid w:val="008771CC"/>
    <w:rsid w:val="00877339"/>
    <w:rsid w:val="008774A8"/>
    <w:rsid w:val="00877524"/>
    <w:rsid w:val="008778BB"/>
    <w:rsid w:val="00877F81"/>
    <w:rsid w:val="00877F94"/>
    <w:rsid w:val="00877FD8"/>
    <w:rsid w:val="008800FC"/>
    <w:rsid w:val="00880402"/>
    <w:rsid w:val="00880440"/>
    <w:rsid w:val="00880655"/>
    <w:rsid w:val="0088075E"/>
    <w:rsid w:val="0088094A"/>
    <w:rsid w:val="00880C3E"/>
    <w:rsid w:val="00880CC3"/>
    <w:rsid w:val="00881510"/>
    <w:rsid w:val="008817F2"/>
    <w:rsid w:val="00881B44"/>
    <w:rsid w:val="00881BD9"/>
    <w:rsid w:val="00881D14"/>
    <w:rsid w:val="00881D89"/>
    <w:rsid w:val="00881E20"/>
    <w:rsid w:val="00881E28"/>
    <w:rsid w:val="00881F1A"/>
    <w:rsid w:val="00882295"/>
    <w:rsid w:val="0088256F"/>
    <w:rsid w:val="008827D2"/>
    <w:rsid w:val="0088295E"/>
    <w:rsid w:val="008829C4"/>
    <w:rsid w:val="00882B04"/>
    <w:rsid w:val="00882BE8"/>
    <w:rsid w:val="00882ECD"/>
    <w:rsid w:val="00882F62"/>
    <w:rsid w:val="00883077"/>
    <w:rsid w:val="008830CD"/>
    <w:rsid w:val="008838CE"/>
    <w:rsid w:val="00883FFE"/>
    <w:rsid w:val="0088410C"/>
    <w:rsid w:val="00884777"/>
    <w:rsid w:val="0088488C"/>
    <w:rsid w:val="00884956"/>
    <w:rsid w:val="0088496A"/>
    <w:rsid w:val="00884E5A"/>
    <w:rsid w:val="008850B2"/>
    <w:rsid w:val="008854CE"/>
    <w:rsid w:val="00885830"/>
    <w:rsid w:val="00885885"/>
    <w:rsid w:val="00885C16"/>
    <w:rsid w:val="00885DFA"/>
    <w:rsid w:val="00886A60"/>
    <w:rsid w:val="008870EC"/>
    <w:rsid w:val="00887248"/>
    <w:rsid w:val="0088755E"/>
    <w:rsid w:val="008875C3"/>
    <w:rsid w:val="0088768C"/>
    <w:rsid w:val="008878A8"/>
    <w:rsid w:val="0088794B"/>
    <w:rsid w:val="00887A05"/>
    <w:rsid w:val="00887DAF"/>
    <w:rsid w:val="00887E58"/>
    <w:rsid w:val="00887FF3"/>
    <w:rsid w:val="00890252"/>
    <w:rsid w:val="008904A9"/>
    <w:rsid w:val="00890708"/>
    <w:rsid w:val="008908AE"/>
    <w:rsid w:val="00890F1C"/>
    <w:rsid w:val="00890FE0"/>
    <w:rsid w:val="00891014"/>
    <w:rsid w:val="008911C7"/>
    <w:rsid w:val="00891547"/>
    <w:rsid w:val="008915DD"/>
    <w:rsid w:val="008917BF"/>
    <w:rsid w:val="008924AE"/>
    <w:rsid w:val="0089277B"/>
    <w:rsid w:val="008928E2"/>
    <w:rsid w:val="00892E09"/>
    <w:rsid w:val="0089322E"/>
    <w:rsid w:val="0089343F"/>
    <w:rsid w:val="008935F6"/>
    <w:rsid w:val="00893957"/>
    <w:rsid w:val="00893971"/>
    <w:rsid w:val="00893C04"/>
    <w:rsid w:val="00893C1F"/>
    <w:rsid w:val="00893CF2"/>
    <w:rsid w:val="0089417B"/>
    <w:rsid w:val="0089448C"/>
    <w:rsid w:val="00894654"/>
    <w:rsid w:val="0089468F"/>
    <w:rsid w:val="00894AA5"/>
    <w:rsid w:val="00894C1E"/>
    <w:rsid w:val="00894CFE"/>
    <w:rsid w:val="00894FFC"/>
    <w:rsid w:val="0089549C"/>
    <w:rsid w:val="00895A57"/>
    <w:rsid w:val="00895B21"/>
    <w:rsid w:val="00896024"/>
    <w:rsid w:val="00896136"/>
    <w:rsid w:val="0089626A"/>
    <w:rsid w:val="00896410"/>
    <w:rsid w:val="008964E4"/>
    <w:rsid w:val="00896946"/>
    <w:rsid w:val="00896A26"/>
    <w:rsid w:val="00896DAA"/>
    <w:rsid w:val="00897247"/>
    <w:rsid w:val="008972DB"/>
    <w:rsid w:val="00897319"/>
    <w:rsid w:val="00897A53"/>
    <w:rsid w:val="00897F61"/>
    <w:rsid w:val="00897F8B"/>
    <w:rsid w:val="008A005C"/>
    <w:rsid w:val="008A04F1"/>
    <w:rsid w:val="008A0762"/>
    <w:rsid w:val="008A07D5"/>
    <w:rsid w:val="008A0E08"/>
    <w:rsid w:val="008A0EA0"/>
    <w:rsid w:val="008A10EB"/>
    <w:rsid w:val="008A1171"/>
    <w:rsid w:val="008A1241"/>
    <w:rsid w:val="008A1560"/>
    <w:rsid w:val="008A16D2"/>
    <w:rsid w:val="008A1AA6"/>
    <w:rsid w:val="008A1C00"/>
    <w:rsid w:val="008A2149"/>
    <w:rsid w:val="008A25E2"/>
    <w:rsid w:val="008A33D7"/>
    <w:rsid w:val="008A34D9"/>
    <w:rsid w:val="008A3BEB"/>
    <w:rsid w:val="008A3BF7"/>
    <w:rsid w:val="008A3D04"/>
    <w:rsid w:val="008A3DDC"/>
    <w:rsid w:val="008A42BF"/>
    <w:rsid w:val="008A42EA"/>
    <w:rsid w:val="008A43DB"/>
    <w:rsid w:val="008A43DF"/>
    <w:rsid w:val="008A4491"/>
    <w:rsid w:val="008A4539"/>
    <w:rsid w:val="008A4617"/>
    <w:rsid w:val="008A4ADA"/>
    <w:rsid w:val="008A4B95"/>
    <w:rsid w:val="008A557F"/>
    <w:rsid w:val="008A56D6"/>
    <w:rsid w:val="008A598F"/>
    <w:rsid w:val="008A599C"/>
    <w:rsid w:val="008A5A52"/>
    <w:rsid w:val="008A5EB6"/>
    <w:rsid w:val="008A5ECF"/>
    <w:rsid w:val="008A6266"/>
    <w:rsid w:val="008A64CD"/>
    <w:rsid w:val="008A6510"/>
    <w:rsid w:val="008A66C5"/>
    <w:rsid w:val="008A6771"/>
    <w:rsid w:val="008A6A05"/>
    <w:rsid w:val="008A6D78"/>
    <w:rsid w:val="008A6E1C"/>
    <w:rsid w:val="008A6F7A"/>
    <w:rsid w:val="008A7058"/>
    <w:rsid w:val="008A705C"/>
    <w:rsid w:val="008A762F"/>
    <w:rsid w:val="008A770B"/>
    <w:rsid w:val="008A77AA"/>
    <w:rsid w:val="008A7829"/>
    <w:rsid w:val="008A782C"/>
    <w:rsid w:val="008A79B8"/>
    <w:rsid w:val="008A79FB"/>
    <w:rsid w:val="008A7D22"/>
    <w:rsid w:val="008A7EDA"/>
    <w:rsid w:val="008A7F22"/>
    <w:rsid w:val="008B0053"/>
    <w:rsid w:val="008B0233"/>
    <w:rsid w:val="008B03AF"/>
    <w:rsid w:val="008B0499"/>
    <w:rsid w:val="008B0D43"/>
    <w:rsid w:val="008B0F7F"/>
    <w:rsid w:val="008B1056"/>
    <w:rsid w:val="008B14DB"/>
    <w:rsid w:val="008B174F"/>
    <w:rsid w:val="008B19CB"/>
    <w:rsid w:val="008B1A27"/>
    <w:rsid w:val="008B22AB"/>
    <w:rsid w:val="008B29F5"/>
    <w:rsid w:val="008B2C20"/>
    <w:rsid w:val="008B2CE8"/>
    <w:rsid w:val="008B2D1E"/>
    <w:rsid w:val="008B31EA"/>
    <w:rsid w:val="008B3572"/>
    <w:rsid w:val="008B35CE"/>
    <w:rsid w:val="008B376B"/>
    <w:rsid w:val="008B3B50"/>
    <w:rsid w:val="008B411C"/>
    <w:rsid w:val="008B4129"/>
    <w:rsid w:val="008B43DD"/>
    <w:rsid w:val="008B447D"/>
    <w:rsid w:val="008B44F1"/>
    <w:rsid w:val="008B49E0"/>
    <w:rsid w:val="008B4ACF"/>
    <w:rsid w:val="008B4D22"/>
    <w:rsid w:val="008B4D49"/>
    <w:rsid w:val="008B503C"/>
    <w:rsid w:val="008B50D8"/>
    <w:rsid w:val="008B5116"/>
    <w:rsid w:val="008B5124"/>
    <w:rsid w:val="008B52E7"/>
    <w:rsid w:val="008B54A8"/>
    <w:rsid w:val="008B5647"/>
    <w:rsid w:val="008B5F31"/>
    <w:rsid w:val="008B5F5A"/>
    <w:rsid w:val="008B61AA"/>
    <w:rsid w:val="008B61F7"/>
    <w:rsid w:val="008B664A"/>
    <w:rsid w:val="008B69C8"/>
    <w:rsid w:val="008B6A39"/>
    <w:rsid w:val="008B6AE0"/>
    <w:rsid w:val="008B6D09"/>
    <w:rsid w:val="008B6DC0"/>
    <w:rsid w:val="008B6FB0"/>
    <w:rsid w:val="008B7121"/>
    <w:rsid w:val="008B7362"/>
    <w:rsid w:val="008B74F9"/>
    <w:rsid w:val="008B75AC"/>
    <w:rsid w:val="008B7640"/>
    <w:rsid w:val="008B7937"/>
    <w:rsid w:val="008B7AB0"/>
    <w:rsid w:val="008B7D8A"/>
    <w:rsid w:val="008C012A"/>
    <w:rsid w:val="008C021A"/>
    <w:rsid w:val="008C0276"/>
    <w:rsid w:val="008C02BD"/>
    <w:rsid w:val="008C03C5"/>
    <w:rsid w:val="008C080D"/>
    <w:rsid w:val="008C0BF9"/>
    <w:rsid w:val="008C0C87"/>
    <w:rsid w:val="008C131B"/>
    <w:rsid w:val="008C13DC"/>
    <w:rsid w:val="008C144A"/>
    <w:rsid w:val="008C157E"/>
    <w:rsid w:val="008C17A2"/>
    <w:rsid w:val="008C1BD9"/>
    <w:rsid w:val="008C1F80"/>
    <w:rsid w:val="008C2038"/>
    <w:rsid w:val="008C204A"/>
    <w:rsid w:val="008C2076"/>
    <w:rsid w:val="008C209C"/>
    <w:rsid w:val="008C2280"/>
    <w:rsid w:val="008C2327"/>
    <w:rsid w:val="008C2349"/>
    <w:rsid w:val="008C24C8"/>
    <w:rsid w:val="008C271C"/>
    <w:rsid w:val="008C2893"/>
    <w:rsid w:val="008C29BA"/>
    <w:rsid w:val="008C2B79"/>
    <w:rsid w:val="008C2B99"/>
    <w:rsid w:val="008C2E7C"/>
    <w:rsid w:val="008C3172"/>
    <w:rsid w:val="008C3310"/>
    <w:rsid w:val="008C348A"/>
    <w:rsid w:val="008C38EF"/>
    <w:rsid w:val="008C3B99"/>
    <w:rsid w:val="008C3DDA"/>
    <w:rsid w:val="008C3E6C"/>
    <w:rsid w:val="008C4676"/>
    <w:rsid w:val="008C476E"/>
    <w:rsid w:val="008C49CF"/>
    <w:rsid w:val="008C4C76"/>
    <w:rsid w:val="008C4F6C"/>
    <w:rsid w:val="008C5861"/>
    <w:rsid w:val="008C594A"/>
    <w:rsid w:val="008C5B46"/>
    <w:rsid w:val="008C5FBF"/>
    <w:rsid w:val="008C639C"/>
    <w:rsid w:val="008C64CA"/>
    <w:rsid w:val="008C666C"/>
    <w:rsid w:val="008C6709"/>
    <w:rsid w:val="008C674A"/>
    <w:rsid w:val="008C6B5A"/>
    <w:rsid w:val="008C6FDC"/>
    <w:rsid w:val="008C724C"/>
    <w:rsid w:val="008C7843"/>
    <w:rsid w:val="008C7C21"/>
    <w:rsid w:val="008C7CC9"/>
    <w:rsid w:val="008C7D5D"/>
    <w:rsid w:val="008C7ED1"/>
    <w:rsid w:val="008D026E"/>
    <w:rsid w:val="008D03D1"/>
    <w:rsid w:val="008D0458"/>
    <w:rsid w:val="008D053B"/>
    <w:rsid w:val="008D05A5"/>
    <w:rsid w:val="008D077C"/>
    <w:rsid w:val="008D08CC"/>
    <w:rsid w:val="008D0939"/>
    <w:rsid w:val="008D0EDA"/>
    <w:rsid w:val="008D0F11"/>
    <w:rsid w:val="008D0FFC"/>
    <w:rsid w:val="008D104A"/>
    <w:rsid w:val="008D1506"/>
    <w:rsid w:val="008D16A9"/>
    <w:rsid w:val="008D1A95"/>
    <w:rsid w:val="008D277A"/>
    <w:rsid w:val="008D28DB"/>
    <w:rsid w:val="008D2955"/>
    <w:rsid w:val="008D29F5"/>
    <w:rsid w:val="008D2CC0"/>
    <w:rsid w:val="008D2CD9"/>
    <w:rsid w:val="008D2DAB"/>
    <w:rsid w:val="008D336B"/>
    <w:rsid w:val="008D3370"/>
    <w:rsid w:val="008D382F"/>
    <w:rsid w:val="008D3F3E"/>
    <w:rsid w:val="008D42B0"/>
    <w:rsid w:val="008D449D"/>
    <w:rsid w:val="008D46EB"/>
    <w:rsid w:val="008D47DB"/>
    <w:rsid w:val="008D4AC5"/>
    <w:rsid w:val="008D4CBB"/>
    <w:rsid w:val="008D5189"/>
    <w:rsid w:val="008D541C"/>
    <w:rsid w:val="008D54FA"/>
    <w:rsid w:val="008D553A"/>
    <w:rsid w:val="008D5FF3"/>
    <w:rsid w:val="008D6191"/>
    <w:rsid w:val="008D636B"/>
    <w:rsid w:val="008D6574"/>
    <w:rsid w:val="008D65BA"/>
    <w:rsid w:val="008D686E"/>
    <w:rsid w:val="008D6AC7"/>
    <w:rsid w:val="008D6F7D"/>
    <w:rsid w:val="008D6F9B"/>
    <w:rsid w:val="008D711D"/>
    <w:rsid w:val="008D7604"/>
    <w:rsid w:val="008D760A"/>
    <w:rsid w:val="008D786B"/>
    <w:rsid w:val="008D7E75"/>
    <w:rsid w:val="008E029E"/>
    <w:rsid w:val="008E03D7"/>
    <w:rsid w:val="008E051A"/>
    <w:rsid w:val="008E052A"/>
    <w:rsid w:val="008E05A0"/>
    <w:rsid w:val="008E060F"/>
    <w:rsid w:val="008E07B3"/>
    <w:rsid w:val="008E08CB"/>
    <w:rsid w:val="008E0B50"/>
    <w:rsid w:val="008E0C0E"/>
    <w:rsid w:val="008E0E47"/>
    <w:rsid w:val="008E0E4D"/>
    <w:rsid w:val="008E0EE4"/>
    <w:rsid w:val="008E0FDC"/>
    <w:rsid w:val="008E103D"/>
    <w:rsid w:val="008E10C6"/>
    <w:rsid w:val="008E1281"/>
    <w:rsid w:val="008E148C"/>
    <w:rsid w:val="008E18DA"/>
    <w:rsid w:val="008E1F19"/>
    <w:rsid w:val="008E222B"/>
    <w:rsid w:val="008E2998"/>
    <w:rsid w:val="008E2DE1"/>
    <w:rsid w:val="008E3063"/>
    <w:rsid w:val="008E335E"/>
    <w:rsid w:val="008E3366"/>
    <w:rsid w:val="008E339F"/>
    <w:rsid w:val="008E3511"/>
    <w:rsid w:val="008E37C2"/>
    <w:rsid w:val="008E399E"/>
    <w:rsid w:val="008E3A92"/>
    <w:rsid w:val="008E3CC3"/>
    <w:rsid w:val="008E3D58"/>
    <w:rsid w:val="008E3F29"/>
    <w:rsid w:val="008E40B3"/>
    <w:rsid w:val="008E41CB"/>
    <w:rsid w:val="008E42F1"/>
    <w:rsid w:val="008E4358"/>
    <w:rsid w:val="008E4503"/>
    <w:rsid w:val="008E45EE"/>
    <w:rsid w:val="008E49B9"/>
    <w:rsid w:val="008E4B60"/>
    <w:rsid w:val="008E4D55"/>
    <w:rsid w:val="008E4DD3"/>
    <w:rsid w:val="008E4FFF"/>
    <w:rsid w:val="008E5039"/>
    <w:rsid w:val="008E525F"/>
    <w:rsid w:val="008E539E"/>
    <w:rsid w:val="008E569D"/>
    <w:rsid w:val="008E56CB"/>
    <w:rsid w:val="008E57E2"/>
    <w:rsid w:val="008E57ED"/>
    <w:rsid w:val="008E5CB1"/>
    <w:rsid w:val="008E5E92"/>
    <w:rsid w:val="008E6071"/>
    <w:rsid w:val="008E6149"/>
    <w:rsid w:val="008E62A6"/>
    <w:rsid w:val="008E6438"/>
    <w:rsid w:val="008E64D3"/>
    <w:rsid w:val="008E64E6"/>
    <w:rsid w:val="008E6699"/>
    <w:rsid w:val="008E66B0"/>
    <w:rsid w:val="008E686C"/>
    <w:rsid w:val="008E6A57"/>
    <w:rsid w:val="008E6AE9"/>
    <w:rsid w:val="008E711F"/>
    <w:rsid w:val="008E744C"/>
    <w:rsid w:val="008E7587"/>
    <w:rsid w:val="008E76BF"/>
    <w:rsid w:val="008E7733"/>
    <w:rsid w:val="008E77E9"/>
    <w:rsid w:val="008E7855"/>
    <w:rsid w:val="008E7869"/>
    <w:rsid w:val="008E79A2"/>
    <w:rsid w:val="008E7A18"/>
    <w:rsid w:val="008E7A26"/>
    <w:rsid w:val="008E7B7F"/>
    <w:rsid w:val="008E7CA0"/>
    <w:rsid w:val="008F0172"/>
    <w:rsid w:val="008F0644"/>
    <w:rsid w:val="008F071C"/>
    <w:rsid w:val="008F09B5"/>
    <w:rsid w:val="008F0B24"/>
    <w:rsid w:val="008F0D85"/>
    <w:rsid w:val="008F0FE0"/>
    <w:rsid w:val="008F11EF"/>
    <w:rsid w:val="008F120D"/>
    <w:rsid w:val="008F1393"/>
    <w:rsid w:val="008F195C"/>
    <w:rsid w:val="008F1D47"/>
    <w:rsid w:val="008F1D5C"/>
    <w:rsid w:val="008F1E5B"/>
    <w:rsid w:val="008F1E9D"/>
    <w:rsid w:val="008F23E5"/>
    <w:rsid w:val="008F24D3"/>
    <w:rsid w:val="008F2654"/>
    <w:rsid w:val="008F2675"/>
    <w:rsid w:val="008F26D6"/>
    <w:rsid w:val="008F2A91"/>
    <w:rsid w:val="008F2B5D"/>
    <w:rsid w:val="008F31E8"/>
    <w:rsid w:val="008F371A"/>
    <w:rsid w:val="008F38C8"/>
    <w:rsid w:val="008F38DA"/>
    <w:rsid w:val="008F3CFE"/>
    <w:rsid w:val="008F3DD9"/>
    <w:rsid w:val="008F3F14"/>
    <w:rsid w:val="008F4154"/>
    <w:rsid w:val="008F4212"/>
    <w:rsid w:val="008F43A8"/>
    <w:rsid w:val="008F4441"/>
    <w:rsid w:val="008F47E1"/>
    <w:rsid w:val="008F483A"/>
    <w:rsid w:val="008F49E8"/>
    <w:rsid w:val="008F4C48"/>
    <w:rsid w:val="008F4D6E"/>
    <w:rsid w:val="008F567B"/>
    <w:rsid w:val="008F5A29"/>
    <w:rsid w:val="008F5A8A"/>
    <w:rsid w:val="008F5A9A"/>
    <w:rsid w:val="008F5C62"/>
    <w:rsid w:val="008F5D4F"/>
    <w:rsid w:val="008F5E7A"/>
    <w:rsid w:val="008F5F87"/>
    <w:rsid w:val="008F5F8F"/>
    <w:rsid w:val="008F647E"/>
    <w:rsid w:val="008F6871"/>
    <w:rsid w:val="008F68C3"/>
    <w:rsid w:val="008F6966"/>
    <w:rsid w:val="008F6E3D"/>
    <w:rsid w:val="008F6F17"/>
    <w:rsid w:val="008F6F95"/>
    <w:rsid w:val="008F6FFD"/>
    <w:rsid w:val="008F702B"/>
    <w:rsid w:val="008F7208"/>
    <w:rsid w:val="008F749A"/>
    <w:rsid w:val="008F7642"/>
    <w:rsid w:val="008F779E"/>
    <w:rsid w:val="008F796D"/>
    <w:rsid w:val="008F7996"/>
    <w:rsid w:val="008F7AA6"/>
    <w:rsid w:val="008F7E41"/>
    <w:rsid w:val="00900009"/>
    <w:rsid w:val="0090028D"/>
    <w:rsid w:val="00900314"/>
    <w:rsid w:val="00900440"/>
    <w:rsid w:val="00900471"/>
    <w:rsid w:val="0090071F"/>
    <w:rsid w:val="00900769"/>
    <w:rsid w:val="00900C97"/>
    <w:rsid w:val="00900D0B"/>
    <w:rsid w:val="00900D8D"/>
    <w:rsid w:val="00901028"/>
    <w:rsid w:val="00901275"/>
    <w:rsid w:val="009016AF"/>
    <w:rsid w:val="00901770"/>
    <w:rsid w:val="00901913"/>
    <w:rsid w:val="00901F7E"/>
    <w:rsid w:val="009022C2"/>
    <w:rsid w:val="0090232F"/>
    <w:rsid w:val="009029E6"/>
    <w:rsid w:val="00902A19"/>
    <w:rsid w:val="00902A25"/>
    <w:rsid w:val="00902BE2"/>
    <w:rsid w:val="00902F86"/>
    <w:rsid w:val="009032DA"/>
    <w:rsid w:val="009040A4"/>
    <w:rsid w:val="009041B5"/>
    <w:rsid w:val="009043EC"/>
    <w:rsid w:val="0090442C"/>
    <w:rsid w:val="0090442D"/>
    <w:rsid w:val="0090470D"/>
    <w:rsid w:val="00904EBB"/>
    <w:rsid w:val="00904F99"/>
    <w:rsid w:val="00905140"/>
    <w:rsid w:val="009051FE"/>
    <w:rsid w:val="009052A2"/>
    <w:rsid w:val="009052C8"/>
    <w:rsid w:val="009053B0"/>
    <w:rsid w:val="0090545D"/>
    <w:rsid w:val="0090591B"/>
    <w:rsid w:val="00905950"/>
    <w:rsid w:val="00905A8E"/>
    <w:rsid w:val="00905CAE"/>
    <w:rsid w:val="00905DA0"/>
    <w:rsid w:val="00906751"/>
    <w:rsid w:val="0090690C"/>
    <w:rsid w:val="00906A73"/>
    <w:rsid w:val="00906A90"/>
    <w:rsid w:val="00906D95"/>
    <w:rsid w:val="00906E64"/>
    <w:rsid w:val="00907164"/>
    <w:rsid w:val="0090749D"/>
    <w:rsid w:val="00907749"/>
    <w:rsid w:val="00907945"/>
    <w:rsid w:val="00907B15"/>
    <w:rsid w:val="00907B37"/>
    <w:rsid w:val="00907EA7"/>
    <w:rsid w:val="00907EAF"/>
    <w:rsid w:val="00907FE3"/>
    <w:rsid w:val="00910001"/>
    <w:rsid w:val="0091002E"/>
    <w:rsid w:val="00910DCB"/>
    <w:rsid w:val="00910F11"/>
    <w:rsid w:val="00911305"/>
    <w:rsid w:val="009114B0"/>
    <w:rsid w:val="009114F6"/>
    <w:rsid w:val="0091150D"/>
    <w:rsid w:val="009115E1"/>
    <w:rsid w:val="00911623"/>
    <w:rsid w:val="00911695"/>
    <w:rsid w:val="00911847"/>
    <w:rsid w:val="00911ABD"/>
    <w:rsid w:val="00911EB0"/>
    <w:rsid w:val="00911F75"/>
    <w:rsid w:val="0091243E"/>
    <w:rsid w:val="0091254B"/>
    <w:rsid w:val="00912A13"/>
    <w:rsid w:val="00912ADB"/>
    <w:rsid w:val="00912AFB"/>
    <w:rsid w:val="00912BEF"/>
    <w:rsid w:val="00912CAB"/>
    <w:rsid w:val="00912DE0"/>
    <w:rsid w:val="00912E8F"/>
    <w:rsid w:val="00913436"/>
    <w:rsid w:val="00913759"/>
    <w:rsid w:val="009137F8"/>
    <w:rsid w:val="0091381B"/>
    <w:rsid w:val="00913B2E"/>
    <w:rsid w:val="00913C0B"/>
    <w:rsid w:val="00913DD9"/>
    <w:rsid w:val="00913E60"/>
    <w:rsid w:val="00913EE7"/>
    <w:rsid w:val="009142F0"/>
    <w:rsid w:val="009145DB"/>
    <w:rsid w:val="009148CB"/>
    <w:rsid w:val="00914A05"/>
    <w:rsid w:val="00914C3A"/>
    <w:rsid w:val="00914CE5"/>
    <w:rsid w:val="00914F7C"/>
    <w:rsid w:val="0091509E"/>
    <w:rsid w:val="009151C6"/>
    <w:rsid w:val="00915450"/>
    <w:rsid w:val="0091548C"/>
    <w:rsid w:val="009155C1"/>
    <w:rsid w:val="00915635"/>
    <w:rsid w:val="00915780"/>
    <w:rsid w:val="00915C4D"/>
    <w:rsid w:val="00915D15"/>
    <w:rsid w:val="00915E52"/>
    <w:rsid w:val="009161AC"/>
    <w:rsid w:val="009163BC"/>
    <w:rsid w:val="00916471"/>
    <w:rsid w:val="0091654C"/>
    <w:rsid w:val="009168BD"/>
    <w:rsid w:val="009168DA"/>
    <w:rsid w:val="00916AB9"/>
    <w:rsid w:val="00916B8B"/>
    <w:rsid w:val="00916D64"/>
    <w:rsid w:val="00916FED"/>
    <w:rsid w:val="0091702A"/>
    <w:rsid w:val="009174F5"/>
    <w:rsid w:val="0091757C"/>
    <w:rsid w:val="009175E6"/>
    <w:rsid w:val="0091762E"/>
    <w:rsid w:val="00917655"/>
    <w:rsid w:val="00917718"/>
    <w:rsid w:val="0091772B"/>
    <w:rsid w:val="00917751"/>
    <w:rsid w:val="0091799F"/>
    <w:rsid w:val="00917B4C"/>
    <w:rsid w:val="00917BA3"/>
    <w:rsid w:val="00917E5F"/>
    <w:rsid w:val="00917FC2"/>
    <w:rsid w:val="0092006E"/>
    <w:rsid w:val="00920163"/>
    <w:rsid w:val="00920413"/>
    <w:rsid w:val="00920704"/>
    <w:rsid w:val="00920AEE"/>
    <w:rsid w:val="00920B49"/>
    <w:rsid w:val="00920E44"/>
    <w:rsid w:val="00920EB0"/>
    <w:rsid w:val="00921150"/>
    <w:rsid w:val="0092141B"/>
    <w:rsid w:val="0092148F"/>
    <w:rsid w:val="009215C4"/>
    <w:rsid w:val="009216AB"/>
    <w:rsid w:val="00921A9E"/>
    <w:rsid w:val="00921B02"/>
    <w:rsid w:val="0092257C"/>
    <w:rsid w:val="009227A4"/>
    <w:rsid w:val="00922A67"/>
    <w:rsid w:val="0092318E"/>
    <w:rsid w:val="00923406"/>
    <w:rsid w:val="009235E9"/>
    <w:rsid w:val="009238F9"/>
    <w:rsid w:val="0092396D"/>
    <w:rsid w:val="00923A6C"/>
    <w:rsid w:val="00923D2D"/>
    <w:rsid w:val="00923FDA"/>
    <w:rsid w:val="009240CD"/>
    <w:rsid w:val="009241E4"/>
    <w:rsid w:val="009244D6"/>
    <w:rsid w:val="00924617"/>
    <w:rsid w:val="00924726"/>
    <w:rsid w:val="00924C67"/>
    <w:rsid w:val="00924D3C"/>
    <w:rsid w:val="00925060"/>
    <w:rsid w:val="00925181"/>
    <w:rsid w:val="009251EF"/>
    <w:rsid w:val="00925267"/>
    <w:rsid w:val="0092527A"/>
    <w:rsid w:val="009252C2"/>
    <w:rsid w:val="00925635"/>
    <w:rsid w:val="00925648"/>
    <w:rsid w:val="009257A6"/>
    <w:rsid w:val="009257E4"/>
    <w:rsid w:val="009258C9"/>
    <w:rsid w:val="00925F7C"/>
    <w:rsid w:val="00926365"/>
    <w:rsid w:val="009264A8"/>
    <w:rsid w:val="00926878"/>
    <w:rsid w:val="00926B62"/>
    <w:rsid w:val="00926D58"/>
    <w:rsid w:val="00926DAE"/>
    <w:rsid w:val="00926F58"/>
    <w:rsid w:val="00926FE6"/>
    <w:rsid w:val="00927031"/>
    <w:rsid w:val="0092715E"/>
    <w:rsid w:val="009274C3"/>
    <w:rsid w:val="00927760"/>
    <w:rsid w:val="00927899"/>
    <w:rsid w:val="009279BD"/>
    <w:rsid w:val="00927C69"/>
    <w:rsid w:val="00927DF0"/>
    <w:rsid w:val="00927E1E"/>
    <w:rsid w:val="00927E5D"/>
    <w:rsid w:val="00927E7A"/>
    <w:rsid w:val="00927F82"/>
    <w:rsid w:val="009302CD"/>
    <w:rsid w:val="009305A9"/>
    <w:rsid w:val="009307A4"/>
    <w:rsid w:val="00930A80"/>
    <w:rsid w:val="00930D67"/>
    <w:rsid w:val="00931021"/>
    <w:rsid w:val="009311C5"/>
    <w:rsid w:val="00931DE4"/>
    <w:rsid w:val="00932346"/>
    <w:rsid w:val="009323E0"/>
    <w:rsid w:val="00932425"/>
    <w:rsid w:val="0093253E"/>
    <w:rsid w:val="00932953"/>
    <w:rsid w:val="00932AB2"/>
    <w:rsid w:val="00932ABF"/>
    <w:rsid w:val="00932D2B"/>
    <w:rsid w:val="00933270"/>
    <w:rsid w:val="009333BB"/>
    <w:rsid w:val="0093348E"/>
    <w:rsid w:val="009335CF"/>
    <w:rsid w:val="009336F8"/>
    <w:rsid w:val="00933907"/>
    <w:rsid w:val="00933A5D"/>
    <w:rsid w:val="00933C4C"/>
    <w:rsid w:val="00933E40"/>
    <w:rsid w:val="00934005"/>
    <w:rsid w:val="009342EA"/>
    <w:rsid w:val="00934310"/>
    <w:rsid w:val="00934C98"/>
    <w:rsid w:val="00934D93"/>
    <w:rsid w:val="00934FFA"/>
    <w:rsid w:val="00935215"/>
    <w:rsid w:val="0093539B"/>
    <w:rsid w:val="00935552"/>
    <w:rsid w:val="00935C43"/>
    <w:rsid w:val="0093613E"/>
    <w:rsid w:val="009361CB"/>
    <w:rsid w:val="009361E8"/>
    <w:rsid w:val="009362F4"/>
    <w:rsid w:val="009364A4"/>
    <w:rsid w:val="00936C73"/>
    <w:rsid w:val="00936CDC"/>
    <w:rsid w:val="00937090"/>
    <w:rsid w:val="00937104"/>
    <w:rsid w:val="0093767F"/>
    <w:rsid w:val="0093773B"/>
    <w:rsid w:val="00937A2B"/>
    <w:rsid w:val="00937BE3"/>
    <w:rsid w:val="00940703"/>
    <w:rsid w:val="00940774"/>
    <w:rsid w:val="0094093A"/>
    <w:rsid w:val="00940A0A"/>
    <w:rsid w:val="00940A5C"/>
    <w:rsid w:val="00940C8F"/>
    <w:rsid w:val="00940E63"/>
    <w:rsid w:val="009412D1"/>
    <w:rsid w:val="0094132C"/>
    <w:rsid w:val="0094137E"/>
    <w:rsid w:val="009413E4"/>
    <w:rsid w:val="0094148B"/>
    <w:rsid w:val="00941502"/>
    <w:rsid w:val="00941842"/>
    <w:rsid w:val="00941A3E"/>
    <w:rsid w:val="00941C37"/>
    <w:rsid w:val="00941E6A"/>
    <w:rsid w:val="00941F21"/>
    <w:rsid w:val="009423BD"/>
    <w:rsid w:val="00942400"/>
    <w:rsid w:val="00942505"/>
    <w:rsid w:val="00942534"/>
    <w:rsid w:val="009427B3"/>
    <w:rsid w:val="00942B0E"/>
    <w:rsid w:val="00942B4D"/>
    <w:rsid w:val="00942B7F"/>
    <w:rsid w:val="00942E2F"/>
    <w:rsid w:val="00942EFC"/>
    <w:rsid w:val="00943848"/>
    <w:rsid w:val="00943C7A"/>
    <w:rsid w:val="00943D08"/>
    <w:rsid w:val="00943E81"/>
    <w:rsid w:val="0094424B"/>
    <w:rsid w:val="009444A8"/>
    <w:rsid w:val="00944BA2"/>
    <w:rsid w:val="00945427"/>
    <w:rsid w:val="009459B8"/>
    <w:rsid w:val="00945B4F"/>
    <w:rsid w:val="00945E1C"/>
    <w:rsid w:val="00945F00"/>
    <w:rsid w:val="00945F13"/>
    <w:rsid w:val="00945F2A"/>
    <w:rsid w:val="00945FA9"/>
    <w:rsid w:val="009460CE"/>
    <w:rsid w:val="00946121"/>
    <w:rsid w:val="00946282"/>
    <w:rsid w:val="009464A9"/>
    <w:rsid w:val="009464F7"/>
    <w:rsid w:val="009465D6"/>
    <w:rsid w:val="009467C3"/>
    <w:rsid w:val="009467E1"/>
    <w:rsid w:val="00946BF0"/>
    <w:rsid w:val="00946D1C"/>
    <w:rsid w:val="00946DA4"/>
    <w:rsid w:val="00947140"/>
    <w:rsid w:val="009471EF"/>
    <w:rsid w:val="009474ED"/>
    <w:rsid w:val="00947A18"/>
    <w:rsid w:val="00947A22"/>
    <w:rsid w:val="00947DC2"/>
    <w:rsid w:val="00947EB3"/>
    <w:rsid w:val="00947F56"/>
    <w:rsid w:val="0095066A"/>
    <w:rsid w:val="0095088D"/>
    <w:rsid w:val="009508F6"/>
    <w:rsid w:val="009509AA"/>
    <w:rsid w:val="00950C8B"/>
    <w:rsid w:val="00951395"/>
    <w:rsid w:val="0095152C"/>
    <w:rsid w:val="009517BB"/>
    <w:rsid w:val="0095199D"/>
    <w:rsid w:val="00951B26"/>
    <w:rsid w:val="00951EED"/>
    <w:rsid w:val="00951F84"/>
    <w:rsid w:val="00952285"/>
    <w:rsid w:val="009525C4"/>
    <w:rsid w:val="0095277F"/>
    <w:rsid w:val="009528ED"/>
    <w:rsid w:val="00952C1F"/>
    <w:rsid w:val="00952CBE"/>
    <w:rsid w:val="00952F52"/>
    <w:rsid w:val="00952F6D"/>
    <w:rsid w:val="00953037"/>
    <w:rsid w:val="009531CE"/>
    <w:rsid w:val="0095330A"/>
    <w:rsid w:val="00953501"/>
    <w:rsid w:val="0095359B"/>
    <w:rsid w:val="00953629"/>
    <w:rsid w:val="009536F1"/>
    <w:rsid w:val="0095376D"/>
    <w:rsid w:val="009539C2"/>
    <w:rsid w:val="00953A3E"/>
    <w:rsid w:val="00953C1B"/>
    <w:rsid w:val="009541CB"/>
    <w:rsid w:val="009542AF"/>
    <w:rsid w:val="0095436E"/>
    <w:rsid w:val="00954761"/>
    <w:rsid w:val="00954B94"/>
    <w:rsid w:val="00954C40"/>
    <w:rsid w:val="00954CC4"/>
    <w:rsid w:val="00954F9F"/>
    <w:rsid w:val="00955630"/>
    <w:rsid w:val="00955644"/>
    <w:rsid w:val="0095564E"/>
    <w:rsid w:val="009556A2"/>
    <w:rsid w:val="00955826"/>
    <w:rsid w:val="00955B79"/>
    <w:rsid w:val="00955D7C"/>
    <w:rsid w:val="00955DEB"/>
    <w:rsid w:val="00955FFC"/>
    <w:rsid w:val="0095602C"/>
    <w:rsid w:val="009560FC"/>
    <w:rsid w:val="0095616D"/>
    <w:rsid w:val="009561B1"/>
    <w:rsid w:val="00956293"/>
    <w:rsid w:val="009565ED"/>
    <w:rsid w:val="0095685C"/>
    <w:rsid w:val="00956979"/>
    <w:rsid w:val="00956CB7"/>
    <w:rsid w:val="00956DF1"/>
    <w:rsid w:val="00956F19"/>
    <w:rsid w:val="009572BA"/>
    <w:rsid w:val="00957785"/>
    <w:rsid w:val="00957AD1"/>
    <w:rsid w:val="00957E5B"/>
    <w:rsid w:val="00957F18"/>
    <w:rsid w:val="009602DF"/>
    <w:rsid w:val="009604B1"/>
    <w:rsid w:val="00960742"/>
    <w:rsid w:val="009607B1"/>
    <w:rsid w:val="009607FE"/>
    <w:rsid w:val="0096082F"/>
    <w:rsid w:val="00960836"/>
    <w:rsid w:val="00960A20"/>
    <w:rsid w:val="00960B96"/>
    <w:rsid w:val="00960BC8"/>
    <w:rsid w:val="00960CD2"/>
    <w:rsid w:val="00960D7E"/>
    <w:rsid w:val="00960E55"/>
    <w:rsid w:val="00960EFA"/>
    <w:rsid w:val="00961247"/>
    <w:rsid w:val="00961298"/>
    <w:rsid w:val="00961749"/>
    <w:rsid w:val="009617AA"/>
    <w:rsid w:val="00961819"/>
    <w:rsid w:val="0096192B"/>
    <w:rsid w:val="009619BD"/>
    <w:rsid w:val="009619FC"/>
    <w:rsid w:val="00961C01"/>
    <w:rsid w:val="00961C0B"/>
    <w:rsid w:val="0096262C"/>
    <w:rsid w:val="009626FC"/>
    <w:rsid w:val="0096292A"/>
    <w:rsid w:val="00962993"/>
    <w:rsid w:val="00962A20"/>
    <w:rsid w:val="00962A90"/>
    <w:rsid w:val="00962BC8"/>
    <w:rsid w:val="00962C3D"/>
    <w:rsid w:val="00962CF2"/>
    <w:rsid w:val="00963536"/>
    <w:rsid w:val="0096358B"/>
    <w:rsid w:val="009637D5"/>
    <w:rsid w:val="0096390A"/>
    <w:rsid w:val="00963950"/>
    <w:rsid w:val="009639DC"/>
    <w:rsid w:val="00963D6D"/>
    <w:rsid w:val="00963DCE"/>
    <w:rsid w:val="00963FD5"/>
    <w:rsid w:val="00964208"/>
    <w:rsid w:val="0096433A"/>
    <w:rsid w:val="0096458D"/>
    <w:rsid w:val="009645CA"/>
    <w:rsid w:val="0096478E"/>
    <w:rsid w:val="009648A9"/>
    <w:rsid w:val="00964CD3"/>
    <w:rsid w:val="00964D0F"/>
    <w:rsid w:val="00964EA1"/>
    <w:rsid w:val="00965063"/>
    <w:rsid w:val="009650F9"/>
    <w:rsid w:val="00965204"/>
    <w:rsid w:val="00965358"/>
    <w:rsid w:val="009653A9"/>
    <w:rsid w:val="00965703"/>
    <w:rsid w:val="00965A90"/>
    <w:rsid w:val="00965B75"/>
    <w:rsid w:val="00965BFD"/>
    <w:rsid w:val="00965E56"/>
    <w:rsid w:val="009661AF"/>
    <w:rsid w:val="009664A9"/>
    <w:rsid w:val="009665E4"/>
    <w:rsid w:val="009667A1"/>
    <w:rsid w:val="00966910"/>
    <w:rsid w:val="00966976"/>
    <w:rsid w:val="00966C4E"/>
    <w:rsid w:val="00966E87"/>
    <w:rsid w:val="00966F06"/>
    <w:rsid w:val="0096700F"/>
    <w:rsid w:val="00967057"/>
    <w:rsid w:val="00967094"/>
    <w:rsid w:val="00967116"/>
    <w:rsid w:val="00967300"/>
    <w:rsid w:val="0096734E"/>
    <w:rsid w:val="00967631"/>
    <w:rsid w:val="00967732"/>
    <w:rsid w:val="00967813"/>
    <w:rsid w:val="00967B48"/>
    <w:rsid w:val="00967C95"/>
    <w:rsid w:val="009703CD"/>
    <w:rsid w:val="0097078D"/>
    <w:rsid w:val="0097086C"/>
    <w:rsid w:val="00970876"/>
    <w:rsid w:val="0097093B"/>
    <w:rsid w:val="00970AD1"/>
    <w:rsid w:val="00970CAA"/>
    <w:rsid w:val="00970DB4"/>
    <w:rsid w:val="00970E11"/>
    <w:rsid w:val="00970F8A"/>
    <w:rsid w:val="009711FD"/>
    <w:rsid w:val="00971269"/>
    <w:rsid w:val="009716AF"/>
    <w:rsid w:val="00971D16"/>
    <w:rsid w:val="00971F1B"/>
    <w:rsid w:val="00971F55"/>
    <w:rsid w:val="009721AC"/>
    <w:rsid w:val="009722A4"/>
    <w:rsid w:val="009725FB"/>
    <w:rsid w:val="0097277C"/>
    <w:rsid w:val="00972897"/>
    <w:rsid w:val="00972936"/>
    <w:rsid w:val="00972AAA"/>
    <w:rsid w:val="00972B35"/>
    <w:rsid w:val="00972CE0"/>
    <w:rsid w:val="00972FC6"/>
    <w:rsid w:val="00972FFA"/>
    <w:rsid w:val="00973104"/>
    <w:rsid w:val="009735C9"/>
    <w:rsid w:val="00973635"/>
    <w:rsid w:val="00973B50"/>
    <w:rsid w:val="00973CC3"/>
    <w:rsid w:val="00973EAF"/>
    <w:rsid w:val="00973FC0"/>
    <w:rsid w:val="009741FC"/>
    <w:rsid w:val="009743D1"/>
    <w:rsid w:val="0097465B"/>
    <w:rsid w:val="00974714"/>
    <w:rsid w:val="0097485F"/>
    <w:rsid w:val="00974FED"/>
    <w:rsid w:val="009750A8"/>
    <w:rsid w:val="009750E8"/>
    <w:rsid w:val="00975188"/>
    <w:rsid w:val="009754F8"/>
    <w:rsid w:val="00975678"/>
    <w:rsid w:val="00975699"/>
    <w:rsid w:val="009759FB"/>
    <w:rsid w:val="00975A1A"/>
    <w:rsid w:val="00975B65"/>
    <w:rsid w:val="0097627E"/>
    <w:rsid w:val="0097637F"/>
    <w:rsid w:val="00976577"/>
    <w:rsid w:val="009765F2"/>
    <w:rsid w:val="00976623"/>
    <w:rsid w:val="00976746"/>
    <w:rsid w:val="00976986"/>
    <w:rsid w:val="00976BAE"/>
    <w:rsid w:val="00976BB0"/>
    <w:rsid w:val="00976CEA"/>
    <w:rsid w:val="00976CFE"/>
    <w:rsid w:val="00976EDD"/>
    <w:rsid w:val="009773E9"/>
    <w:rsid w:val="00977592"/>
    <w:rsid w:val="0097775F"/>
    <w:rsid w:val="00977A91"/>
    <w:rsid w:val="00977B00"/>
    <w:rsid w:val="00977D16"/>
    <w:rsid w:val="00977D6D"/>
    <w:rsid w:val="00977DD2"/>
    <w:rsid w:val="00980050"/>
    <w:rsid w:val="00980158"/>
    <w:rsid w:val="00980579"/>
    <w:rsid w:val="009806BA"/>
    <w:rsid w:val="00980935"/>
    <w:rsid w:val="00980B49"/>
    <w:rsid w:val="00980BB7"/>
    <w:rsid w:val="00980D79"/>
    <w:rsid w:val="00980E77"/>
    <w:rsid w:val="00981143"/>
    <w:rsid w:val="00981337"/>
    <w:rsid w:val="00981394"/>
    <w:rsid w:val="00982258"/>
    <w:rsid w:val="00982276"/>
    <w:rsid w:val="009825B0"/>
    <w:rsid w:val="00983842"/>
    <w:rsid w:val="00983AEE"/>
    <w:rsid w:val="00983C98"/>
    <w:rsid w:val="00983D78"/>
    <w:rsid w:val="00983ED0"/>
    <w:rsid w:val="00984060"/>
    <w:rsid w:val="00984162"/>
    <w:rsid w:val="00984385"/>
    <w:rsid w:val="00984449"/>
    <w:rsid w:val="00984C05"/>
    <w:rsid w:val="00984CAC"/>
    <w:rsid w:val="00984CEA"/>
    <w:rsid w:val="00984D44"/>
    <w:rsid w:val="00984DD6"/>
    <w:rsid w:val="00984E00"/>
    <w:rsid w:val="00985312"/>
    <w:rsid w:val="0098539E"/>
    <w:rsid w:val="009853BC"/>
    <w:rsid w:val="0098558C"/>
    <w:rsid w:val="00985A8F"/>
    <w:rsid w:val="00985C39"/>
    <w:rsid w:val="00985C3C"/>
    <w:rsid w:val="00985CF9"/>
    <w:rsid w:val="00985DB5"/>
    <w:rsid w:val="00985F8C"/>
    <w:rsid w:val="009860ED"/>
    <w:rsid w:val="0098615A"/>
    <w:rsid w:val="009863B3"/>
    <w:rsid w:val="00986748"/>
    <w:rsid w:val="00986866"/>
    <w:rsid w:val="00986B72"/>
    <w:rsid w:val="00986FC2"/>
    <w:rsid w:val="00987006"/>
    <w:rsid w:val="0098710F"/>
    <w:rsid w:val="009871E3"/>
    <w:rsid w:val="009871EC"/>
    <w:rsid w:val="009877AA"/>
    <w:rsid w:val="009877E7"/>
    <w:rsid w:val="00987C62"/>
    <w:rsid w:val="00987E03"/>
    <w:rsid w:val="009900E3"/>
    <w:rsid w:val="009901AA"/>
    <w:rsid w:val="009902F3"/>
    <w:rsid w:val="009903A4"/>
    <w:rsid w:val="009907D0"/>
    <w:rsid w:val="0099087E"/>
    <w:rsid w:val="00990BAA"/>
    <w:rsid w:val="00991398"/>
    <w:rsid w:val="00991486"/>
    <w:rsid w:val="0099193D"/>
    <w:rsid w:val="00991BB6"/>
    <w:rsid w:val="00991BE7"/>
    <w:rsid w:val="00991EA8"/>
    <w:rsid w:val="00992162"/>
    <w:rsid w:val="0099226C"/>
    <w:rsid w:val="00992302"/>
    <w:rsid w:val="0099241D"/>
    <w:rsid w:val="00992562"/>
    <w:rsid w:val="009926D5"/>
    <w:rsid w:val="0099297E"/>
    <w:rsid w:val="00992FA9"/>
    <w:rsid w:val="009930F3"/>
    <w:rsid w:val="0099328A"/>
    <w:rsid w:val="009932EA"/>
    <w:rsid w:val="00993401"/>
    <w:rsid w:val="0099360C"/>
    <w:rsid w:val="0099375D"/>
    <w:rsid w:val="00993852"/>
    <w:rsid w:val="00993B04"/>
    <w:rsid w:val="00993BE0"/>
    <w:rsid w:val="00993EB0"/>
    <w:rsid w:val="009945C7"/>
    <w:rsid w:val="009947C9"/>
    <w:rsid w:val="00994892"/>
    <w:rsid w:val="009948C3"/>
    <w:rsid w:val="00994A71"/>
    <w:rsid w:val="00994B68"/>
    <w:rsid w:val="00994EF2"/>
    <w:rsid w:val="00994F87"/>
    <w:rsid w:val="00995198"/>
    <w:rsid w:val="009951E4"/>
    <w:rsid w:val="009951FD"/>
    <w:rsid w:val="00995863"/>
    <w:rsid w:val="00995A21"/>
    <w:rsid w:val="00995C6D"/>
    <w:rsid w:val="00995CBC"/>
    <w:rsid w:val="00995FC6"/>
    <w:rsid w:val="00995FEA"/>
    <w:rsid w:val="00996014"/>
    <w:rsid w:val="00996096"/>
    <w:rsid w:val="009960DA"/>
    <w:rsid w:val="00996588"/>
    <w:rsid w:val="0099674C"/>
    <w:rsid w:val="00996839"/>
    <w:rsid w:val="00996AD3"/>
    <w:rsid w:val="00996B44"/>
    <w:rsid w:val="00996DBE"/>
    <w:rsid w:val="00996E0A"/>
    <w:rsid w:val="00996E8D"/>
    <w:rsid w:val="00996F68"/>
    <w:rsid w:val="00997147"/>
    <w:rsid w:val="009971F6"/>
    <w:rsid w:val="0099729C"/>
    <w:rsid w:val="009972C5"/>
    <w:rsid w:val="00997500"/>
    <w:rsid w:val="009975E3"/>
    <w:rsid w:val="00997C1B"/>
    <w:rsid w:val="00997D12"/>
    <w:rsid w:val="009A0378"/>
    <w:rsid w:val="009A0388"/>
    <w:rsid w:val="009A0738"/>
    <w:rsid w:val="009A0873"/>
    <w:rsid w:val="009A0A35"/>
    <w:rsid w:val="009A0E1E"/>
    <w:rsid w:val="009A0FF9"/>
    <w:rsid w:val="009A1240"/>
    <w:rsid w:val="009A1250"/>
    <w:rsid w:val="009A12CB"/>
    <w:rsid w:val="009A1326"/>
    <w:rsid w:val="009A1742"/>
    <w:rsid w:val="009A1E58"/>
    <w:rsid w:val="009A1EDF"/>
    <w:rsid w:val="009A1FC9"/>
    <w:rsid w:val="009A20C0"/>
    <w:rsid w:val="009A2107"/>
    <w:rsid w:val="009A23AD"/>
    <w:rsid w:val="009A2AEF"/>
    <w:rsid w:val="009A2CBC"/>
    <w:rsid w:val="009A2E33"/>
    <w:rsid w:val="009A334B"/>
    <w:rsid w:val="009A3364"/>
    <w:rsid w:val="009A33F4"/>
    <w:rsid w:val="009A3A2E"/>
    <w:rsid w:val="009A3A99"/>
    <w:rsid w:val="009A3A9C"/>
    <w:rsid w:val="009A3AB7"/>
    <w:rsid w:val="009A3B08"/>
    <w:rsid w:val="009A3B4A"/>
    <w:rsid w:val="009A3F56"/>
    <w:rsid w:val="009A3FC3"/>
    <w:rsid w:val="009A40C0"/>
    <w:rsid w:val="009A41EC"/>
    <w:rsid w:val="009A45F4"/>
    <w:rsid w:val="009A4A71"/>
    <w:rsid w:val="009A4D2E"/>
    <w:rsid w:val="009A508A"/>
    <w:rsid w:val="009A52DA"/>
    <w:rsid w:val="009A537B"/>
    <w:rsid w:val="009A567D"/>
    <w:rsid w:val="009A576F"/>
    <w:rsid w:val="009A597A"/>
    <w:rsid w:val="009A5AF9"/>
    <w:rsid w:val="009A5C03"/>
    <w:rsid w:val="009A5D03"/>
    <w:rsid w:val="009A6012"/>
    <w:rsid w:val="009A61CA"/>
    <w:rsid w:val="009A62BC"/>
    <w:rsid w:val="009A630E"/>
    <w:rsid w:val="009A63C7"/>
    <w:rsid w:val="009A67E5"/>
    <w:rsid w:val="009A68BA"/>
    <w:rsid w:val="009A6B5D"/>
    <w:rsid w:val="009A6C23"/>
    <w:rsid w:val="009A6EA2"/>
    <w:rsid w:val="009A7188"/>
    <w:rsid w:val="009A752E"/>
    <w:rsid w:val="009A7613"/>
    <w:rsid w:val="009A764C"/>
    <w:rsid w:val="009A76E7"/>
    <w:rsid w:val="009A76E9"/>
    <w:rsid w:val="009A79D3"/>
    <w:rsid w:val="009A7D30"/>
    <w:rsid w:val="009A7DAC"/>
    <w:rsid w:val="009B028B"/>
    <w:rsid w:val="009B06BC"/>
    <w:rsid w:val="009B07C9"/>
    <w:rsid w:val="009B0BBD"/>
    <w:rsid w:val="009B0BC1"/>
    <w:rsid w:val="009B0C94"/>
    <w:rsid w:val="009B10C1"/>
    <w:rsid w:val="009B1156"/>
    <w:rsid w:val="009B11E4"/>
    <w:rsid w:val="009B13D7"/>
    <w:rsid w:val="009B14E9"/>
    <w:rsid w:val="009B1737"/>
    <w:rsid w:val="009B1B9F"/>
    <w:rsid w:val="009B1DED"/>
    <w:rsid w:val="009B1DF5"/>
    <w:rsid w:val="009B2032"/>
    <w:rsid w:val="009B2245"/>
    <w:rsid w:val="009B2327"/>
    <w:rsid w:val="009B232C"/>
    <w:rsid w:val="009B2438"/>
    <w:rsid w:val="009B24FD"/>
    <w:rsid w:val="009B2EFE"/>
    <w:rsid w:val="009B30BC"/>
    <w:rsid w:val="009B3684"/>
    <w:rsid w:val="009B3BA5"/>
    <w:rsid w:val="009B3C87"/>
    <w:rsid w:val="009B3CDF"/>
    <w:rsid w:val="009B4243"/>
    <w:rsid w:val="009B453E"/>
    <w:rsid w:val="009B4767"/>
    <w:rsid w:val="009B48D1"/>
    <w:rsid w:val="009B48DE"/>
    <w:rsid w:val="009B4AA4"/>
    <w:rsid w:val="009B4B2F"/>
    <w:rsid w:val="009B4DE1"/>
    <w:rsid w:val="009B4EB8"/>
    <w:rsid w:val="009B4EE9"/>
    <w:rsid w:val="009B4F17"/>
    <w:rsid w:val="009B508C"/>
    <w:rsid w:val="009B51DA"/>
    <w:rsid w:val="009B529A"/>
    <w:rsid w:val="009B5B60"/>
    <w:rsid w:val="009B5C62"/>
    <w:rsid w:val="009B5D0A"/>
    <w:rsid w:val="009B5D23"/>
    <w:rsid w:val="009B5E76"/>
    <w:rsid w:val="009B5F91"/>
    <w:rsid w:val="009B611C"/>
    <w:rsid w:val="009B6208"/>
    <w:rsid w:val="009B6246"/>
    <w:rsid w:val="009B639B"/>
    <w:rsid w:val="009B64F8"/>
    <w:rsid w:val="009B656B"/>
    <w:rsid w:val="009B6858"/>
    <w:rsid w:val="009B6B3A"/>
    <w:rsid w:val="009B6C37"/>
    <w:rsid w:val="009B6EF0"/>
    <w:rsid w:val="009B70CF"/>
    <w:rsid w:val="009B7303"/>
    <w:rsid w:val="009B73C1"/>
    <w:rsid w:val="009B73F6"/>
    <w:rsid w:val="009B7461"/>
    <w:rsid w:val="009B7610"/>
    <w:rsid w:val="009B7BA3"/>
    <w:rsid w:val="009B7DF6"/>
    <w:rsid w:val="009B7E50"/>
    <w:rsid w:val="009C000B"/>
    <w:rsid w:val="009C01BD"/>
    <w:rsid w:val="009C01C2"/>
    <w:rsid w:val="009C0334"/>
    <w:rsid w:val="009C074D"/>
    <w:rsid w:val="009C085E"/>
    <w:rsid w:val="009C08D7"/>
    <w:rsid w:val="009C091C"/>
    <w:rsid w:val="009C0A1A"/>
    <w:rsid w:val="009C0A1B"/>
    <w:rsid w:val="009C0F48"/>
    <w:rsid w:val="009C1001"/>
    <w:rsid w:val="009C10CD"/>
    <w:rsid w:val="009C11DA"/>
    <w:rsid w:val="009C1276"/>
    <w:rsid w:val="009C15B3"/>
    <w:rsid w:val="009C167E"/>
    <w:rsid w:val="009C17AE"/>
    <w:rsid w:val="009C1969"/>
    <w:rsid w:val="009C1D77"/>
    <w:rsid w:val="009C1EFA"/>
    <w:rsid w:val="009C2313"/>
    <w:rsid w:val="009C2BC9"/>
    <w:rsid w:val="009C2BEA"/>
    <w:rsid w:val="009C3061"/>
    <w:rsid w:val="009C33C3"/>
    <w:rsid w:val="009C388F"/>
    <w:rsid w:val="009C38F7"/>
    <w:rsid w:val="009C3958"/>
    <w:rsid w:val="009C3DFE"/>
    <w:rsid w:val="009C408C"/>
    <w:rsid w:val="009C423B"/>
    <w:rsid w:val="009C43E7"/>
    <w:rsid w:val="009C4577"/>
    <w:rsid w:val="009C47DD"/>
    <w:rsid w:val="009C48AE"/>
    <w:rsid w:val="009C4A2C"/>
    <w:rsid w:val="009C4F32"/>
    <w:rsid w:val="009C54CD"/>
    <w:rsid w:val="009C5850"/>
    <w:rsid w:val="009C5A8A"/>
    <w:rsid w:val="009C5C0B"/>
    <w:rsid w:val="009C5F45"/>
    <w:rsid w:val="009C5F8F"/>
    <w:rsid w:val="009C60CA"/>
    <w:rsid w:val="009C6376"/>
    <w:rsid w:val="009C638E"/>
    <w:rsid w:val="009C63A2"/>
    <w:rsid w:val="009C674F"/>
    <w:rsid w:val="009C682D"/>
    <w:rsid w:val="009C6852"/>
    <w:rsid w:val="009C6882"/>
    <w:rsid w:val="009C68FC"/>
    <w:rsid w:val="009C6976"/>
    <w:rsid w:val="009C6D38"/>
    <w:rsid w:val="009C6E0D"/>
    <w:rsid w:val="009C72BE"/>
    <w:rsid w:val="009C7351"/>
    <w:rsid w:val="009C7403"/>
    <w:rsid w:val="009C771B"/>
    <w:rsid w:val="009C79D6"/>
    <w:rsid w:val="009C7AE6"/>
    <w:rsid w:val="009C7B88"/>
    <w:rsid w:val="009C7C31"/>
    <w:rsid w:val="009D0324"/>
    <w:rsid w:val="009D04A4"/>
    <w:rsid w:val="009D0548"/>
    <w:rsid w:val="009D057E"/>
    <w:rsid w:val="009D0814"/>
    <w:rsid w:val="009D0889"/>
    <w:rsid w:val="009D0940"/>
    <w:rsid w:val="009D0B05"/>
    <w:rsid w:val="009D0B51"/>
    <w:rsid w:val="009D0C0B"/>
    <w:rsid w:val="009D0D7B"/>
    <w:rsid w:val="009D0D81"/>
    <w:rsid w:val="009D0E1C"/>
    <w:rsid w:val="009D116D"/>
    <w:rsid w:val="009D12BC"/>
    <w:rsid w:val="009D139C"/>
    <w:rsid w:val="009D17F6"/>
    <w:rsid w:val="009D1D01"/>
    <w:rsid w:val="009D1E24"/>
    <w:rsid w:val="009D1E41"/>
    <w:rsid w:val="009D1FD4"/>
    <w:rsid w:val="009D2050"/>
    <w:rsid w:val="009D24F0"/>
    <w:rsid w:val="009D2631"/>
    <w:rsid w:val="009D2CAA"/>
    <w:rsid w:val="009D2EF7"/>
    <w:rsid w:val="009D3073"/>
    <w:rsid w:val="009D3374"/>
    <w:rsid w:val="009D3843"/>
    <w:rsid w:val="009D39A4"/>
    <w:rsid w:val="009D39E4"/>
    <w:rsid w:val="009D3AD7"/>
    <w:rsid w:val="009D3BBE"/>
    <w:rsid w:val="009D3C1C"/>
    <w:rsid w:val="009D3C88"/>
    <w:rsid w:val="009D3CD6"/>
    <w:rsid w:val="009D3FC0"/>
    <w:rsid w:val="009D3FCB"/>
    <w:rsid w:val="009D421E"/>
    <w:rsid w:val="009D43CD"/>
    <w:rsid w:val="009D4546"/>
    <w:rsid w:val="009D4638"/>
    <w:rsid w:val="009D4A53"/>
    <w:rsid w:val="009D4CD3"/>
    <w:rsid w:val="009D50E8"/>
    <w:rsid w:val="009D5135"/>
    <w:rsid w:val="009D538E"/>
    <w:rsid w:val="009D55BA"/>
    <w:rsid w:val="009D55CE"/>
    <w:rsid w:val="009D5876"/>
    <w:rsid w:val="009D591F"/>
    <w:rsid w:val="009D595F"/>
    <w:rsid w:val="009D5A3D"/>
    <w:rsid w:val="009D5B41"/>
    <w:rsid w:val="009D5C41"/>
    <w:rsid w:val="009D5C5F"/>
    <w:rsid w:val="009D5EA2"/>
    <w:rsid w:val="009D6004"/>
    <w:rsid w:val="009D600F"/>
    <w:rsid w:val="009D63E4"/>
    <w:rsid w:val="009D67D0"/>
    <w:rsid w:val="009D685A"/>
    <w:rsid w:val="009D68B4"/>
    <w:rsid w:val="009D68BC"/>
    <w:rsid w:val="009D6C77"/>
    <w:rsid w:val="009D6E61"/>
    <w:rsid w:val="009D713D"/>
    <w:rsid w:val="009D718D"/>
    <w:rsid w:val="009D7341"/>
    <w:rsid w:val="009D7386"/>
    <w:rsid w:val="009D77FC"/>
    <w:rsid w:val="009E0224"/>
    <w:rsid w:val="009E09CE"/>
    <w:rsid w:val="009E0A8D"/>
    <w:rsid w:val="009E0D92"/>
    <w:rsid w:val="009E0FBD"/>
    <w:rsid w:val="009E1346"/>
    <w:rsid w:val="009E16F1"/>
    <w:rsid w:val="009E1856"/>
    <w:rsid w:val="009E18F9"/>
    <w:rsid w:val="009E1A55"/>
    <w:rsid w:val="009E1B69"/>
    <w:rsid w:val="009E1BF0"/>
    <w:rsid w:val="009E1DC6"/>
    <w:rsid w:val="009E1E0C"/>
    <w:rsid w:val="009E22DC"/>
    <w:rsid w:val="009E24F0"/>
    <w:rsid w:val="009E27A3"/>
    <w:rsid w:val="009E2B7F"/>
    <w:rsid w:val="009E2DF6"/>
    <w:rsid w:val="009E3416"/>
    <w:rsid w:val="009E3921"/>
    <w:rsid w:val="009E39E8"/>
    <w:rsid w:val="009E3AD4"/>
    <w:rsid w:val="009E3D9B"/>
    <w:rsid w:val="009E3FB9"/>
    <w:rsid w:val="009E420D"/>
    <w:rsid w:val="009E4728"/>
    <w:rsid w:val="009E481C"/>
    <w:rsid w:val="009E48BD"/>
    <w:rsid w:val="009E497A"/>
    <w:rsid w:val="009E4A4F"/>
    <w:rsid w:val="009E4F8E"/>
    <w:rsid w:val="009E50B1"/>
    <w:rsid w:val="009E51EA"/>
    <w:rsid w:val="009E567E"/>
    <w:rsid w:val="009E577B"/>
    <w:rsid w:val="009E608C"/>
    <w:rsid w:val="009E6450"/>
    <w:rsid w:val="009E64E1"/>
    <w:rsid w:val="009E6766"/>
    <w:rsid w:val="009E69EA"/>
    <w:rsid w:val="009E6A33"/>
    <w:rsid w:val="009E6BEF"/>
    <w:rsid w:val="009E6C94"/>
    <w:rsid w:val="009E6F4D"/>
    <w:rsid w:val="009E727F"/>
    <w:rsid w:val="009E76E5"/>
    <w:rsid w:val="009E7A16"/>
    <w:rsid w:val="009E7ECE"/>
    <w:rsid w:val="009E7F82"/>
    <w:rsid w:val="009F0016"/>
    <w:rsid w:val="009F0103"/>
    <w:rsid w:val="009F03FB"/>
    <w:rsid w:val="009F05A8"/>
    <w:rsid w:val="009F05C7"/>
    <w:rsid w:val="009F0873"/>
    <w:rsid w:val="009F0C0C"/>
    <w:rsid w:val="009F0C6F"/>
    <w:rsid w:val="009F0DBE"/>
    <w:rsid w:val="009F1043"/>
    <w:rsid w:val="009F10D3"/>
    <w:rsid w:val="009F1233"/>
    <w:rsid w:val="009F126F"/>
    <w:rsid w:val="009F12A5"/>
    <w:rsid w:val="009F1368"/>
    <w:rsid w:val="009F138C"/>
    <w:rsid w:val="009F15D3"/>
    <w:rsid w:val="009F18A0"/>
    <w:rsid w:val="009F1962"/>
    <w:rsid w:val="009F1B18"/>
    <w:rsid w:val="009F1B55"/>
    <w:rsid w:val="009F1B5A"/>
    <w:rsid w:val="009F1CBE"/>
    <w:rsid w:val="009F2177"/>
    <w:rsid w:val="009F2186"/>
    <w:rsid w:val="009F2275"/>
    <w:rsid w:val="009F229B"/>
    <w:rsid w:val="009F2510"/>
    <w:rsid w:val="009F2993"/>
    <w:rsid w:val="009F2B16"/>
    <w:rsid w:val="009F307C"/>
    <w:rsid w:val="009F3236"/>
    <w:rsid w:val="009F358D"/>
    <w:rsid w:val="009F365E"/>
    <w:rsid w:val="009F392D"/>
    <w:rsid w:val="009F46BB"/>
    <w:rsid w:val="009F471E"/>
    <w:rsid w:val="009F487B"/>
    <w:rsid w:val="009F48E3"/>
    <w:rsid w:val="009F5029"/>
    <w:rsid w:val="009F537E"/>
    <w:rsid w:val="009F5545"/>
    <w:rsid w:val="009F561C"/>
    <w:rsid w:val="009F5712"/>
    <w:rsid w:val="009F5ED5"/>
    <w:rsid w:val="009F607D"/>
    <w:rsid w:val="009F658B"/>
    <w:rsid w:val="009F66BA"/>
    <w:rsid w:val="009F68D4"/>
    <w:rsid w:val="009F68F1"/>
    <w:rsid w:val="009F693D"/>
    <w:rsid w:val="009F6BEF"/>
    <w:rsid w:val="009F7093"/>
    <w:rsid w:val="009F7109"/>
    <w:rsid w:val="009F7427"/>
    <w:rsid w:val="009F74F2"/>
    <w:rsid w:val="009F7876"/>
    <w:rsid w:val="009F7D24"/>
    <w:rsid w:val="009F7E68"/>
    <w:rsid w:val="009F7FA7"/>
    <w:rsid w:val="00A00035"/>
    <w:rsid w:val="00A00051"/>
    <w:rsid w:val="00A00056"/>
    <w:rsid w:val="00A000B8"/>
    <w:rsid w:val="00A0013B"/>
    <w:rsid w:val="00A003EC"/>
    <w:rsid w:val="00A0097F"/>
    <w:rsid w:val="00A009D7"/>
    <w:rsid w:val="00A00AEC"/>
    <w:rsid w:val="00A00DBC"/>
    <w:rsid w:val="00A00F2A"/>
    <w:rsid w:val="00A00F7F"/>
    <w:rsid w:val="00A0162C"/>
    <w:rsid w:val="00A01C0B"/>
    <w:rsid w:val="00A01EE7"/>
    <w:rsid w:val="00A02096"/>
    <w:rsid w:val="00A02463"/>
    <w:rsid w:val="00A02478"/>
    <w:rsid w:val="00A026F3"/>
    <w:rsid w:val="00A029C2"/>
    <w:rsid w:val="00A02A75"/>
    <w:rsid w:val="00A02AED"/>
    <w:rsid w:val="00A02BE2"/>
    <w:rsid w:val="00A02F09"/>
    <w:rsid w:val="00A02FD8"/>
    <w:rsid w:val="00A03352"/>
    <w:rsid w:val="00A033CB"/>
    <w:rsid w:val="00A035E9"/>
    <w:rsid w:val="00A039E0"/>
    <w:rsid w:val="00A03AC8"/>
    <w:rsid w:val="00A03EBE"/>
    <w:rsid w:val="00A041BE"/>
    <w:rsid w:val="00A04DB1"/>
    <w:rsid w:val="00A04E38"/>
    <w:rsid w:val="00A04FA5"/>
    <w:rsid w:val="00A050A8"/>
    <w:rsid w:val="00A05250"/>
    <w:rsid w:val="00A0537B"/>
    <w:rsid w:val="00A056F0"/>
    <w:rsid w:val="00A05C0C"/>
    <w:rsid w:val="00A05D22"/>
    <w:rsid w:val="00A05D7D"/>
    <w:rsid w:val="00A06059"/>
    <w:rsid w:val="00A063B4"/>
    <w:rsid w:val="00A0642F"/>
    <w:rsid w:val="00A0665F"/>
    <w:rsid w:val="00A06CCA"/>
    <w:rsid w:val="00A06D12"/>
    <w:rsid w:val="00A07151"/>
    <w:rsid w:val="00A0732D"/>
    <w:rsid w:val="00A07374"/>
    <w:rsid w:val="00A07407"/>
    <w:rsid w:val="00A07408"/>
    <w:rsid w:val="00A076F9"/>
    <w:rsid w:val="00A0770C"/>
    <w:rsid w:val="00A0793F"/>
    <w:rsid w:val="00A07BC2"/>
    <w:rsid w:val="00A07D5D"/>
    <w:rsid w:val="00A1023D"/>
    <w:rsid w:val="00A1028F"/>
    <w:rsid w:val="00A104B2"/>
    <w:rsid w:val="00A106D4"/>
    <w:rsid w:val="00A1072C"/>
    <w:rsid w:val="00A1076D"/>
    <w:rsid w:val="00A10876"/>
    <w:rsid w:val="00A10A0F"/>
    <w:rsid w:val="00A10AD7"/>
    <w:rsid w:val="00A10CA5"/>
    <w:rsid w:val="00A10CAA"/>
    <w:rsid w:val="00A10EA8"/>
    <w:rsid w:val="00A11042"/>
    <w:rsid w:val="00A1133A"/>
    <w:rsid w:val="00A11999"/>
    <w:rsid w:val="00A11ADB"/>
    <w:rsid w:val="00A11BEA"/>
    <w:rsid w:val="00A11EAC"/>
    <w:rsid w:val="00A121D8"/>
    <w:rsid w:val="00A123FD"/>
    <w:rsid w:val="00A12547"/>
    <w:rsid w:val="00A12A1B"/>
    <w:rsid w:val="00A12FF2"/>
    <w:rsid w:val="00A13039"/>
    <w:rsid w:val="00A130FF"/>
    <w:rsid w:val="00A131A8"/>
    <w:rsid w:val="00A132AA"/>
    <w:rsid w:val="00A13450"/>
    <w:rsid w:val="00A13801"/>
    <w:rsid w:val="00A13D0C"/>
    <w:rsid w:val="00A13FA2"/>
    <w:rsid w:val="00A143DD"/>
    <w:rsid w:val="00A1443D"/>
    <w:rsid w:val="00A1451E"/>
    <w:rsid w:val="00A14749"/>
    <w:rsid w:val="00A14825"/>
    <w:rsid w:val="00A149BF"/>
    <w:rsid w:val="00A14CEA"/>
    <w:rsid w:val="00A15288"/>
    <w:rsid w:val="00A152BF"/>
    <w:rsid w:val="00A153B6"/>
    <w:rsid w:val="00A158C6"/>
    <w:rsid w:val="00A15DEB"/>
    <w:rsid w:val="00A15E8F"/>
    <w:rsid w:val="00A15F89"/>
    <w:rsid w:val="00A16029"/>
    <w:rsid w:val="00A16392"/>
    <w:rsid w:val="00A163DE"/>
    <w:rsid w:val="00A16714"/>
    <w:rsid w:val="00A16831"/>
    <w:rsid w:val="00A168DA"/>
    <w:rsid w:val="00A16920"/>
    <w:rsid w:val="00A16BD5"/>
    <w:rsid w:val="00A16D49"/>
    <w:rsid w:val="00A16EE5"/>
    <w:rsid w:val="00A16FA2"/>
    <w:rsid w:val="00A1715C"/>
    <w:rsid w:val="00A171E5"/>
    <w:rsid w:val="00A17384"/>
    <w:rsid w:val="00A1746E"/>
    <w:rsid w:val="00A1753A"/>
    <w:rsid w:val="00A17604"/>
    <w:rsid w:val="00A178A6"/>
    <w:rsid w:val="00A17945"/>
    <w:rsid w:val="00A179E1"/>
    <w:rsid w:val="00A17BAC"/>
    <w:rsid w:val="00A17F93"/>
    <w:rsid w:val="00A20308"/>
    <w:rsid w:val="00A203BF"/>
    <w:rsid w:val="00A203CF"/>
    <w:rsid w:val="00A203EE"/>
    <w:rsid w:val="00A204AC"/>
    <w:rsid w:val="00A20949"/>
    <w:rsid w:val="00A20C23"/>
    <w:rsid w:val="00A20FFB"/>
    <w:rsid w:val="00A2112A"/>
    <w:rsid w:val="00A21221"/>
    <w:rsid w:val="00A2126D"/>
    <w:rsid w:val="00A2159F"/>
    <w:rsid w:val="00A21655"/>
    <w:rsid w:val="00A218B7"/>
    <w:rsid w:val="00A218B8"/>
    <w:rsid w:val="00A218BF"/>
    <w:rsid w:val="00A21B38"/>
    <w:rsid w:val="00A21C0C"/>
    <w:rsid w:val="00A21CC4"/>
    <w:rsid w:val="00A21CCA"/>
    <w:rsid w:val="00A21D07"/>
    <w:rsid w:val="00A21D3D"/>
    <w:rsid w:val="00A21E31"/>
    <w:rsid w:val="00A21F5B"/>
    <w:rsid w:val="00A2252B"/>
    <w:rsid w:val="00A22689"/>
    <w:rsid w:val="00A2286B"/>
    <w:rsid w:val="00A228EF"/>
    <w:rsid w:val="00A22B57"/>
    <w:rsid w:val="00A22C03"/>
    <w:rsid w:val="00A22FA1"/>
    <w:rsid w:val="00A2324D"/>
    <w:rsid w:val="00A232E4"/>
    <w:rsid w:val="00A23762"/>
    <w:rsid w:val="00A238D3"/>
    <w:rsid w:val="00A23AEB"/>
    <w:rsid w:val="00A23DDC"/>
    <w:rsid w:val="00A24310"/>
    <w:rsid w:val="00A245A2"/>
    <w:rsid w:val="00A245EE"/>
    <w:rsid w:val="00A24670"/>
    <w:rsid w:val="00A24B88"/>
    <w:rsid w:val="00A25128"/>
    <w:rsid w:val="00A2549D"/>
    <w:rsid w:val="00A25B3D"/>
    <w:rsid w:val="00A25C46"/>
    <w:rsid w:val="00A25E40"/>
    <w:rsid w:val="00A25ECA"/>
    <w:rsid w:val="00A25EED"/>
    <w:rsid w:val="00A25FAB"/>
    <w:rsid w:val="00A26098"/>
    <w:rsid w:val="00A26249"/>
    <w:rsid w:val="00A2632E"/>
    <w:rsid w:val="00A26372"/>
    <w:rsid w:val="00A264D1"/>
    <w:rsid w:val="00A267C0"/>
    <w:rsid w:val="00A2682D"/>
    <w:rsid w:val="00A26950"/>
    <w:rsid w:val="00A26951"/>
    <w:rsid w:val="00A26958"/>
    <w:rsid w:val="00A26B27"/>
    <w:rsid w:val="00A26CA3"/>
    <w:rsid w:val="00A270F9"/>
    <w:rsid w:val="00A274FA"/>
    <w:rsid w:val="00A278D6"/>
    <w:rsid w:val="00A2797B"/>
    <w:rsid w:val="00A27A5D"/>
    <w:rsid w:val="00A306B1"/>
    <w:rsid w:val="00A3093B"/>
    <w:rsid w:val="00A3098F"/>
    <w:rsid w:val="00A30A8D"/>
    <w:rsid w:val="00A30AA1"/>
    <w:rsid w:val="00A30BDC"/>
    <w:rsid w:val="00A30DBA"/>
    <w:rsid w:val="00A30F60"/>
    <w:rsid w:val="00A30FEB"/>
    <w:rsid w:val="00A3104B"/>
    <w:rsid w:val="00A31127"/>
    <w:rsid w:val="00A316F9"/>
    <w:rsid w:val="00A317CA"/>
    <w:rsid w:val="00A31840"/>
    <w:rsid w:val="00A31B02"/>
    <w:rsid w:val="00A32132"/>
    <w:rsid w:val="00A32413"/>
    <w:rsid w:val="00A32493"/>
    <w:rsid w:val="00A325C8"/>
    <w:rsid w:val="00A32886"/>
    <w:rsid w:val="00A32915"/>
    <w:rsid w:val="00A32C01"/>
    <w:rsid w:val="00A32C7E"/>
    <w:rsid w:val="00A32E8C"/>
    <w:rsid w:val="00A3314D"/>
    <w:rsid w:val="00A33342"/>
    <w:rsid w:val="00A33418"/>
    <w:rsid w:val="00A33871"/>
    <w:rsid w:val="00A33D13"/>
    <w:rsid w:val="00A33DB0"/>
    <w:rsid w:val="00A33DFE"/>
    <w:rsid w:val="00A33EBA"/>
    <w:rsid w:val="00A33EE5"/>
    <w:rsid w:val="00A33FE7"/>
    <w:rsid w:val="00A3404A"/>
    <w:rsid w:val="00A3405B"/>
    <w:rsid w:val="00A34605"/>
    <w:rsid w:val="00A346C4"/>
    <w:rsid w:val="00A3476E"/>
    <w:rsid w:val="00A34FB6"/>
    <w:rsid w:val="00A35140"/>
    <w:rsid w:val="00A35206"/>
    <w:rsid w:val="00A3525D"/>
    <w:rsid w:val="00A352EF"/>
    <w:rsid w:val="00A355FC"/>
    <w:rsid w:val="00A3583E"/>
    <w:rsid w:val="00A35C5A"/>
    <w:rsid w:val="00A35D44"/>
    <w:rsid w:val="00A35E32"/>
    <w:rsid w:val="00A36170"/>
    <w:rsid w:val="00A3647A"/>
    <w:rsid w:val="00A36584"/>
    <w:rsid w:val="00A365DC"/>
    <w:rsid w:val="00A36667"/>
    <w:rsid w:val="00A368BF"/>
    <w:rsid w:val="00A36A41"/>
    <w:rsid w:val="00A36CFF"/>
    <w:rsid w:val="00A36D4F"/>
    <w:rsid w:val="00A374FB"/>
    <w:rsid w:val="00A37669"/>
    <w:rsid w:val="00A378F3"/>
    <w:rsid w:val="00A37FE4"/>
    <w:rsid w:val="00A40212"/>
    <w:rsid w:val="00A407F7"/>
    <w:rsid w:val="00A40B33"/>
    <w:rsid w:val="00A40B83"/>
    <w:rsid w:val="00A41334"/>
    <w:rsid w:val="00A413A5"/>
    <w:rsid w:val="00A41592"/>
    <w:rsid w:val="00A4179A"/>
    <w:rsid w:val="00A41A16"/>
    <w:rsid w:val="00A41AC3"/>
    <w:rsid w:val="00A41DE7"/>
    <w:rsid w:val="00A4206E"/>
    <w:rsid w:val="00A421C8"/>
    <w:rsid w:val="00A423C0"/>
    <w:rsid w:val="00A4254C"/>
    <w:rsid w:val="00A425B5"/>
    <w:rsid w:val="00A4261B"/>
    <w:rsid w:val="00A4295F"/>
    <w:rsid w:val="00A42975"/>
    <w:rsid w:val="00A42999"/>
    <w:rsid w:val="00A42CC2"/>
    <w:rsid w:val="00A42CDC"/>
    <w:rsid w:val="00A4301E"/>
    <w:rsid w:val="00A4307D"/>
    <w:rsid w:val="00A431EE"/>
    <w:rsid w:val="00A43542"/>
    <w:rsid w:val="00A435AD"/>
    <w:rsid w:val="00A438A7"/>
    <w:rsid w:val="00A4395E"/>
    <w:rsid w:val="00A43C91"/>
    <w:rsid w:val="00A43D3D"/>
    <w:rsid w:val="00A43E4E"/>
    <w:rsid w:val="00A43EF3"/>
    <w:rsid w:val="00A4405B"/>
    <w:rsid w:val="00A44118"/>
    <w:rsid w:val="00A448AC"/>
    <w:rsid w:val="00A44A00"/>
    <w:rsid w:val="00A44A51"/>
    <w:rsid w:val="00A44CB5"/>
    <w:rsid w:val="00A44F34"/>
    <w:rsid w:val="00A45098"/>
    <w:rsid w:val="00A45157"/>
    <w:rsid w:val="00A453FF"/>
    <w:rsid w:val="00A45444"/>
    <w:rsid w:val="00A45725"/>
    <w:rsid w:val="00A45747"/>
    <w:rsid w:val="00A457F6"/>
    <w:rsid w:val="00A45925"/>
    <w:rsid w:val="00A45B6D"/>
    <w:rsid w:val="00A45DAD"/>
    <w:rsid w:val="00A45DDA"/>
    <w:rsid w:val="00A460C5"/>
    <w:rsid w:val="00A460D3"/>
    <w:rsid w:val="00A460E9"/>
    <w:rsid w:val="00A46102"/>
    <w:rsid w:val="00A46333"/>
    <w:rsid w:val="00A465E0"/>
    <w:rsid w:val="00A465F4"/>
    <w:rsid w:val="00A46741"/>
    <w:rsid w:val="00A46A96"/>
    <w:rsid w:val="00A46C2A"/>
    <w:rsid w:val="00A47372"/>
    <w:rsid w:val="00A47573"/>
    <w:rsid w:val="00A47703"/>
    <w:rsid w:val="00A47753"/>
    <w:rsid w:val="00A47796"/>
    <w:rsid w:val="00A4779C"/>
    <w:rsid w:val="00A5001B"/>
    <w:rsid w:val="00A50376"/>
    <w:rsid w:val="00A506C6"/>
    <w:rsid w:val="00A509DA"/>
    <w:rsid w:val="00A50AB0"/>
    <w:rsid w:val="00A50AD3"/>
    <w:rsid w:val="00A50CB1"/>
    <w:rsid w:val="00A510BF"/>
    <w:rsid w:val="00A5119E"/>
    <w:rsid w:val="00A5144B"/>
    <w:rsid w:val="00A5172B"/>
    <w:rsid w:val="00A51D98"/>
    <w:rsid w:val="00A51FD4"/>
    <w:rsid w:val="00A51FD9"/>
    <w:rsid w:val="00A52133"/>
    <w:rsid w:val="00A52198"/>
    <w:rsid w:val="00A525B5"/>
    <w:rsid w:val="00A52AF2"/>
    <w:rsid w:val="00A52B61"/>
    <w:rsid w:val="00A52C01"/>
    <w:rsid w:val="00A52E16"/>
    <w:rsid w:val="00A52E42"/>
    <w:rsid w:val="00A52EDA"/>
    <w:rsid w:val="00A52FF5"/>
    <w:rsid w:val="00A5326D"/>
    <w:rsid w:val="00A53777"/>
    <w:rsid w:val="00A53792"/>
    <w:rsid w:val="00A53856"/>
    <w:rsid w:val="00A53BEB"/>
    <w:rsid w:val="00A540DC"/>
    <w:rsid w:val="00A544FB"/>
    <w:rsid w:val="00A544FC"/>
    <w:rsid w:val="00A54647"/>
    <w:rsid w:val="00A54A09"/>
    <w:rsid w:val="00A55199"/>
    <w:rsid w:val="00A554B1"/>
    <w:rsid w:val="00A5565A"/>
    <w:rsid w:val="00A55A8B"/>
    <w:rsid w:val="00A55FC7"/>
    <w:rsid w:val="00A56449"/>
    <w:rsid w:val="00A56541"/>
    <w:rsid w:val="00A56C36"/>
    <w:rsid w:val="00A56E73"/>
    <w:rsid w:val="00A56F11"/>
    <w:rsid w:val="00A57491"/>
    <w:rsid w:val="00A57BCC"/>
    <w:rsid w:val="00A57F2E"/>
    <w:rsid w:val="00A60027"/>
    <w:rsid w:val="00A60032"/>
    <w:rsid w:val="00A600EB"/>
    <w:rsid w:val="00A60522"/>
    <w:rsid w:val="00A60555"/>
    <w:rsid w:val="00A6096F"/>
    <w:rsid w:val="00A61015"/>
    <w:rsid w:val="00A61033"/>
    <w:rsid w:val="00A61071"/>
    <w:rsid w:val="00A61225"/>
    <w:rsid w:val="00A61373"/>
    <w:rsid w:val="00A614E9"/>
    <w:rsid w:val="00A6172E"/>
    <w:rsid w:val="00A61CD7"/>
    <w:rsid w:val="00A62311"/>
    <w:rsid w:val="00A62316"/>
    <w:rsid w:val="00A6273C"/>
    <w:rsid w:val="00A627D1"/>
    <w:rsid w:val="00A62999"/>
    <w:rsid w:val="00A62D23"/>
    <w:rsid w:val="00A62DF0"/>
    <w:rsid w:val="00A62E87"/>
    <w:rsid w:val="00A63219"/>
    <w:rsid w:val="00A63345"/>
    <w:rsid w:val="00A633A9"/>
    <w:rsid w:val="00A63742"/>
    <w:rsid w:val="00A63857"/>
    <w:rsid w:val="00A63EC4"/>
    <w:rsid w:val="00A63F6E"/>
    <w:rsid w:val="00A64370"/>
    <w:rsid w:val="00A647C8"/>
    <w:rsid w:val="00A64984"/>
    <w:rsid w:val="00A64B2B"/>
    <w:rsid w:val="00A64C59"/>
    <w:rsid w:val="00A64CB6"/>
    <w:rsid w:val="00A6500C"/>
    <w:rsid w:val="00A65104"/>
    <w:rsid w:val="00A6513F"/>
    <w:rsid w:val="00A65222"/>
    <w:rsid w:val="00A6542E"/>
    <w:rsid w:val="00A65600"/>
    <w:rsid w:val="00A657B2"/>
    <w:rsid w:val="00A657CB"/>
    <w:rsid w:val="00A65A32"/>
    <w:rsid w:val="00A66302"/>
    <w:rsid w:val="00A6664B"/>
    <w:rsid w:val="00A66672"/>
    <w:rsid w:val="00A66810"/>
    <w:rsid w:val="00A66F48"/>
    <w:rsid w:val="00A671A4"/>
    <w:rsid w:val="00A673F6"/>
    <w:rsid w:val="00A674A1"/>
    <w:rsid w:val="00A6764A"/>
    <w:rsid w:val="00A67760"/>
    <w:rsid w:val="00A67BC9"/>
    <w:rsid w:val="00A67D18"/>
    <w:rsid w:val="00A67D84"/>
    <w:rsid w:val="00A70165"/>
    <w:rsid w:val="00A70F82"/>
    <w:rsid w:val="00A71129"/>
    <w:rsid w:val="00A71330"/>
    <w:rsid w:val="00A71359"/>
    <w:rsid w:val="00A71702"/>
    <w:rsid w:val="00A71AF8"/>
    <w:rsid w:val="00A71B23"/>
    <w:rsid w:val="00A71EA5"/>
    <w:rsid w:val="00A71F2F"/>
    <w:rsid w:val="00A71FDC"/>
    <w:rsid w:val="00A71FF0"/>
    <w:rsid w:val="00A72150"/>
    <w:rsid w:val="00A72288"/>
    <w:rsid w:val="00A725B6"/>
    <w:rsid w:val="00A726F1"/>
    <w:rsid w:val="00A72943"/>
    <w:rsid w:val="00A72957"/>
    <w:rsid w:val="00A72AEF"/>
    <w:rsid w:val="00A72CA8"/>
    <w:rsid w:val="00A72EB2"/>
    <w:rsid w:val="00A7303D"/>
    <w:rsid w:val="00A730EB"/>
    <w:rsid w:val="00A73295"/>
    <w:rsid w:val="00A73428"/>
    <w:rsid w:val="00A736E8"/>
    <w:rsid w:val="00A738D4"/>
    <w:rsid w:val="00A73B12"/>
    <w:rsid w:val="00A73DB0"/>
    <w:rsid w:val="00A73F28"/>
    <w:rsid w:val="00A7401B"/>
    <w:rsid w:val="00A741B0"/>
    <w:rsid w:val="00A744F8"/>
    <w:rsid w:val="00A74797"/>
    <w:rsid w:val="00A74858"/>
    <w:rsid w:val="00A74A3F"/>
    <w:rsid w:val="00A74B13"/>
    <w:rsid w:val="00A74B3B"/>
    <w:rsid w:val="00A74C82"/>
    <w:rsid w:val="00A75070"/>
    <w:rsid w:val="00A75140"/>
    <w:rsid w:val="00A7527D"/>
    <w:rsid w:val="00A7555B"/>
    <w:rsid w:val="00A75603"/>
    <w:rsid w:val="00A7569E"/>
    <w:rsid w:val="00A75BE6"/>
    <w:rsid w:val="00A767A3"/>
    <w:rsid w:val="00A768CA"/>
    <w:rsid w:val="00A76943"/>
    <w:rsid w:val="00A7697D"/>
    <w:rsid w:val="00A76EFC"/>
    <w:rsid w:val="00A76EFE"/>
    <w:rsid w:val="00A76FDB"/>
    <w:rsid w:val="00A770A4"/>
    <w:rsid w:val="00A770E3"/>
    <w:rsid w:val="00A77227"/>
    <w:rsid w:val="00A7740F"/>
    <w:rsid w:val="00A77DD7"/>
    <w:rsid w:val="00A77FFB"/>
    <w:rsid w:val="00A801FC"/>
    <w:rsid w:val="00A80320"/>
    <w:rsid w:val="00A804AC"/>
    <w:rsid w:val="00A80576"/>
    <w:rsid w:val="00A805F8"/>
    <w:rsid w:val="00A80665"/>
    <w:rsid w:val="00A807EB"/>
    <w:rsid w:val="00A81005"/>
    <w:rsid w:val="00A81281"/>
    <w:rsid w:val="00A81335"/>
    <w:rsid w:val="00A8138B"/>
    <w:rsid w:val="00A814FE"/>
    <w:rsid w:val="00A8167A"/>
    <w:rsid w:val="00A8185F"/>
    <w:rsid w:val="00A818A6"/>
    <w:rsid w:val="00A8198D"/>
    <w:rsid w:val="00A81991"/>
    <w:rsid w:val="00A81E4A"/>
    <w:rsid w:val="00A8216C"/>
    <w:rsid w:val="00A82287"/>
    <w:rsid w:val="00A824B9"/>
    <w:rsid w:val="00A827D7"/>
    <w:rsid w:val="00A82A4E"/>
    <w:rsid w:val="00A82A6D"/>
    <w:rsid w:val="00A82D9A"/>
    <w:rsid w:val="00A82E6E"/>
    <w:rsid w:val="00A83125"/>
    <w:rsid w:val="00A835B1"/>
    <w:rsid w:val="00A835DB"/>
    <w:rsid w:val="00A835FF"/>
    <w:rsid w:val="00A83C1E"/>
    <w:rsid w:val="00A83FB1"/>
    <w:rsid w:val="00A84704"/>
    <w:rsid w:val="00A8486B"/>
    <w:rsid w:val="00A84B9E"/>
    <w:rsid w:val="00A84E1E"/>
    <w:rsid w:val="00A84E2E"/>
    <w:rsid w:val="00A85011"/>
    <w:rsid w:val="00A8527E"/>
    <w:rsid w:val="00A85808"/>
    <w:rsid w:val="00A8581A"/>
    <w:rsid w:val="00A859C8"/>
    <w:rsid w:val="00A85B62"/>
    <w:rsid w:val="00A85DA5"/>
    <w:rsid w:val="00A85F8E"/>
    <w:rsid w:val="00A861F5"/>
    <w:rsid w:val="00A8629A"/>
    <w:rsid w:val="00A86520"/>
    <w:rsid w:val="00A865A9"/>
    <w:rsid w:val="00A86924"/>
    <w:rsid w:val="00A86A55"/>
    <w:rsid w:val="00A86B49"/>
    <w:rsid w:val="00A875DA"/>
    <w:rsid w:val="00A8761A"/>
    <w:rsid w:val="00A87749"/>
    <w:rsid w:val="00A8781B"/>
    <w:rsid w:val="00A87878"/>
    <w:rsid w:val="00A87CFE"/>
    <w:rsid w:val="00A87EBC"/>
    <w:rsid w:val="00A87F1C"/>
    <w:rsid w:val="00A9026D"/>
    <w:rsid w:val="00A90637"/>
    <w:rsid w:val="00A90675"/>
    <w:rsid w:val="00A90693"/>
    <w:rsid w:val="00A907C1"/>
    <w:rsid w:val="00A9080F"/>
    <w:rsid w:val="00A90841"/>
    <w:rsid w:val="00A90A65"/>
    <w:rsid w:val="00A90E94"/>
    <w:rsid w:val="00A90F88"/>
    <w:rsid w:val="00A910A8"/>
    <w:rsid w:val="00A91427"/>
    <w:rsid w:val="00A91517"/>
    <w:rsid w:val="00A916F2"/>
    <w:rsid w:val="00A91875"/>
    <w:rsid w:val="00A919CC"/>
    <w:rsid w:val="00A91AF2"/>
    <w:rsid w:val="00A920F4"/>
    <w:rsid w:val="00A92218"/>
    <w:rsid w:val="00A92607"/>
    <w:rsid w:val="00A92AA3"/>
    <w:rsid w:val="00A92BE3"/>
    <w:rsid w:val="00A92CC5"/>
    <w:rsid w:val="00A92DA6"/>
    <w:rsid w:val="00A937BC"/>
    <w:rsid w:val="00A937E7"/>
    <w:rsid w:val="00A93A0D"/>
    <w:rsid w:val="00A93AB9"/>
    <w:rsid w:val="00A93BE9"/>
    <w:rsid w:val="00A93C6A"/>
    <w:rsid w:val="00A93C86"/>
    <w:rsid w:val="00A94037"/>
    <w:rsid w:val="00A94147"/>
    <w:rsid w:val="00A9439D"/>
    <w:rsid w:val="00A9459C"/>
    <w:rsid w:val="00A94601"/>
    <w:rsid w:val="00A94665"/>
    <w:rsid w:val="00A946E8"/>
    <w:rsid w:val="00A946EF"/>
    <w:rsid w:val="00A94727"/>
    <w:rsid w:val="00A94AB6"/>
    <w:rsid w:val="00A94E12"/>
    <w:rsid w:val="00A951D1"/>
    <w:rsid w:val="00A9523A"/>
    <w:rsid w:val="00A956FD"/>
    <w:rsid w:val="00A958A8"/>
    <w:rsid w:val="00A95931"/>
    <w:rsid w:val="00A959B9"/>
    <w:rsid w:val="00A95B95"/>
    <w:rsid w:val="00A95BD3"/>
    <w:rsid w:val="00A95D3E"/>
    <w:rsid w:val="00A963E6"/>
    <w:rsid w:val="00A964E6"/>
    <w:rsid w:val="00A96651"/>
    <w:rsid w:val="00A966B7"/>
    <w:rsid w:val="00A9675C"/>
    <w:rsid w:val="00A96892"/>
    <w:rsid w:val="00A969CE"/>
    <w:rsid w:val="00A96DA4"/>
    <w:rsid w:val="00A96EBD"/>
    <w:rsid w:val="00A97039"/>
    <w:rsid w:val="00A9736A"/>
    <w:rsid w:val="00A9739D"/>
    <w:rsid w:val="00A975D8"/>
    <w:rsid w:val="00A976E1"/>
    <w:rsid w:val="00A977DC"/>
    <w:rsid w:val="00A97DD9"/>
    <w:rsid w:val="00A97F28"/>
    <w:rsid w:val="00AA005D"/>
    <w:rsid w:val="00AA00C2"/>
    <w:rsid w:val="00AA0134"/>
    <w:rsid w:val="00AA0464"/>
    <w:rsid w:val="00AA04AD"/>
    <w:rsid w:val="00AA05F8"/>
    <w:rsid w:val="00AA064F"/>
    <w:rsid w:val="00AA07B4"/>
    <w:rsid w:val="00AA07B9"/>
    <w:rsid w:val="00AA07F7"/>
    <w:rsid w:val="00AA0AA5"/>
    <w:rsid w:val="00AA0B62"/>
    <w:rsid w:val="00AA0D36"/>
    <w:rsid w:val="00AA0E56"/>
    <w:rsid w:val="00AA1105"/>
    <w:rsid w:val="00AA11C7"/>
    <w:rsid w:val="00AA18E5"/>
    <w:rsid w:val="00AA1C09"/>
    <w:rsid w:val="00AA1D94"/>
    <w:rsid w:val="00AA2022"/>
    <w:rsid w:val="00AA2357"/>
    <w:rsid w:val="00AA23DB"/>
    <w:rsid w:val="00AA23FC"/>
    <w:rsid w:val="00AA264E"/>
    <w:rsid w:val="00AA2861"/>
    <w:rsid w:val="00AA299A"/>
    <w:rsid w:val="00AA2C8E"/>
    <w:rsid w:val="00AA35E5"/>
    <w:rsid w:val="00AA368D"/>
    <w:rsid w:val="00AA3BE3"/>
    <w:rsid w:val="00AA3D94"/>
    <w:rsid w:val="00AA3DA0"/>
    <w:rsid w:val="00AA442E"/>
    <w:rsid w:val="00AA44F4"/>
    <w:rsid w:val="00AA4594"/>
    <w:rsid w:val="00AA464C"/>
    <w:rsid w:val="00AA467A"/>
    <w:rsid w:val="00AA4B29"/>
    <w:rsid w:val="00AA4EFE"/>
    <w:rsid w:val="00AA4F36"/>
    <w:rsid w:val="00AA5224"/>
    <w:rsid w:val="00AA5309"/>
    <w:rsid w:val="00AA55CE"/>
    <w:rsid w:val="00AA57A2"/>
    <w:rsid w:val="00AA57B2"/>
    <w:rsid w:val="00AA58AC"/>
    <w:rsid w:val="00AA58D1"/>
    <w:rsid w:val="00AA613C"/>
    <w:rsid w:val="00AA6167"/>
    <w:rsid w:val="00AA62E8"/>
    <w:rsid w:val="00AA643D"/>
    <w:rsid w:val="00AA649B"/>
    <w:rsid w:val="00AA65DD"/>
    <w:rsid w:val="00AA679C"/>
    <w:rsid w:val="00AA683D"/>
    <w:rsid w:val="00AA6D6A"/>
    <w:rsid w:val="00AA6DE8"/>
    <w:rsid w:val="00AA6DFB"/>
    <w:rsid w:val="00AA6EAA"/>
    <w:rsid w:val="00AA70A3"/>
    <w:rsid w:val="00AA70F5"/>
    <w:rsid w:val="00AA7272"/>
    <w:rsid w:val="00AA73CA"/>
    <w:rsid w:val="00AA73F6"/>
    <w:rsid w:val="00AA79A3"/>
    <w:rsid w:val="00AB009B"/>
    <w:rsid w:val="00AB01EF"/>
    <w:rsid w:val="00AB039E"/>
    <w:rsid w:val="00AB084D"/>
    <w:rsid w:val="00AB0934"/>
    <w:rsid w:val="00AB0940"/>
    <w:rsid w:val="00AB0B5D"/>
    <w:rsid w:val="00AB0C38"/>
    <w:rsid w:val="00AB1204"/>
    <w:rsid w:val="00AB150D"/>
    <w:rsid w:val="00AB151C"/>
    <w:rsid w:val="00AB16BA"/>
    <w:rsid w:val="00AB1BD1"/>
    <w:rsid w:val="00AB1BEE"/>
    <w:rsid w:val="00AB1E92"/>
    <w:rsid w:val="00AB1EC3"/>
    <w:rsid w:val="00AB1FC5"/>
    <w:rsid w:val="00AB23FB"/>
    <w:rsid w:val="00AB2492"/>
    <w:rsid w:val="00AB254C"/>
    <w:rsid w:val="00AB257C"/>
    <w:rsid w:val="00AB25F0"/>
    <w:rsid w:val="00AB262C"/>
    <w:rsid w:val="00AB265D"/>
    <w:rsid w:val="00AB2777"/>
    <w:rsid w:val="00AB2B8D"/>
    <w:rsid w:val="00AB2CA0"/>
    <w:rsid w:val="00AB2D4B"/>
    <w:rsid w:val="00AB2E56"/>
    <w:rsid w:val="00AB2FC9"/>
    <w:rsid w:val="00AB3034"/>
    <w:rsid w:val="00AB3204"/>
    <w:rsid w:val="00AB348F"/>
    <w:rsid w:val="00AB355E"/>
    <w:rsid w:val="00AB35C5"/>
    <w:rsid w:val="00AB35EB"/>
    <w:rsid w:val="00AB367F"/>
    <w:rsid w:val="00AB38E7"/>
    <w:rsid w:val="00AB3964"/>
    <w:rsid w:val="00AB3984"/>
    <w:rsid w:val="00AB3AB7"/>
    <w:rsid w:val="00AB3B1E"/>
    <w:rsid w:val="00AB3B26"/>
    <w:rsid w:val="00AB3DC2"/>
    <w:rsid w:val="00AB3F23"/>
    <w:rsid w:val="00AB405F"/>
    <w:rsid w:val="00AB4153"/>
    <w:rsid w:val="00AB449C"/>
    <w:rsid w:val="00AB4663"/>
    <w:rsid w:val="00AB4989"/>
    <w:rsid w:val="00AB49BB"/>
    <w:rsid w:val="00AB503B"/>
    <w:rsid w:val="00AB50AF"/>
    <w:rsid w:val="00AB56FE"/>
    <w:rsid w:val="00AB59DD"/>
    <w:rsid w:val="00AB5A73"/>
    <w:rsid w:val="00AB5B69"/>
    <w:rsid w:val="00AB5CC8"/>
    <w:rsid w:val="00AB5CF9"/>
    <w:rsid w:val="00AB5D31"/>
    <w:rsid w:val="00AB637F"/>
    <w:rsid w:val="00AB650F"/>
    <w:rsid w:val="00AB693C"/>
    <w:rsid w:val="00AB6B47"/>
    <w:rsid w:val="00AB6D51"/>
    <w:rsid w:val="00AB6E84"/>
    <w:rsid w:val="00AB6EA2"/>
    <w:rsid w:val="00AB7199"/>
    <w:rsid w:val="00AB7565"/>
    <w:rsid w:val="00AB7677"/>
    <w:rsid w:val="00AB7D99"/>
    <w:rsid w:val="00AB7FC7"/>
    <w:rsid w:val="00AC0219"/>
    <w:rsid w:val="00AC04D9"/>
    <w:rsid w:val="00AC04E8"/>
    <w:rsid w:val="00AC07BC"/>
    <w:rsid w:val="00AC0EAE"/>
    <w:rsid w:val="00AC1262"/>
    <w:rsid w:val="00AC1364"/>
    <w:rsid w:val="00AC14B5"/>
    <w:rsid w:val="00AC1530"/>
    <w:rsid w:val="00AC168E"/>
    <w:rsid w:val="00AC1F4A"/>
    <w:rsid w:val="00AC20F0"/>
    <w:rsid w:val="00AC21E8"/>
    <w:rsid w:val="00AC23D6"/>
    <w:rsid w:val="00AC2449"/>
    <w:rsid w:val="00AC2919"/>
    <w:rsid w:val="00AC2B10"/>
    <w:rsid w:val="00AC2EA9"/>
    <w:rsid w:val="00AC2ECC"/>
    <w:rsid w:val="00AC30E7"/>
    <w:rsid w:val="00AC3401"/>
    <w:rsid w:val="00AC34C7"/>
    <w:rsid w:val="00AC3542"/>
    <w:rsid w:val="00AC3B7F"/>
    <w:rsid w:val="00AC3E84"/>
    <w:rsid w:val="00AC3F09"/>
    <w:rsid w:val="00AC4174"/>
    <w:rsid w:val="00AC4272"/>
    <w:rsid w:val="00AC46ED"/>
    <w:rsid w:val="00AC48AD"/>
    <w:rsid w:val="00AC49C0"/>
    <w:rsid w:val="00AC49E9"/>
    <w:rsid w:val="00AC4CF9"/>
    <w:rsid w:val="00AC4F3E"/>
    <w:rsid w:val="00AC511E"/>
    <w:rsid w:val="00AC52BC"/>
    <w:rsid w:val="00AC5321"/>
    <w:rsid w:val="00AC5387"/>
    <w:rsid w:val="00AC5449"/>
    <w:rsid w:val="00AC58AE"/>
    <w:rsid w:val="00AC58AF"/>
    <w:rsid w:val="00AC5962"/>
    <w:rsid w:val="00AC5E45"/>
    <w:rsid w:val="00AC5F84"/>
    <w:rsid w:val="00AC6001"/>
    <w:rsid w:val="00AC6116"/>
    <w:rsid w:val="00AC61AD"/>
    <w:rsid w:val="00AC626E"/>
    <w:rsid w:val="00AC647A"/>
    <w:rsid w:val="00AC657C"/>
    <w:rsid w:val="00AC6583"/>
    <w:rsid w:val="00AC65DF"/>
    <w:rsid w:val="00AC67E8"/>
    <w:rsid w:val="00AC70AF"/>
    <w:rsid w:val="00AC7195"/>
    <w:rsid w:val="00AC7196"/>
    <w:rsid w:val="00AC7337"/>
    <w:rsid w:val="00AC73A7"/>
    <w:rsid w:val="00AC7477"/>
    <w:rsid w:val="00AC76E2"/>
    <w:rsid w:val="00AC7758"/>
    <w:rsid w:val="00AC79A5"/>
    <w:rsid w:val="00AC7CB2"/>
    <w:rsid w:val="00AC7CC8"/>
    <w:rsid w:val="00AC7D79"/>
    <w:rsid w:val="00AD00A3"/>
    <w:rsid w:val="00AD0491"/>
    <w:rsid w:val="00AD05BB"/>
    <w:rsid w:val="00AD0683"/>
    <w:rsid w:val="00AD07D3"/>
    <w:rsid w:val="00AD08D4"/>
    <w:rsid w:val="00AD0D03"/>
    <w:rsid w:val="00AD0D75"/>
    <w:rsid w:val="00AD0EAE"/>
    <w:rsid w:val="00AD110D"/>
    <w:rsid w:val="00AD13BE"/>
    <w:rsid w:val="00AD13E7"/>
    <w:rsid w:val="00AD184B"/>
    <w:rsid w:val="00AD1D87"/>
    <w:rsid w:val="00AD1D9B"/>
    <w:rsid w:val="00AD1DE9"/>
    <w:rsid w:val="00AD1F9E"/>
    <w:rsid w:val="00AD2133"/>
    <w:rsid w:val="00AD21D1"/>
    <w:rsid w:val="00AD2537"/>
    <w:rsid w:val="00AD25CB"/>
    <w:rsid w:val="00AD2C48"/>
    <w:rsid w:val="00AD2C9C"/>
    <w:rsid w:val="00AD2D3D"/>
    <w:rsid w:val="00AD2E6D"/>
    <w:rsid w:val="00AD3090"/>
    <w:rsid w:val="00AD36D3"/>
    <w:rsid w:val="00AD3749"/>
    <w:rsid w:val="00AD3B25"/>
    <w:rsid w:val="00AD3B95"/>
    <w:rsid w:val="00AD3DCA"/>
    <w:rsid w:val="00AD4265"/>
    <w:rsid w:val="00AD43E2"/>
    <w:rsid w:val="00AD4682"/>
    <w:rsid w:val="00AD47EB"/>
    <w:rsid w:val="00AD48B7"/>
    <w:rsid w:val="00AD48C2"/>
    <w:rsid w:val="00AD495A"/>
    <w:rsid w:val="00AD4A63"/>
    <w:rsid w:val="00AD4B16"/>
    <w:rsid w:val="00AD4C30"/>
    <w:rsid w:val="00AD52DA"/>
    <w:rsid w:val="00AD55CE"/>
    <w:rsid w:val="00AD569F"/>
    <w:rsid w:val="00AD57C5"/>
    <w:rsid w:val="00AD5854"/>
    <w:rsid w:val="00AD5902"/>
    <w:rsid w:val="00AD59F1"/>
    <w:rsid w:val="00AD5A5A"/>
    <w:rsid w:val="00AD5C3E"/>
    <w:rsid w:val="00AD5F0A"/>
    <w:rsid w:val="00AD646D"/>
    <w:rsid w:val="00AD685E"/>
    <w:rsid w:val="00AD6883"/>
    <w:rsid w:val="00AD6CE0"/>
    <w:rsid w:val="00AD6DC0"/>
    <w:rsid w:val="00AD6EFA"/>
    <w:rsid w:val="00AD6F48"/>
    <w:rsid w:val="00AD72DC"/>
    <w:rsid w:val="00AD7B6F"/>
    <w:rsid w:val="00AD7C63"/>
    <w:rsid w:val="00AD7EEF"/>
    <w:rsid w:val="00AD7F1D"/>
    <w:rsid w:val="00AE0323"/>
    <w:rsid w:val="00AE0476"/>
    <w:rsid w:val="00AE0487"/>
    <w:rsid w:val="00AE04E4"/>
    <w:rsid w:val="00AE05CF"/>
    <w:rsid w:val="00AE0674"/>
    <w:rsid w:val="00AE06D0"/>
    <w:rsid w:val="00AE0D37"/>
    <w:rsid w:val="00AE0ED5"/>
    <w:rsid w:val="00AE0F73"/>
    <w:rsid w:val="00AE0FE7"/>
    <w:rsid w:val="00AE10C8"/>
    <w:rsid w:val="00AE10EF"/>
    <w:rsid w:val="00AE1548"/>
    <w:rsid w:val="00AE17C5"/>
    <w:rsid w:val="00AE1A93"/>
    <w:rsid w:val="00AE1A95"/>
    <w:rsid w:val="00AE1ECA"/>
    <w:rsid w:val="00AE1EF7"/>
    <w:rsid w:val="00AE1F7F"/>
    <w:rsid w:val="00AE1FB1"/>
    <w:rsid w:val="00AE20D9"/>
    <w:rsid w:val="00AE2273"/>
    <w:rsid w:val="00AE2486"/>
    <w:rsid w:val="00AE25AD"/>
    <w:rsid w:val="00AE2656"/>
    <w:rsid w:val="00AE2A0F"/>
    <w:rsid w:val="00AE2A44"/>
    <w:rsid w:val="00AE2CF6"/>
    <w:rsid w:val="00AE2E71"/>
    <w:rsid w:val="00AE2E9A"/>
    <w:rsid w:val="00AE2FA8"/>
    <w:rsid w:val="00AE302E"/>
    <w:rsid w:val="00AE324A"/>
    <w:rsid w:val="00AE32B9"/>
    <w:rsid w:val="00AE361E"/>
    <w:rsid w:val="00AE3643"/>
    <w:rsid w:val="00AE38A6"/>
    <w:rsid w:val="00AE3935"/>
    <w:rsid w:val="00AE3990"/>
    <w:rsid w:val="00AE3EE2"/>
    <w:rsid w:val="00AE4061"/>
    <w:rsid w:val="00AE4077"/>
    <w:rsid w:val="00AE413D"/>
    <w:rsid w:val="00AE42C4"/>
    <w:rsid w:val="00AE43F9"/>
    <w:rsid w:val="00AE4635"/>
    <w:rsid w:val="00AE479A"/>
    <w:rsid w:val="00AE4820"/>
    <w:rsid w:val="00AE4922"/>
    <w:rsid w:val="00AE49BE"/>
    <w:rsid w:val="00AE4A6E"/>
    <w:rsid w:val="00AE4A7A"/>
    <w:rsid w:val="00AE4C35"/>
    <w:rsid w:val="00AE4F67"/>
    <w:rsid w:val="00AE4FAD"/>
    <w:rsid w:val="00AE5589"/>
    <w:rsid w:val="00AE563E"/>
    <w:rsid w:val="00AE576C"/>
    <w:rsid w:val="00AE57D8"/>
    <w:rsid w:val="00AE5A8A"/>
    <w:rsid w:val="00AE5E3A"/>
    <w:rsid w:val="00AE5F87"/>
    <w:rsid w:val="00AE6100"/>
    <w:rsid w:val="00AE61AD"/>
    <w:rsid w:val="00AE6283"/>
    <w:rsid w:val="00AE62B9"/>
    <w:rsid w:val="00AE6407"/>
    <w:rsid w:val="00AE646E"/>
    <w:rsid w:val="00AE65B9"/>
    <w:rsid w:val="00AE666D"/>
    <w:rsid w:val="00AE6677"/>
    <w:rsid w:val="00AE6AB4"/>
    <w:rsid w:val="00AE6AF1"/>
    <w:rsid w:val="00AE722D"/>
    <w:rsid w:val="00AE7543"/>
    <w:rsid w:val="00AE7632"/>
    <w:rsid w:val="00AE769D"/>
    <w:rsid w:val="00AE7F47"/>
    <w:rsid w:val="00AF09F6"/>
    <w:rsid w:val="00AF0BB2"/>
    <w:rsid w:val="00AF0EDB"/>
    <w:rsid w:val="00AF1270"/>
    <w:rsid w:val="00AF130D"/>
    <w:rsid w:val="00AF147D"/>
    <w:rsid w:val="00AF16E7"/>
    <w:rsid w:val="00AF1890"/>
    <w:rsid w:val="00AF1A69"/>
    <w:rsid w:val="00AF1B4F"/>
    <w:rsid w:val="00AF2099"/>
    <w:rsid w:val="00AF211F"/>
    <w:rsid w:val="00AF21DD"/>
    <w:rsid w:val="00AF2575"/>
    <w:rsid w:val="00AF289A"/>
    <w:rsid w:val="00AF2900"/>
    <w:rsid w:val="00AF30CB"/>
    <w:rsid w:val="00AF30F2"/>
    <w:rsid w:val="00AF31DE"/>
    <w:rsid w:val="00AF3568"/>
    <w:rsid w:val="00AF3691"/>
    <w:rsid w:val="00AF3704"/>
    <w:rsid w:val="00AF3740"/>
    <w:rsid w:val="00AF379E"/>
    <w:rsid w:val="00AF3C81"/>
    <w:rsid w:val="00AF3E97"/>
    <w:rsid w:val="00AF4231"/>
    <w:rsid w:val="00AF449D"/>
    <w:rsid w:val="00AF45B3"/>
    <w:rsid w:val="00AF467F"/>
    <w:rsid w:val="00AF498E"/>
    <w:rsid w:val="00AF49F7"/>
    <w:rsid w:val="00AF4C47"/>
    <w:rsid w:val="00AF4CB9"/>
    <w:rsid w:val="00AF4D39"/>
    <w:rsid w:val="00AF5B16"/>
    <w:rsid w:val="00AF5C58"/>
    <w:rsid w:val="00AF5E6C"/>
    <w:rsid w:val="00AF5FB3"/>
    <w:rsid w:val="00AF62B0"/>
    <w:rsid w:val="00AF6790"/>
    <w:rsid w:val="00AF6985"/>
    <w:rsid w:val="00AF6E97"/>
    <w:rsid w:val="00AF6EE5"/>
    <w:rsid w:val="00AF6F93"/>
    <w:rsid w:val="00AF7A01"/>
    <w:rsid w:val="00AF7C62"/>
    <w:rsid w:val="00B00026"/>
    <w:rsid w:val="00B00422"/>
    <w:rsid w:val="00B0088B"/>
    <w:rsid w:val="00B00C06"/>
    <w:rsid w:val="00B00C58"/>
    <w:rsid w:val="00B00E88"/>
    <w:rsid w:val="00B00FCA"/>
    <w:rsid w:val="00B010E5"/>
    <w:rsid w:val="00B0112E"/>
    <w:rsid w:val="00B01156"/>
    <w:rsid w:val="00B01292"/>
    <w:rsid w:val="00B01B24"/>
    <w:rsid w:val="00B01B42"/>
    <w:rsid w:val="00B01C4C"/>
    <w:rsid w:val="00B01E42"/>
    <w:rsid w:val="00B01FAC"/>
    <w:rsid w:val="00B021C3"/>
    <w:rsid w:val="00B022A9"/>
    <w:rsid w:val="00B0249B"/>
    <w:rsid w:val="00B0251F"/>
    <w:rsid w:val="00B02601"/>
    <w:rsid w:val="00B026E9"/>
    <w:rsid w:val="00B02701"/>
    <w:rsid w:val="00B028A8"/>
    <w:rsid w:val="00B029A0"/>
    <w:rsid w:val="00B02CC4"/>
    <w:rsid w:val="00B02D2D"/>
    <w:rsid w:val="00B02DBC"/>
    <w:rsid w:val="00B02F53"/>
    <w:rsid w:val="00B0344A"/>
    <w:rsid w:val="00B03585"/>
    <w:rsid w:val="00B03938"/>
    <w:rsid w:val="00B039E3"/>
    <w:rsid w:val="00B03A8A"/>
    <w:rsid w:val="00B03D32"/>
    <w:rsid w:val="00B03D8C"/>
    <w:rsid w:val="00B03EA3"/>
    <w:rsid w:val="00B03FC1"/>
    <w:rsid w:val="00B0460A"/>
    <w:rsid w:val="00B046F2"/>
    <w:rsid w:val="00B04938"/>
    <w:rsid w:val="00B04AB0"/>
    <w:rsid w:val="00B04C49"/>
    <w:rsid w:val="00B04E29"/>
    <w:rsid w:val="00B04EB3"/>
    <w:rsid w:val="00B051B0"/>
    <w:rsid w:val="00B05A8F"/>
    <w:rsid w:val="00B05ABB"/>
    <w:rsid w:val="00B05AD3"/>
    <w:rsid w:val="00B05B3E"/>
    <w:rsid w:val="00B05B9C"/>
    <w:rsid w:val="00B05EBD"/>
    <w:rsid w:val="00B05FBE"/>
    <w:rsid w:val="00B065C9"/>
    <w:rsid w:val="00B067E3"/>
    <w:rsid w:val="00B06B47"/>
    <w:rsid w:val="00B06CEE"/>
    <w:rsid w:val="00B0707F"/>
    <w:rsid w:val="00B0709C"/>
    <w:rsid w:val="00B072A1"/>
    <w:rsid w:val="00B1005D"/>
    <w:rsid w:val="00B10496"/>
    <w:rsid w:val="00B10562"/>
    <w:rsid w:val="00B106F0"/>
    <w:rsid w:val="00B10A6F"/>
    <w:rsid w:val="00B11168"/>
    <w:rsid w:val="00B114D4"/>
    <w:rsid w:val="00B1191B"/>
    <w:rsid w:val="00B11C2B"/>
    <w:rsid w:val="00B11EB9"/>
    <w:rsid w:val="00B121A0"/>
    <w:rsid w:val="00B121E0"/>
    <w:rsid w:val="00B1226D"/>
    <w:rsid w:val="00B124C2"/>
    <w:rsid w:val="00B128A1"/>
    <w:rsid w:val="00B128EB"/>
    <w:rsid w:val="00B12AF1"/>
    <w:rsid w:val="00B12BA7"/>
    <w:rsid w:val="00B12CC3"/>
    <w:rsid w:val="00B13192"/>
    <w:rsid w:val="00B13CD5"/>
    <w:rsid w:val="00B13D84"/>
    <w:rsid w:val="00B13FEF"/>
    <w:rsid w:val="00B1415F"/>
    <w:rsid w:val="00B147C9"/>
    <w:rsid w:val="00B149BC"/>
    <w:rsid w:val="00B14A8A"/>
    <w:rsid w:val="00B151B3"/>
    <w:rsid w:val="00B151E6"/>
    <w:rsid w:val="00B15210"/>
    <w:rsid w:val="00B15245"/>
    <w:rsid w:val="00B152E0"/>
    <w:rsid w:val="00B153FA"/>
    <w:rsid w:val="00B15423"/>
    <w:rsid w:val="00B15446"/>
    <w:rsid w:val="00B1581A"/>
    <w:rsid w:val="00B1583C"/>
    <w:rsid w:val="00B158EA"/>
    <w:rsid w:val="00B15944"/>
    <w:rsid w:val="00B15AFF"/>
    <w:rsid w:val="00B15B1E"/>
    <w:rsid w:val="00B15D68"/>
    <w:rsid w:val="00B15DBE"/>
    <w:rsid w:val="00B15EF4"/>
    <w:rsid w:val="00B16135"/>
    <w:rsid w:val="00B167DF"/>
    <w:rsid w:val="00B168D4"/>
    <w:rsid w:val="00B16921"/>
    <w:rsid w:val="00B16AC9"/>
    <w:rsid w:val="00B16C19"/>
    <w:rsid w:val="00B16C47"/>
    <w:rsid w:val="00B16CA5"/>
    <w:rsid w:val="00B16CBA"/>
    <w:rsid w:val="00B16CCB"/>
    <w:rsid w:val="00B16D8A"/>
    <w:rsid w:val="00B17071"/>
    <w:rsid w:val="00B1780A"/>
    <w:rsid w:val="00B1791B"/>
    <w:rsid w:val="00B17943"/>
    <w:rsid w:val="00B17AFC"/>
    <w:rsid w:val="00B17D0B"/>
    <w:rsid w:val="00B17DFB"/>
    <w:rsid w:val="00B17E12"/>
    <w:rsid w:val="00B202E0"/>
    <w:rsid w:val="00B20452"/>
    <w:rsid w:val="00B204AC"/>
    <w:rsid w:val="00B2064F"/>
    <w:rsid w:val="00B207BA"/>
    <w:rsid w:val="00B20894"/>
    <w:rsid w:val="00B20EB5"/>
    <w:rsid w:val="00B21004"/>
    <w:rsid w:val="00B21074"/>
    <w:rsid w:val="00B2115D"/>
    <w:rsid w:val="00B21225"/>
    <w:rsid w:val="00B218E6"/>
    <w:rsid w:val="00B2192A"/>
    <w:rsid w:val="00B22941"/>
    <w:rsid w:val="00B22CDB"/>
    <w:rsid w:val="00B22DBB"/>
    <w:rsid w:val="00B22E2F"/>
    <w:rsid w:val="00B22E79"/>
    <w:rsid w:val="00B23338"/>
    <w:rsid w:val="00B23844"/>
    <w:rsid w:val="00B23932"/>
    <w:rsid w:val="00B23C02"/>
    <w:rsid w:val="00B23C2C"/>
    <w:rsid w:val="00B23EAD"/>
    <w:rsid w:val="00B241FD"/>
    <w:rsid w:val="00B242A0"/>
    <w:rsid w:val="00B2452C"/>
    <w:rsid w:val="00B24855"/>
    <w:rsid w:val="00B24EAF"/>
    <w:rsid w:val="00B2518A"/>
    <w:rsid w:val="00B257EB"/>
    <w:rsid w:val="00B25865"/>
    <w:rsid w:val="00B2597B"/>
    <w:rsid w:val="00B25CEF"/>
    <w:rsid w:val="00B25F3C"/>
    <w:rsid w:val="00B25F49"/>
    <w:rsid w:val="00B260B5"/>
    <w:rsid w:val="00B26412"/>
    <w:rsid w:val="00B26FE1"/>
    <w:rsid w:val="00B2730D"/>
    <w:rsid w:val="00B273B2"/>
    <w:rsid w:val="00B274B0"/>
    <w:rsid w:val="00B2753D"/>
    <w:rsid w:val="00B27637"/>
    <w:rsid w:val="00B2767F"/>
    <w:rsid w:val="00B276EA"/>
    <w:rsid w:val="00B27A0A"/>
    <w:rsid w:val="00B27CD5"/>
    <w:rsid w:val="00B302A2"/>
    <w:rsid w:val="00B30567"/>
    <w:rsid w:val="00B311B7"/>
    <w:rsid w:val="00B3140B"/>
    <w:rsid w:val="00B31440"/>
    <w:rsid w:val="00B31460"/>
    <w:rsid w:val="00B3157A"/>
    <w:rsid w:val="00B31637"/>
    <w:rsid w:val="00B31640"/>
    <w:rsid w:val="00B3195C"/>
    <w:rsid w:val="00B31CC5"/>
    <w:rsid w:val="00B31E17"/>
    <w:rsid w:val="00B31E94"/>
    <w:rsid w:val="00B329EA"/>
    <w:rsid w:val="00B32ACC"/>
    <w:rsid w:val="00B32B61"/>
    <w:rsid w:val="00B32C82"/>
    <w:rsid w:val="00B331D2"/>
    <w:rsid w:val="00B3336B"/>
    <w:rsid w:val="00B3340C"/>
    <w:rsid w:val="00B3346A"/>
    <w:rsid w:val="00B3399D"/>
    <w:rsid w:val="00B33B11"/>
    <w:rsid w:val="00B33FA8"/>
    <w:rsid w:val="00B342E9"/>
    <w:rsid w:val="00B3445B"/>
    <w:rsid w:val="00B34698"/>
    <w:rsid w:val="00B346AC"/>
    <w:rsid w:val="00B34883"/>
    <w:rsid w:val="00B348B1"/>
    <w:rsid w:val="00B349D1"/>
    <w:rsid w:val="00B34C03"/>
    <w:rsid w:val="00B34C09"/>
    <w:rsid w:val="00B34FF9"/>
    <w:rsid w:val="00B353E1"/>
    <w:rsid w:val="00B3544B"/>
    <w:rsid w:val="00B35830"/>
    <w:rsid w:val="00B359BA"/>
    <w:rsid w:val="00B35A68"/>
    <w:rsid w:val="00B35A70"/>
    <w:rsid w:val="00B35B3E"/>
    <w:rsid w:val="00B35BC5"/>
    <w:rsid w:val="00B35CC8"/>
    <w:rsid w:val="00B35D8F"/>
    <w:rsid w:val="00B35FEE"/>
    <w:rsid w:val="00B3608C"/>
    <w:rsid w:val="00B36904"/>
    <w:rsid w:val="00B36A6A"/>
    <w:rsid w:val="00B36B44"/>
    <w:rsid w:val="00B36CF4"/>
    <w:rsid w:val="00B36E4B"/>
    <w:rsid w:val="00B37031"/>
    <w:rsid w:val="00B3713A"/>
    <w:rsid w:val="00B372B1"/>
    <w:rsid w:val="00B3793E"/>
    <w:rsid w:val="00B37F81"/>
    <w:rsid w:val="00B408B0"/>
    <w:rsid w:val="00B40A11"/>
    <w:rsid w:val="00B40ABC"/>
    <w:rsid w:val="00B40E12"/>
    <w:rsid w:val="00B40E48"/>
    <w:rsid w:val="00B40EAB"/>
    <w:rsid w:val="00B40F5F"/>
    <w:rsid w:val="00B4102C"/>
    <w:rsid w:val="00B412AA"/>
    <w:rsid w:val="00B41413"/>
    <w:rsid w:val="00B416FB"/>
    <w:rsid w:val="00B4193B"/>
    <w:rsid w:val="00B419F5"/>
    <w:rsid w:val="00B41E6A"/>
    <w:rsid w:val="00B420D7"/>
    <w:rsid w:val="00B42258"/>
    <w:rsid w:val="00B42333"/>
    <w:rsid w:val="00B42657"/>
    <w:rsid w:val="00B42742"/>
    <w:rsid w:val="00B42B07"/>
    <w:rsid w:val="00B42B7E"/>
    <w:rsid w:val="00B42C21"/>
    <w:rsid w:val="00B42C4B"/>
    <w:rsid w:val="00B42D41"/>
    <w:rsid w:val="00B42D84"/>
    <w:rsid w:val="00B42EFE"/>
    <w:rsid w:val="00B430AD"/>
    <w:rsid w:val="00B43152"/>
    <w:rsid w:val="00B4354A"/>
    <w:rsid w:val="00B4358A"/>
    <w:rsid w:val="00B438BD"/>
    <w:rsid w:val="00B43B43"/>
    <w:rsid w:val="00B43CC0"/>
    <w:rsid w:val="00B43DB6"/>
    <w:rsid w:val="00B43DE6"/>
    <w:rsid w:val="00B44161"/>
    <w:rsid w:val="00B443E1"/>
    <w:rsid w:val="00B4473C"/>
    <w:rsid w:val="00B447E2"/>
    <w:rsid w:val="00B44922"/>
    <w:rsid w:val="00B449D6"/>
    <w:rsid w:val="00B44AE0"/>
    <w:rsid w:val="00B44F26"/>
    <w:rsid w:val="00B45011"/>
    <w:rsid w:val="00B4504D"/>
    <w:rsid w:val="00B45349"/>
    <w:rsid w:val="00B4544B"/>
    <w:rsid w:val="00B455A1"/>
    <w:rsid w:val="00B457E6"/>
    <w:rsid w:val="00B458E6"/>
    <w:rsid w:val="00B45978"/>
    <w:rsid w:val="00B45A18"/>
    <w:rsid w:val="00B45AAC"/>
    <w:rsid w:val="00B45D0C"/>
    <w:rsid w:val="00B45D18"/>
    <w:rsid w:val="00B45D41"/>
    <w:rsid w:val="00B45EA3"/>
    <w:rsid w:val="00B45FCB"/>
    <w:rsid w:val="00B46394"/>
    <w:rsid w:val="00B463DE"/>
    <w:rsid w:val="00B46454"/>
    <w:rsid w:val="00B46560"/>
    <w:rsid w:val="00B46563"/>
    <w:rsid w:val="00B46817"/>
    <w:rsid w:val="00B468F0"/>
    <w:rsid w:val="00B46973"/>
    <w:rsid w:val="00B4706D"/>
    <w:rsid w:val="00B4724F"/>
    <w:rsid w:val="00B47AB1"/>
    <w:rsid w:val="00B47CD3"/>
    <w:rsid w:val="00B47CEB"/>
    <w:rsid w:val="00B47D28"/>
    <w:rsid w:val="00B47D76"/>
    <w:rsid w:val="00B47E64"/>
    <w:rsid w:val="00B503A6"/>
    <w:rsid w:val="00B505BB"/>
    <w:rsid w:val="00B5064A"/>
    <w:rsid w:val="00B507E7"/>
    <w:rsid w:val="00B50A9A"/>
    <w:rsid w:val="00B50AC6"/>
    <w:rsid w:val="00B50C99"/>
    <w:rsid w:val="00B50E17"/>
    <w:rsid w:val="00B50F6D"/>
    <w:rsid w:val="00B513DE"/>
    <w:rsid w:val="00B516A5"/>
    <w:rsid w:val="00B51760"/>
    <w:rsid w:val="00B51A72"/>
    <w:rsid w:val="00B51BC5"/>
    <w:rsid w:val="00B51E25"/>
    <w:rsid w:val="00B51FA7"/>
    <w:rsid w:val="00B52053"/>
    <w:rsid w:val="00B52719"/>
    <w:rsid w:val="00B527A3"/>
    <w:rsid w:val="00B52E76"/>
    <w:rsid w:val="00B52F6B"/>
    <w:rsid w:val="00B53378"/>
    <w:rsid w:val="00B53449"/>
    <w:rsid w:val="00B53648"/>
    <w:rsid w:val="00B53819"/>
    <w:rsid w:val="00B539CF"/>
    <w:rsid w:val="00B53BA8"/>
    <w:rsid w:val="00B53CDF"/>
    <w:rsid w:val="00B53DAB"/>
    <w:rsid w:val="00B54045"/>
    <w:rsid w:val="00B54209"/>
    <w:rsid w:val="00B54320"/>
    <w:rsid w:val="00B548F1"/>
    <w:rsid w:val="00B54BCF"/>
    <w:rsid w:val="00B54C94"/>
    <w:rsid w:val="00B55200"/>
    <w:rsid w:val="00B55759"/>
    <w:rsid w:val="00B55871"/>
    <w:rsid w:val="00B55963"/>
    <w:rsid w:val="00B55A51"/>
    <w:rsid w:val="00B55C9D"/>
    <w:rsid w:val="00B55CE8"/>
    <w:rsid w:val="00B55D3E"/>
    <w:rsid w:val="00B55EFB"/>
    <w:rsid w:val="00B55FE1"/>
    <w:rsid w:val="00B56358"/>
    <w:rsid w:val="00B564A6"/>
    <w:rsid w:val="00B56503"/>
    <w:rsid w:val="00B56679"/>
    <w:rsid w:val="00B567DA"/>
    <w:rsid w:val="00B56910"/>
    <w:rsid w:val="00B56C71"/>
    <w:rsid w:val="00B56EC8"/>
    <w:rsid w:val="00B57012"/>
    <w:rsid w:val="00B57280"/>
    <w:rsid w:val="00B57621"/>
    <w:rsid w:val="00B5770B"/>
    <w:rsid w:val="00B5773C"/>
    <w:rsid w:val="00B578F8"/>
    <w:rsid w:val="00B57C23"/>
    <w:rsid w:val="00B57DA6"/>
    <w:rsid w:val="00B57DBE"/>
    <w:rsid w:val="00B57ECE"/>
    <w:rsid w:val="00B6009D"/>
    <w:rsid w:val="00B605F0"/>
    <w:rsid w:val="00B606CF"/>
    <w:rsid w:val="00B608EA"/>
    <w:rsid w:val="00B60A86"/>
    <w:rsid w:val="00B60B5C"/>
    <w:rsid w:val="00B60D3B"/>
    <w:rsid w:val="00B612A3"/>
    <w:rsid w:val="00B61382"/>
    <w:rsid w:val="00B61459"/>
    <w:rsid w:val="00B61700"/>
    <w:rsid w:val="00B61812"/>
    <w:rsid w:val="00B619C2"/>
    <w:rsid w:val="00B61AC6"/>
    <w:rsid w:val="00B61AE1"/>
    <w:rsid w:val="00B61AE3"/>
    <w:rsid w:val="00B61D19"/>
    <w:rsid w:val="00B61DE7"/>
    <w:rsid w:val="00B6215B"/>
    <w:rsid w:val="00B62241"/>
    <w:rsid w:val="00B622A6"/>
    <w:rsid w:val="00B62452"/>
    <w:rsid w:val="00B62559"/>
    <w:rsid w:val="00B625D1"/>
    <w:rsid w:val="00B628E4"/>
    <w:rsid w:val="00B62A26"/>
    <w:rsid w:val="00B62B48"/>
    <w:rsid w:val="00B63107"/>
    <w:rsid w:val="00B632A3"/>
    <w:rsid w:val="00B632E8"/>
    <w:rsid w:val="00B63361"/>
    <w:rsid w:val="00B63396"/>
    <w:rsid w:val="00B63767"/>
    <w:rsid w:val="00B63C07"/>
    <w:rsid w:val="00B63C10"/>
    <w:rsid w:val="00B63F86"/>
    <w:rsid w:val="00B6413C"/>
    <w:rsid w:val="00B6487E"/>
    <w:rsid w:val="00B64BC7"/>
    <w:rsid w:val="00B64EDA"/>
    <w:rsid w:val="00B652CC"/>
    <w:rsid w:val="00B65A99"/>
    <w:rsid w:val="00B65AE7"/>
    <w:rsid w:val="00B65C7E"/>
    <w:rsid w:val="00B665B2"/>
    <w:rsid w:val="00B666F9"/>
    <w:rsid w:val="00B66846"/>
    <w:rsid w:val="00B66866"/>
    <w:rsid w:val="00B668AF"/>
    <w:rsid w:val="00B669EC"/>
    <w:rsid w:val="00B66A3D"/>
    <w:rsid w:val="00B66B59"/>
    <w:rsid w:val="00B66CFE"/>
    <w:rsid w:val="00B66DD5"/>
    <w:rsid w:val="00B66E4A"/>
    <w:rsid w:val="00B675A9"/>
    <w:rsid w:val="00B67AA4"/>
    <w:rsid w:val="00B67B1E"/>
    <w:rsid w:val="00B67C6F"/>
    <w:rsid w:val="00B67F85"/>
    <w:rsid w:val="00B7006E"/>
    <w:rsid w:val="00B701B9"/>
    <w:rsid w:val="00B703A1"/>
    <w:rsid w:val="00B703B1"/>
    <w:rsid w:val="00B70540"/>
    <w:rsid w:val="00B70642"/>
    <w:rsid w:val="00B709B2"/>
    <w:rsid w:val="00B709C5"/>
    <w:rsid w:val="00B70E08"/>
    <w:rsid w:val="00B716CD"/>
    <w:rsid w:val="00B716FB"/>
    <w:rsid w:val="00B71C53"/>
    <w:rsid w:val="00B71CF6"/>
    <w:rsid w:val="00B71DAE"/>
    <w:rsid w:val="00B71FE9"/>
    <w:rsid w:val="00B7220D"/>
    <w:rsid w:val="00B72248"/>
    <w:rsid w:val="00B7232F"/>
    <w:rsid w:val="00B725C5"/>
    <w:rsid w:val="00B72726"/>
    <w:rsid w:val="00B72858"/>
    <w:rsid w:val="00B72980"/>
    <w:rsid w:val="00B729C4"/>
    <w:rsid w:val="00B72BBE"/>
    <w:rsid w:val="00B72E9C"/>
    <w:rsid w:val="00B72FC5"/>
    <w:rsid w:val="00B73237"/>
    <w:rsid w:val="00B734ED"/>
    <w:rsid w:val="00B73618"/>
    <w:rsid w:val="00B736E4"/>
    <w:rsid w:val="00B73BB4"/>
    <w:rsid w:val="00B73CF2"/>
    <w:rsid w:val="00B74033"/>
    <w:rsid w:val="00B742CB"/>
    <w:rsid w:val="00B74309"/>
    <w:rsid w:val="00B74448"/>
    <w:rsid w:val="00B74566"/>
    <w:rsid w:val="00B746C3"/>
    <w:rsid w:val="00B7484F"/>
    <w:rsid w:val="00B74F5B"/>
    <w:rsid w:val="00B751FA"/>
    <w:rsid w:val="00B75285"/>
    <w:rsid w:val="00B7536F"/>
    <w:rsid w:val="00B7541D"/>
    <w:rsid w:val="00B754CE"/>
    <w:rsid w:val="00B75577"/>
    <w:rsid w:val="00B75772"/>
    <w:rsid w:val="00B75CAC"/>
    <w:rsid w:val="00B75D71"/>
    <w:rsid w:val="00B75EEE"/>
    <w:rsid w:val="00B7607C"/>
    <w:rsid w:val="00B760C3"/>
    <w:rsid w:val="00B76176"/>
    <w:rsid w:val="00B761B3"/>
    <w:rsid w:val="00B76260"/>
    <w:rsid w:val="00B7685E"/>
    <w:rsid w:val="00B76AD7"/>
    <w:rsid w:val="00B77437"/>
    <w:rsid w:val="00B774DF"/>
    <w:rsid w:val="00B7752D"/>
    <w:rsid w:val="00B775D2"/>
    <w:rsid w:val="00B7777C"/>
    <w:rsid w:val="00B7781F"/>
    <w:rsid w:val="00B7784F"/>
    <w:rsid w:val="00B7798E"/>
    <w:rsid w:val="00B77A1B"/>
    <w:rsid w:val="00B77A87"/>
    <w:rsid w:val="00B77AB8"/>
    <w:rsid w:val="00B77AF6"/>
    <w:rsid w:val="00B77FCF"/>
    <w:rsid w:val="00B800B2"/>
    <w:rsid w:val="00B80188"/>
    <w:rsid w:val="00B80266"/>
    <w:rsid w:val="00B802FC"/>
    <w:rsid w:val="00B803BD"/>
    <w:rsid w:val="00B804C7"/>
    <w:rsid w:val="00B806F5"/>
    <w:rsid w:val="00B80A7F"/>
    <w:rsid w:val="00B80AB9"/>
    <w:rsid w:val="00B80BB4"/>
    <w:rsid w:val="00B80CA8"/>
    <w:rsid w:val="00B81089"/>
    <w:rsid w:val="00B81A79"/>
    <w:rsid w:val="00B81CF1"/>
    <w:rsid w:val="00B81D4A"/>
    <w:rsid w:val="00B820D0"/>
    <w:rsid w:val="00B820E6"/>
    <w:rsid w:val="00B823C3"/>
    <w:rsid w:val="00B82427"/>
    <w:rsid w:val="00B82C4C"/>
    <w:rsid w:val="00B82D77"/>
    <w:rsid w:val="00B82DDA"/>
    <w:rsid w:val="00B82E86"/>
    <w:rsid w:val="00B82E96"/>
    <w:rsid w:val="00B83329"/>
    <w:rsid w:val="00B833AC"/>
    <w:rsid w:val="00B835E8"/>
    <w:rsid w:val="00B837E5"/>
    <w:rsid w:val="00B83A60"/>
    <w:rsid w:val="00B83B7C"/>
    <w:rsid w:val="00B83DC0"/>
    <w:rsid w:val="00B83E99"/>
    <w:rsid w:val="00B83EB8"/>
    <w:rsid w:val="00B841FC"/>
    <w:rsid w:val="00B84212"/>
    <w:rsid w:val="00B8447D"/>
    <w:rsid w:val="00B8452A"/>
    <w:rsid w:val="00B845C0"/>
    <w:rsid w:val="00B847B4"/>
    <w:rsid w:val="00B84883"/>
    <w:rsid w:val="00B849A7"/>
    <w:rsid w:val="00B849AA"/>
    <w:rsid w:val="00B84DE7"/>
    <w:rsid w:val="00B84E17"/>
    <w:rsid w:val="00B85024"/>
    <w:rsid w:val="00B85101"/>
    <w:rsid w:val="00B85512"/>
    <w:rsid w:val="00B8566E"/>
    <w:rsid w:val="00B856F4"/>
    <w:rsid w:val="00B85C65"/>
    <w:rsid w:val="00B85DB7"/>
    <w:rsid w:val="00B86077"/>
    <w:rsid w:val="00B864B4"/>
    <w:rsid w:val="00B867CE"/>
    <w:rsid w:val="00B86909"/>
    <w:rsid w:val="00B86971"/>
    <w:rsid w:val="00B86BFC"/>
    <w:rsid w:val="00B86CC8"/>
    <w:rsid w:val="00B871E9"/>
    <w:rsid w:val="00B87444"/>
    <w:rsid w:val="00B8765B"/>
    <w:rsid w:val="00B8773B"/>
    <w:rsid w:val="00B87742"/>
    <w:rsid w:val="00B8777E"/>
    <w:rsid w:val="00B877D0"/>
    <w:rsid w:val="00B8785A"/>
    <w:rsid w:val="00B878DB"/>
    <w:rsid w:val="00B87A28"/>
    <w:rsid w:val="00B90284"/>
    <w:rsid w:val="00B90364"/>
    <w:rsid w:val="00B9057A"/>
    <w:rsid w:val="00B9068A"/>
    <w:rsid w:val="00B90962"/>
    <w:rsid w:val="00B90B43"/>
    <w:rsid w:val="00B90F7E"/>
    <w:rsid w:val="00B910EA"/>
    <w:rsid w:val="00B913C7"/>
    <w:rsid w:val="00B91403"/>
    <w:rsid w:val="00B91A3B"/>
    <w:rsid w:val="00B91FC3"/>
    <w:rsid w:val="00B92031"/>
    <w:rsid w:val="00B9235A"/>
    <w:rsid w:val="00B92397"/>
    <w:rsid w:val="00B92416"/>
    <w:rsid w:val="00B9267B"/>
    <w:rsid w:val="00B9273F"/>
    <w:rsid w:val="00B927D1"/>
    <w:rsid w:val="00B9292A"/>
    <w:rsid w:val="00B92B0D"/>
    <w:rsid w:val="00B92B49"/>
    <w:rsid w:val="00B92D55"/>
    <w:rsid w:val="00B92E55"/>
    <w:rsid w:val="00B92FDB"/>
    <w:rsid w:val="00B9344D"/>
    <w:rsid w:val="00B936D9"/>
    <w:rsid w:val="00B93757"/>
    <w:rsid w:val="00B937F8"/>
    <w:rsid w:val="00B939BE"/>
    <w:rsid w:val="00B93AA6"/>
    <w:rsid w:val="00B93E6F"/>
    <w:rsid w:val="00B93F93"/>
    <w:rsid w:val="00B94355"/>
    <w:rsid w:val="00B94BB4"/>
    <w:rsid w:val="00B94DE8"/>
    <w:rsid w:val="00B95186"/>
    <w:rsid w:val="00B951FF"/>
    <w:rsid w:val="00B952FB"/>
    <w:rsid w:val="00B953FF"/>
    <w:rsid w:val="00B95837"/>
    <w:rsid w:val="00B95AC3"/>
    <w:rsid w:val="00B95B29"/>
    <w:rsid w:val="00B95CCC"/>
    <w:rsid w:val="00B95CFF"/>
    <w:rsid w:val="00B95D34"/>
    <w:rsid w:val="00B95F74"/>
    <w:rsid w:val="00B96059"/>
    <w:rsid w:val="00B96309"/>
    <w:rsid w:val="00B9637B"/>
    <w:rsid w:val="00B9695C"/>
    <w:rsid w:val="00B9697D"/>
    <w:rsid w:val="00B96BA3"/>
    <w:rsid w:val="00B96BFF"/>
    <w:rsid w:val="00B96C3C"/>
    <w:rsid w:val="00B96C82"/>
    <w:rsid w:val="00B96F3E"/>
    <w:rsid w:val="00B9717C"/>
    <w:rsid w:val="00B9750C"/>
    <w:rsid w:val="00B97597"/>
    <w:rsid w:val="00B97739"/>
    <w:rsid w:val="00B97899"/>
    <w:rsid w:val="00B978C6"/>
    <w:rsid w:val="00B978D3"/>
    <w:rsid w:val="00B97B15"/>
    <w:rsid w:val="00B97CA9"/>
    <w:rsid w:val="00BA02C2"/>
    <w:rsid w:val="00BA02DB"/>
    <w:rsid w:val="00BA0401"/>
    <w:rsid w:val="00BA05D2"/>
    <w:rsid w:val="00BA0806"/>
    <w:rsid w:val="00BA0984"/>
    <w:rsid w:val="00BA0D28"/>
    <w:rsid w:val="00BA0DE9"/>
    <w:rsid w:val="00BA0F02"/>
    <w:rsid w:val="00BA0F5B"/>
    <w:rsid w:val="00BA106A"/>
    <w:rsid w:val="00BA122A"/>
    <w:rsid w:val="00BA16F2"/>
    <w:rsid w:val="00BA177B"/>
    <w:rsid w:val="00BA1876"/>
    <w:rsid w:val="00BA1A03"/>
    <w:rsid w:val="00BA1C16"/>
    <w:rsid w:val="00BA1CC0"/>
    <w:rsid w:val="00BA1CD6"/>
    <w:rsid w:val="00BA1E37"/>
    <w:rsid w:val="00BA1F53"/>
    <w:rsid w:val="00BA2013"/>
    <w:rsid w:val="00BA2220"/>
    <w:rsid w:val="00BA294F"/>
    <w:rsid w:val="00BA2AA0"/>
    <w:rsid w:val="00BA2BF6"/>
    <w:rsid w:val="00BA320E"/>
    <w:rsid w:val="00BA3778"/>
    <w:rsid w:val="00BA3916"/>
    <w:rsid w:val="00BA393A"/>
    <w:rsid w:val="00BA3DB2"/>
    <w:rsid w:val="00BA3F76"/>
    <w:rsid w:val="00BA4087"/>
    <w:rsid w:val="00BA4134"/>
    <w:rsid w:val="00BA4258"/>
    <w:rsid w:val="00BA445A"/>
    <w:rsid w:val="00BA4593"/>
    <w:rsid w:val="00BA4665"/>
    <w:rsid w:val="00BA4750"/>
    <w:rsid w:val="00BA4A87"/>
    <w:rsid w:val="00BA4E23"/>
    <w:rsid w:val="00BA4EDA"/>
    <w:rsid w:val="00BA5218"/>
    <w:rsid w:val="00BA5293"/>
    <w:rsid w:val="00BA52FB"/>
    <w:rsid w:val="00BA586E"/>
    <w:rsid w:val="00BA591B"/>
    <w:rsid w:val="00BA59CB"/>
    <w:rsid w:val="00BA5BBB"/>
    <w:rsid w:val="00BA63A4"/>
    <w:rsid w:val="00BA64F2"/>
    <w:rsid w:val="00BA6577"/>
    <w:rsid w:val="00BA67FB"/>
    <w:rsid w:val="00BA682B"/>
    <w:rsid w:val="00BA69BB"/>
    <w:rsid w:val="00BA6BB9"/>
    <w:rsid w:val="00BA6BEC"/>
    <w:rsid w:val="00BA6E53"/>
    <w:rsid w:val="00BA6F92"/>
    <w:rsid w:val="00BA700E"/>
    <w:rsid w:val="00BA704E"/>
    <w:rsid w:val="00BA716B"/>
    <w:rsid w:val="00BA721D"/>
    <w:rsid w:val="00BA721F"/>
    <w:rsid w:val="00BA74E6"/>
    <w:rsid w:val="00BA777D"/>
    <w:rsid w:val="00BA7A68"/>
    <w:rsid w:val="00BA7A7C"/>
    <w:rsid w:val="00BA7B94"/>
    <w:rsid w:val="00BA7C43"/>
    <w:rsid w:val="00BA7E3D"/>
    <w:rsid w:val="00BA7F07"/>
    <w:rsid w:val="00BB01CA"/>
    <w:rsid w:val="00BB0693"/>
    <w:rsid w:val="00BB078E"/>
    <w:rsid w:val="00BB09B0"/>
    <w:rsid w:val="00BB1560"/>
    <w:rsid w:val="00BB175F"/>
    <w:rsid w:val="00BB1BD9"/>
    <w:rsid w:val="00BB1C62"/>
    <w:rsid w:val="00BB1D06"/>
    <w:rsid w:val="00BB2090"/>
    <w:rsid w:val="00BB2093"/>
    <w:rsid w:val="00BB2173"/>
    <w:rsid w:val="00BB2254"/>
    <w:rsid w:val="00BB2579"/>
    <w:rsid w:val="00BB25A7"/>
    <w:rsid w:val="00BB26AD"/>
    <w:rsid w:val="00BB2809"/>
    <w:rsid w:val="00BB2B35"/>
    <w:rsid w:val="00BB2B5D"/>
    <w:rsid w:val="00BB2B81"/>
    <w:rsid w:val="00BB2E67"/>
    <w:rsid w:val="00BB2FD3"/>
    <w:rsid w:val="00BB3389"/>
    <w:rsid w:val="00BB34AF"/>
    <w:rsid w:val="00BB39A1"/>
    <w:rsid w:val="00BB3B70"/>
    <w:rsid w:val="00BB3D49"/>
    <w:rsid w:val="00BB3D87"/>
    <w:rsid w:val="00BB3DCB"/>
    <w:rsid w:val="00BB45E6"/>
    <w:rsid w:val="00BB46EA"/>
    <w:rsid w:val="00BB4B40"/>
    <w:rsid w:val="00BB4B80"/>
    <w:rsid w:val="00BB4E56"/>
    <w:rsid w:val="00BB4F96"/>
    <w:rsid w:val="00BB5151"/>
    <w:rsid w:val="00BB5234"/>
    <w:rsid w:val="00BB5239"/>
    <w:rsid w:val="00BB5995"/>
    <w:rsid w:val="00BB5BA0"/>
    <w:rsid w:val="00BB5DF1"/>
    <w:rsid w:val="00BB5ED9"/>
    <w:rsid w:val="00BB612D"/>
    <w:rsid w:val="00BB632E"/>
    <w:rsid w:val="00BB63CB"/>
    <w:rsid w:val="00BB6401"/>
    <w:rsid w:val="00BB675D"/>
    <w:rsid w:val="00BB695E"/>
    <w:rsid w:val="00BB69DC"/>
    <w:rsid w:val="00BB6D4F"/>
    <w:rsid w:val="00BB708B"/>
    <w:rsid w:val="00BB7752"/>
    <w:rsid w:val="00BB78EE"/>
    <w:rsid w:val="00BB79A5"/>
    <w:rsid w:val="00BB7A07"/>
    <w:rsid w:val="00BB7B6F"/>
    <w:rsid w:val="00BB7C00"/>
    <w:rsid w:val="00BB7C17"/>
    <w:rsid w:val="00BB7CF2"/>
    <w:rsid w:val="00BB7D37"/>
    <w:rsid w:val="00BB7E56"/>
    <w:rsid w:val="00BC0000"/>
    <w:rsid w:val="00BC0775"/>
    <w:rsid w:val="00BC0BA5"/>
    <w:rsid w:val="00BC0C69"/>
    <w:rsid w:val="00BC0DCA"/>
    <w:rsid w:val="00BC0E19"/>
    <w:rsid w:val="00BC0E43"/>
    <w:rsid w:val="00BC0FEA"/>
    <w:rsid w:val="00BC10CF"/>
    <w:rsid w:val="00BC122B"/>
    <w:rsid w:val="00BC152A"/>
    <w:rsid w:val="00BC1924"/>
    <w:rsid w:val="00BC1A04"/>
    <w:rsid w:val="00BC1A55"/>
    <w:rsid w:val="00BC1EAE"/>
    <w:rsid w:val="00BC1F0F"/>
    <w:rsid w:val="00BC22E7"/>
    <w:rsid w:val="00BC2394"/>
    <w:rsid w:val="00BC24D8"/>
    <w:rsid w:val="00BC2560"/>
    <w:rsid w:val="00BC2914"/>
    <w:rsid w:val="00BC2A06"/>
    <w:rsid w:val="00BC3465"/>
    <w:rsid w:val="00BC3485"/>
    <w:rsid w:val="00BC3815"/>
    <w:rsid w:val="00BC386C"/>
    <w:rsid w:val="00BC3B24"/>
    <w:rsid w:val="00BC400C"/>
    <w:rsid w:val="00BC42BC"/>
    <w:rsid w:val="00BC4519"/>
    <w:rsid w:val="00BC45EA"/>
    <w:rsid w:val="00BC4611"/>
    <w:rsid w:val="00BC4737"/>
    <w:rsid w:val="00BC4C5F"/>
    <w:rsid w:val="00BC4C8F"/>
    <w:rsid w:val="00BC4E42"/>
    <w:rsid w:val="00BC4F7F"/>
    <w:rsid w:val="00BC5064"/>
    <w:rsid w:val="00BC5136"/>
    <w:rsid w:val="00BC51E2"/>
    <w:rsid w:val="00BC53BB"/>
    <w:rsid w:val="00BC5482"/>
    <w:rsid w:val="00BC585B"/>
    <w:rsid w:val="00BC5929"/>
    <w:rsid w:val="00BC5973"/>
    <w:rsid w:val="00BC5C4A"/>
    <w:rsid w:val="00BC5E13"/>
    <w:rsid w:val="00BC5F51"/>
    <w:rsid w:val="00BC60E6"/>
    <w:rsid w:val="00BC63C4"/>
    <w:rsid w:val="00BC6737"/>
    <w:rsid w:val="00BC67AE"/>
    <w:rsid w:val="00BC6A23"/>
    <w:rsid w:val="00BC6AED"/>
    <w:rsid w:val="00BC6BDE"/>
    <w:rsid w:val="00BC6C52"/>
    <w:rsid w:val="00BC6F02"/>
    <w:rsid w:val="00BC70DE"/>
    <w:rsid w:val="00BC70EA"/>
    <w:rsid w:val="00BC7D63"/>
    <w:rsid w:val="00BC7E38"/>
    <w:rsid w:val="00BD03EB"/>
    <w:rsid w:val="00BD0518"/>
    <w:rsid w:val="00BD05CE"/>
    <w:rsid w:val="00BD0661"/>
    <w:rsid w:val="00BD0664"/>
    <w:rsid w:val="00BD0A65"/>
    <w:rsid w:val="00BD0C3E"/>
    <w:rsid w:val="00BD0E6A"/>
    <w:rsid w:val="00BD1104"/>
    <w:rsid w:val="00BD118C"/>
    <w:rsid w:val="00BD1381"/>
    <w:rsid w:val="00BD154D"/>
    <w:rsid w:val="00BD1C49"/>
    <w:rsid w:val="00BD1C50"/>
    <w:rsid w:val="00BD1D66"/>
    <w:rsid w:val="00BD1EDB"/>
    <w:rsid w:val="00BD213D"/>
    <w:rsid w:val="00BD2474"/>
    <w:rsid w:val="00BD25CC"/>
    <w:rsid w:val="00BD260D"/>
    <w:rsid w:val="00BD274B"/>
    <w:rsid w:val="00BD27AE"/>
    <w:rsid w:val="00BD27EB"/>
    <w:rsid w:val="00BD313B"/>
    <w:rsid w:val="00BD3321"/>
    <w:rsid w:val="00BD3897"/>
    <w:rsid w:val="00BD3B32"/>
    <w:rsid w:val="00BD3C01"/>
    <w:rsid w:val="00BD3D05"/>
    <w:rsid w:val="00BD4094"/>
    <w:rsid w:val="00BD466F"/>
    <w:rsid w:val="00BD4AC8"/>
    <w:rsid w:val="00BD4E60"/>
    <w:rsid w:val="00BD56C9"/>
    <w:rsid w:val="00BD573E"/>
    <w:rsid w:val="00BD5776"/>
    <w:rsid w:val="00BD5CA6"/>
    <w:rsid w:val="00BD5D1C"/>
    <w:rsid w:val="00BD5E46"/>
    <w:rsid w:val="00BD62AC"/>
    <w:rsid w:val="00BD65D2"/>
    <w:rsid w:val="00BD66CB"/>
    <w:rsid w:val="00BD6B76"/>
    <w:rsid w:val="00BD6BF6"/>
    <w:rsid w:val="00BD6C00"/>
    <w:rsid w:val="00BD6FC2"/>
    <w:rsid w:val="00BD70F3"/>
    <w:rsid w:val="00BD7271"/>
    <w:rsid w:val="00BD755E"/>
    <w:rsid w:val="00BD779F"/>
    <w:rsid w:val="00BD77D9"/>
    <w:rsid w:val="00BD7CB1"/>
    <w:rsid w:val="00BE08D9"/>
    <w:rsid w:val="00BE0C10"/>
    <w:rsid w:val="00BE0F9D"/>
    <w:rsid w:val="00BE1091"/>
    <w:rsid w:val="00BE178A"/>
    <w:rsid w:val="00BE188C"/>
    <w:rsid w:val="00BE18E0"/>
    <w:rsid w:val="00BE1AF5"/>
    <w:rsid w:val="00BE1D9F"/>
    <w:rsid w:val="00BE1E26"/>
    <w:rsid w:val="00BE1E75"/>
    <w:rsid w:val="00BE24C7"/>
    <w:rsid w:val="00BE25A7"/>
    <w:rsid w:val="00BE25B7"/>
    <w:rsid w:val="00BE25D8"/>
    <w:rsid w:val="00BE25FA"/>
    <w:rsid w:val="00BE2BE2"/>
    <w:rsid w:val="00BE2D05"/>
    <w:rsid w:val="00BE2D8B"/>
    <w:rsid w:val="00BE2EF9"/>
    <w:rsid w:val="00BE2FAB"/>
    <w:rsid w:val="00BE2FAF"/>
    <w:rsid w:val="00BE3024"/>
    <w:rsid w:val="00BE3238"/>
    <w:rsid w:val="00BE3647"/>
    <w:rsid w:val="00BE3787"/>
    <w:rsid w:val="00BE37A4"/>
    <w:rsid w:val="00BE3828"/>
    <w:rsid w:val="00BE3981"/>
    <w:rsid w:val="00BE39CE"/>
    <w:rsid w:val="00BE3B4B"/>
    <w:rsid w:val="00BE3CEA"/>
    <w:rsid w:val="00BE3DD2"/>
    <w:rsid w:val="00BE4050"/>
    <w:rsid w:val="00BE41AA"/>
    <w:rsid w:val="00BE41F0"/>
    <w:rsid w:val="00BE4277"/>
    <w:rsid w:val="00BE4423"/>
    <w:rsid w:val="00BE4727"/>
    <w:rsid w:val="00BE4A43"/>
    <w:rsid w:val="00BE4E44"/>
    <w:rsid w:val="00BE4FA4"/>
    <w:rsid w:val="00BE535F"/>
    <w:rsid w:val="00BE5411"/>
    <w:rsid w:val="00BE54B5"/>
    <w:rsid w:val="00BE5697"/>
    <w:rsid w:val="00BE56F9"/>
    <w:rsid w:val="00BE5724"/>
    <w:rsid w:val="00BE572C"/>
    <w:rsid w:val="00BE5B55"/>
    <w:rsid w:val="00BE5C8F"/>
    <w:rsid w:val="00BE5D59"/>
    <w:rsid w:val="00BE5FCD"/>
    <w:rsid w:val="00BE622A"/>
    <w:rsid w:val="00BE65B7"/>
    <w:rsid w:val="00BE6648"/>
    <w:rsid w:val="00BE6842"/>
    <w:rsid w:val="00BE687F"/>
    <w:rsid w:val="00BE6AFA"/>
    <w:rsid w:val="00BE6B0C"/>
    <w:rsid w:val="00BE6B40"/>
    <w:rsid w:val="00BE6BAD"/>
    <w:rsid w:val="00BE6E3C"/>
    <w:rsid w:val="00BE6E75"/>
    <w:rsid w:val="00BE6EAF"/>
    <w:rsid w:val="00BE6FED"/>
    <w:rsid w:val="00BE70A8"/>
    <w:rsid w:val="00BE71B9"/>
    <w:rsid w:val="00BE7389"/>
    <w:rsid w:val="00BE74A3"/>
    <w:rsid w:val="00BE76D5"/>
    <w:rsid w:val="00BE7896"/>
    <w:rsid w:val="00BE7AE3"/>
    <w:rsid w:val="00BE7EA7"/>
    <w:rsid w:val="00BE7EF4"/>
    <w:rsid w:val="00BF0190"/>
    <w:rsid w:val="00BF01CC"/>
    <w:rsid w:val="00BF0344"/>
    <w:rsid w:val="00BF03DA"/>
    <w:rsid w:val="00BF03E6"/>
    <w:rsid w:val="00BF0476"/>
    <w:rsid w:val="00BF04D6"/>
    <w:rsid w:val="00BF06A7"/>
    <w:rsid w:val="00BF0831"/>
    <w:rsid w:val="00BF0963"/>
    <w:rsid w:val="00BF0B96"/>
    <w:rsid w:val="00BF0F9F"/>
    <w:rsid w:val="00BF1184"/>
    <w:rsid w:val="00BF1338"/>
    <w:rsid w:val="00BF139F"/>
    <w:rsid w:val="00BF1469"/>
    <w:rsid w:val="00BF1470"/>
    <w:rsid w:val="00BF1499"/>
    <w:rsid w:val="00BF1A38"/>
    <w:rsid w:val="00BF1B7E"/>
    <w:rsid w:val="00BF1EA8"/>
    <w:rsid w:val="00BF1F76"/>
    <w:rsid w:val="00BF226A"/>
    <w:rsid w:val="00BF234D"/>
    <w:rsid w:val="00BF2755"/>
    <w:rsid w:val="00BF27C1"/>
    <w:rsid w:val="00BF2949"/>
    <w:rsid w:val="00BF29CB"/>
    <w:rsid w:val="00BF2B81"/>
    <w:rsid w:val="00BF2EB2"/>
    <w:rsid w:val="00BF2FD1"/>
    <w:rsid w:val="00BF2FFF"/>
    <w:rsid w:val="00BF3324"/>
    <w:rsid w:val="00BF3750"/>
    <w:rsid w:val="00BF3CC7"/>
    <w:rsid w:val="00BF3CFA"/>
    <w:rsid w:val="00BF3FEE"/>
    <w:rsid w:val="00BF40E8"/>
    <w:rsid w:val="00BF40EE"/>
    <w:rsid w:val="00BF4246"/>
    <w:rsid w:val="00BF42D4"/>
    <w:rsid w:val="00BF4436"/>
    <w:rsid w:val="00BF4491"/>
    <w:rsid w:val="00BF4611"/>
    <w:rsid w:val="00BF466A"/>
    <w:rsid w:val="00BF49A6"/>
    <w:rsid w:val="00BF4C12"/>
    <w:rsid w:val="00BF4CDA"/>
    <w:rsid w:val="00BF4FBA"/>
    <w:rsid w:val="00BF5074"/>
    <w:rsid w:val="00BF5191"/>
    <w:rsid w:val="00BF531F"/>
    <w:rsid w:val="00BF549E"/>
    <w:rsid w:val="00BF560F"/>
    <w:rsid w:val="00BF5717"/>
    <w:rsid w:val="00BF58E5"/>
    <w:rsid w:val="00BF5907"/>
    <w:rsid w:val="00BF5912"/>
    <w:rsid w:val="00BF5EA1"/>
    <w:rsid w:val="00BF61DE"/>
    <w:rsid w:val="00BF622A"/>
    <w:rsid w:val="00BF6390"/>
    <w:rsid w:val="00BF7270"/>
    <w:rsid w:val="00BF76CA"/>
    <w:rsid w:val="00BF77ED"/>
    <w:rsid w:val="00BF78B8"/>
    <w:rsid w:val="00BF7943"/>
    <w:rsid w:val="00BF7C68"/>
    <w:rsid w:val="00BF7D20"/>
    <w:rsid w:val="00BF7E4C"/>
    <w:rsid w:val="00C00087"/>
    <w:rsid w:val="00C00423"/>
    <w:rsid w:val="00C00636"/>
    <w:rsid w:val="00C00705"/>
    <w:rsid w:val="00C0085D"/>
    <w:rsid w:val="00C0092D"/>
    <w:rsid w:val="00C00C69"/>
    <w:rsid w:val="00C00E3A"/>
    <w:rsid w:val="00C0100F"/>
    <w:rsid w:val="00C01574"/>
    <w:rsid w:val="00C0178A"/>
    <w:rsid w:val="00C01880"/>
    <w:rsid w:val="00C0195C"/>
    <w:rsid w:val="00C01995"/>
    <w:rsid w:val="00C01ACE"/>
    <w:rsid w:val="00C024AC"/>
    <w:rsid w:val="00C0262F"/>
    <w:rsid w:val="00C02815"/>
    <w:rsid w:val="00C02A93"/>
    <w:rsid w:val="00C02BBD"/>
    <w:rsid w:val="00C02C38"/>
    <w:rsid w:val="00C030D1"/>
    <w:rsid w:val="00C03113"/>
    <w:rsid w:val="00C03378"/>
    <w:rsid w:val="00C033D4"/>
    <w:rsid w:val="00C03511"/>
    <w:rsid w:val="00C03B01"/>
    <w:rsid w:val="00C03D0E"/>
    <w:rsid w:val="00C04005"/>
    <w:rsid w:val="00C040C7"/>
    <w:rsid w:val="00C041E4"/>
    <w:rsid w:val="00C0425A"/>
    <w:rsid w:val="00C043F8"/>
    <w:rsid w:val="00C047FC"/>
    <w:rsid w:val="00C04808"/>
    <w:rsid w:val="00C04876"/>
    <w:rsid w:val="00C04DEA"/>
    <w:rsid w:val="00C04F9D"/>
    <w:rsid w:val="00C051AD"/>
    <w:rsid w:val="00C052AD"/>
    <w:rsid w:val="00C05304"/>
    <w:rsid w:val="00C05338"/>
    <w:rsid w:val="00C05878"/>
    <w:rsid w:val="00C05FEA"/>
    <w:rsid w:val="00C0619D"/>
    <w:rsid w:val="00C067F7"/>
    <w:rsid w:val="00C06901"/>
    <w:rsid w:val="00C06DE1"/>
    <w:rsid w:val="00C0731C"/>
    <w:rsid w:val="00C07376"/>
    <w:rsid w:val="00C076B2"/>
    <w:rsid w:val="00C0776B"/>
    <w:rsid w:val="00C07B62"/>
    <w:rsid w:val="00C07B6F"/>
    <w:rsid w:val="00C07CC2"/>
    <w:rsid w:val="00C07CD9"/>
    <w:rsid w:val="00C07D25"/>
    <w:rsid w:val="00C07DA2"/>
    <w:rsid w:val="00C07DAE"/>
    <w:rsid w:val="00C07E27"/>
    <w:rsid w:val="00C100BD"/>
    <w:rsid w:val="00C10161"/>
    <w:rsid w:val="00C102A3"/>
    <w:rsid w:val="00C104EE"/>
    <w:rsid w:val="00C10523"/>
    <w:rsid w:val="00C1055F"/>
    <w:rsid w:val="00C10620"/>
    <w:rsid w:val="00C10ACD"/>
    <w:rsid w:val="00C10B52"/>
    <w:rsid w:val="00C110F2"/>
    <w:rsid w:val="00C1154C"/>
    <w:rsid w:val="00C115D8"/>
    <w:rsid w:val="00C11D39"/>
    <w:rsid w:val="00C11D91"/>
    <w:rsid w:val="00C11DE2"/>
    <w:rsid w:val="00C11E85"/>
    <w:rsid w:val="00C121B6"/>
    <w:rsid w:val="00C121E4"/>
    <w:rsid w:val="00C12548"/>
    <w:rsid w:val="00C125EC"/>
    <w:rsid w:val="00C128D4"/>
    <w:rsid w:val="00C12EC8"/>
    <w:rsid w:val="00C1304A"/>
    <w:rsid w:val="00C130CC"/>
    <w:rsid w:val="00C13210"/>
    <w:rsid w:val="00C1332A"/>
    <w:rsid w:val="00C13499"/>
    <w:rsid w:val="00C134C2"/>
    <w:rsid w:val="00C13F32"/>
    <w:rsid w:val="00C143C8"/>
    <w:rsid w:val="00C14513"/>
    <w:rsid w:val="00C146F8"/>
    <w:rsid w:val="00C1486F"/>
    <w:rsid w:val="00C149A8"/>
    <w:rsid w:val="00C149C2"/>
    <w:rsid w:val="00C14D56"/>
    <w:rsid w:val="00C14DEC"/>
    <w:rsid w:val="00C14E32"/>
    <w:rsid w:val="00C1517E"/>
    <w:rsid w:val="00C152E2"/>
    <w:rsid w:val="00C15BD1"/>
    <w:rsid w:val="00C15E1B"/>
    <w:rsid w:val="00C1612F"/>
    <w:rsid w:val="00C16162"/>
    <w:rsid w:val="00C16186"/>
    <w:rsid w:val="00C1619E"/>
    <w:rsid w:val="00C16546"/>
    <w:rsid w:val="00C166EB"/>
    <w:rsid w:val="00C16875"/>
    <w:rsid w:val="00C1688A"/>
    <w:rsid w:val="00C16AD7"/>
    <w:rsid w:val="00C16CCE"/>
    <w:rsid w:val="00C16D27"/>
    <w:rsid w:val="00C16F2C"/>
    <w:rsid w:val="00C170A5"/>
    <w:rsid w:val="00C1731E"/>
    <w:rsid w:val="00C17333"/>
    <w:rsid w:val="00C1743C"/>
    <w:rsid w:val="00C17794"/>
    <w:rsid w:val="00C177F6"/>
    <w:rsid w:val="00C17A05"/>
    <w:rsid w:val="00C17AA8"/>
    <w:rsid w:val="00C2037C"/>
    <w:rsid w:val="00C205F2"/>
    <w:rsid w:val="00C2062C"/>
    <w:rsid w:val="00C20645"/>
    <w:rsid w:val="00C206CB"/>
    <w:rsid w:val="00C2080C"/>
    <w:rsid w:val="00C20850"/>
    <w:rsid w:val="00C209E1"/>
    <w:rsid w:val="00C20AE9"/>
    <w:rsid w:val="00C20B86"/>
    <w:rsid w:val="00C20D9A"/>
    <w:rsid w:val="00C20EDB"/>
    <w:rsid w:val="00C214C1"/>
    <w:rsid w:val="00C2151D"/>
    <w:rsid w:val="00C2176D"/>
    <w:rsid w:val="00C218EF"/>
    <w:rsid w:val="00C2195E"/>
    <w:rsid w:val="00C21D38"/>
    <w:rsid w:val="00C21E5B"/>
    <w:rsid w:val="00C220DE"/>
    <w:rsid w:val="00C22353"/>
    <w:rsid w:val="00C223B7"/>
    <w:rsid w:val="00C224AB"/>
    <w:rsid w:val="00C2264E"/>
    <w:rsid w:val="00C2295B"/>
    <w:rsid w:val="00C22969"/>
    <w:rsid w:val="00C22B33"/>
    <w:rsid w:val="00C22B3F"/>
    <w:rsid w:val="00C22BF5"/>
    <w:rsid w:val="00C22EB1"/>
    <w:rsid w:val="00C23166"/>
    <w:rsid w:val="00C23291"/>
    <w:rsid w:val="00C23378"/>
    <w:rsid w:val="00C23739"/>
    <w:rsid w:val="00C2383E"/>
    <w:rsid w:val="00C23AB8"/>
    <w:rsid w:val="00C23EA2"/>
    <w:rsid w:val="00C24819"/>
    <w:rsid w:val="00C248F7"/>
    <w:rsid w:val="00C24C7F"/>
    <w:rsid w:val="00C252C0"/>
    <w:rsid w:val="00C252FF"/>
    <w:rsid w:val="00C253C0"/>
    <w:rsid w:val="00C257C4"/>
    <w:rsid w:val="00C25828"/>
    <w:rsid w:val="00C25898"/>
    <w:rsid w:val="00C259E9"/>
    <w:rsid w:val="00C25AF2"/>
    <w:rsid w:val="00C25B3C"/>
    <w:rsid w:val="00C25B74"/>
    <w:rsid w:val="00C25ED8"/>
    <w:rsid w:val="00C262D7"/>
    <w:rsid w:val="00C2634D"/>
    <w:rsid w:val="00C26672"/>
    <w:rsid w:val="00C26991"/>
    <w:rsid w:val="00C26C39"/>
    <w:rsid w:val="00C26E6E"/>
    <w:rsid w:val="00C26F66"/>
    <w:rsid w:val="00C270BB"/>
    <w:rsid w:val="00C27140"/>
    <w:rsid w:val="00C27238"/>
    <w:rsid w:val="00C2728A"/>
    <w:rsid w:val="00C2728D"/>
    <w:rsid w:val="00C272F5"/>
    <w:rsid w:val="00C273A3"/>
    <w:rsid w:val="00C273AF"/>
    <w:rsid w:val="00C27438"/>
    <w:rsid w:val="00C2765A"/>
    <w:rsid w:val="00C278DE"/>
    <w:rsid w:val="00C2796C"/>
    <w:rsid w:val="00C279C8"/>
    <w:rsid w:val="00C27A21"/>
    <w:rsid w:val="00C27D91"/>
    <w:rsid w:val="00C27DEC"/>
    <w:rsid w:val="00C30399"/>
    <w:rsid w:val="00C30CC7"/>
    <w:rsid w:val="00C30D82"/>
    <w:rsid w:val="00C30E88"/>
    <w:rsid w:val="00C3177B"/>
    <w:rsid w:val="00C319B2"/>
    <w:rsid w:val="00C31B52"/>
    <w:rsid w:val="00C31DD6"/>
    <w:rsid w:val="00C31EC6"/>
    <w:rsid w:val="00C3220B"/>
    <w:rsid w:val="00C3228E"/>
    <w:rsid w:val="00C32351"/>
    <w:rsid w:val="00C323D1"/>
    <w:rsid w:val="00C324C2"/>
    <w:rsid w:val="00C326B5"/>
    <w:rsid w:val="00C3282F"/>
    <w:rsid w:val="00C3296A"/>
    <w:rsid w:val="00C32D3E"/>
    <w:rsid w:val="00C33124"/>
    <w:rsid w:val="00C33351"/>
    <w:rsid w:val="00C334A1"/>
    <w:rsid w:val="00C3364A"/>
    <w:rsid w:val="00C33AB6"/>
    <w:rsid w:val="00C33D81"/>
    <w:rsid w:val="00C33E17"/>
    <w:rsid w:val="00C33F2B"/>
    <w:rsid w:val="00C34101"/>
    <w:rsid w:val="00C34319"/>
    <w:rsid w:val="00C3440C"/>
    <w:rsid w:val="00C34431"/>
    <w:rsid w:val="00C34667"/>
    <w:rsid w:val="00C34692"/>
    <w:rsid w:val="00C346E6"/>
    <w:rsid w:val="00C34F2A"/>
    <w:rsid w:val="00C35043"/>
    <w:rsid w:val="00C351C3"/>
    <w:rsid w:val="00C3521F"/>
    <w:rsid w:val="00C35332"/>
    <w:rsid w:val="00C35A53"/>
    <w:rsid w:val="00C35C14"/>
    <w:rsid w:val="00C35F1D"/>
    <w:rsid w:val="00C36117"/>
    <w:rsid w:val="00C361D3"/>
    <w:rsid w:val="00C362C2"/>
    <w:rsid w:val="00C362ED"/>
    <w:rsid w:val="00C36611"/>
    <w:rsid w:val="00C36DE4"/>
    <w:rsid w:val="00C3712E"/>
    <w:rsid w:val="00C37267"/>
    <w:rsid w:val="00C37280"/>
    <w:rsid w:val="00C37380"/>
    <w:rsid w:val="00C3739F"/>
    <w:rsid w:val="00C377CD"/>
    <w:rsid w:val="00C37AF2"/>
    <w:rsid w:val="00C37FBC"/>
    <w:rsid w:val="00C4001C"/>
    <w:rsid w:val="00C40180"/>
    <w:rsid w:val="00C40C5D"/>
    <w:rsid w:val="00C40D54"/>
    <w:rsid w:val="00C4124F"/>
    <w:rsid w:val="00C4161C"/>
    <w:rsid w:val="00C41D68"/>
    <w:rsid w:val="00C41DE4"/>
    <w:rsid w:val="00C42167"/>
    <w:rsid w:val="00C42274"/>
    <w:rsid w:val="00C423E1"/>
    <w:rsid w:val="00C42737"/>
    <w:rsid w:val="00C429CB"/>
    <w:rsid w:val="00C42F46"/>
    <w:rsid w:val="00C4301F"/>
    <w:rsid w:val="00C4309D"/>
    <w:rsid w:val="00C430E0"/>
    <w:rsid w:val="00C43429"/>
    <w:rsid w:val="00C434AB"/>
    <w:rsid w:val="00C4375D"/>
    <w:rsid w:val="00C438AB"/>
    <w:rsid w:val="00C43A79"/>
    <w:rsid w:val="00C43A81"/>
    <w:rsid w:val="00C43DAC"/>
    <w:rsid w:val="00C43E37"/>
    <w:rsid w:val="00C43F89"/>
    <w:rsid w:val="00C440AA"/>
    <w:rsid w:val="00C44137"/>
    <w:rsid w:val="00C441B0"/>
    <w:rsid w:val="00C441DD"/>
    <w:rsid w:val="00C44252"/>
    <w:rsid w:val="00C44581"/>
    <w:rsid w:val="00C445C8"/>
    <w:rsid w:val="00C44614"/>
    <w:rsid w:val="00C4462F"/>
    <w:rsid w:val="00C44B3D"/>
    <w:rsid w:val="00C44D2D"/>
    <w:rsid w:val="00C45123"/>
    <w:rsid w:val="00C45416"/>
    <w:rsid w:val="00C45707"/>
    <w:rsid w:val="00C45ADC"/>
    <w:rsid w:val="00C45C23"/>
    <w:rsid w:val="00C464A4"/>
    <w:rsid w:val="00C466AE"/>
    <w:rsid w:val="00C466BB"/>
    <w:rsid w:val="00C468F6"/>
    <w:rsid w:val="00C46F0F"/>
    <w:rsid w:val="00C46F9E"/>
    <w:rsid w:val="00C4738A"/>
    <w:rsid w:val="00C47BCC"/>
    <w:rsid w:val="00C47CC5"/>
    <w:rsid w:val="00C47D56"/>
    <w:rsid w:val="00C50100"/>
    <w:rsid w:val="00C5025B"/>
    <w:rsid w:val="00C50774"/>
    <w:rsid w:val="00C50934"/>
    <w:rsid w:val="00C50997"/>
    <w:rsid w:val="00C50F26"/>
    <w:rsid w:val="00C50F5C"/>
    <w:rsid w:val="00C51052"/>
    <w:rsid w:val="00C5116D"/>
    <w:rsid w:val="00C51290"/>
    <w:rsid w:val="00C513E8"/>
    <w:rsid w:val="00C51914"/>
    <w:rsid w:val="00C51AE9"/>
    <w:rsid w:val="00C522A9"/>
    <w:rsid w:val="00C52418"/>
    <w:rsid w:val="00C52749"/>
    <w:rsid w:val="00C52789"/>
    <w:rsid w:val="00C528FF"/>
    <w:rsid w:val="00C52986"/>
    <w:rsid w:val="00C529A6"/>
    <w:rsid w:val="00C52A44"/>
    <w:rsid w:val="00C52C23"/>
    <w:rsid w:val="00C52CAF"/>
    <w:rsid w:val="00C52EF6"/>
    <w:rsid w:val="00C530A3"/>
    <w:rsid w:val="00C532DC"/>
    <w:rsid w:val="00C53387"/>
    <w:rsid w:val="00C5359C"/>
    <w:rsid w:val="00C535BD"/>
    <w:rsid w:val="00C537AE"/>
    <w:rsid w:val="00C53883"/>
    <w:rsid w:val="00C53B1E"/>
    <w:rsid w:val="00C53E22"/>
    <w:rsid w:val="00C53F60"/>
    <w:rsid w:val="00C53F9B"/>
    <w:rsid w:val="00C541E2"/>
    <w:rsid w:val="00C542E4"/>
    <w:rsid w:val="00C54441"/>
    <w:rsid w:val="00C544FD"/>
    <w:rsid w:val="00C54552"/>
    <w:rsid w:val="00C545F1"/>
    <w:rsid w:val="00C54693"/>
    <w:rsid w:val="00C547D0"/>
    <w:rsid w:val="00C548D6"/>
    <w:rsid w:val="00C54BCA"/>
    <w:rsid w:val="00C54F66"/>
    <w:rsid w:val="00C551AC"/>
    <w:rsid w:val="00C5542E"/>
    <w:rsid w:val="00C55775"/>
    <w:rsid w:val="00C55989"/>
    <w:rsid w:val="00C55D81"/>
    <w:rsid w:val="00C55DEC"/>
    <w:rsid w:val="00C56194"/>
    <w:rsid w:val="00C56348"/>
    <w:rsid w:val="00C564FE"/>
    <w:rsid w:val="00C565E9"/>
    <w:rsid w:val="00C56861"/>
    <w:rsid w:val="00C569F2"/>
    <w:rsid w:val="00C56FDA"/>
    <w:rsid w:val="00C57133"/>
    <w:rsid w:val="00C573CC"/>
    <w:rsid w:val="00C57406"/>
    <w:rsid w:val="00C577FB"/>
    <w:rsid w:val="00C57E60"/>
    <w:rsid w:val="00C57F03"/>
    <w:rsid w:val="00C57F88"/>
    <w:rsid w:val="00C60036"/>
    <w:rsid w:val="00C60149"/>
    <w:rsid w:val="00C603C7"/>
    <w:rsid w:val="00C6043B"/>
    <w:rsid w:val="00C60A4C"/>
    <w:rsid w:val="00C60B4E"/>
    <w:rsid w:val="00C60BA3"/>
    <w:rsid w:val="00C60D60"/>
    <w:rsid w:val="00C60DA8"/>
    <w:rsid w:val="00C60E98"/>
    <w:rsid w:val="00C60EC9"/>
    <w:rsid w:val="00C61134"/>
    <w:rsid w:val="00C61354"/>
    <w:rsid w:val="00C61B34"/>
    <w:rsid w:val="00C61D07"/>
    <w:rsid w:val="00C61E60"/>
    <w:rsid w:val="00C624CC"/>
    <w:rsid w:val="00C62585"/>
    <w:rsid w:val="00C628DB"/>
    <w:rsid w:val="00C6292C"/>
    <w:rsid w:val="00C629D2"/>
    <w:rsid w:val="00C62DFC"/>
    <w:rsid w:val="00C62EBE"/>
    <w:rsid w:val="00C63113"/>
    <w:rsid w:val="00C6330A"/>
    <w:rsid w:val="00C63487"/>
    <w:rsid w:val="00C6372C"/>
    <w:rsid w:val="00C6381B"/>
    <w:rsid w:val="00C638D0"/>
    <w:rsid w:val="00C63986"/>
    <w:rsid w:val="00C63E0E"/>
    <w:rsid w:val="00C63EE3"/>
    <w:rsid w:val="00C63FD5"/>
    <w:rsid w:val="00C640B4"/>
    <w:rsid w:val="00C64144"/>
    <w:rsid w:val="00C64298"/>
    <w:rsid w:val="00C644B7"/>
    <w:rsid w:val="00C648A9"/>
    <w:rsid w:val="00C64A60"/>
    <w:rsid w:val="00C6500E"/>
    <w:rsid w:val="00C654CC"/>
    <w:rsid w:val="00C65593"/>
    <w:rsid w:val="00C65D96"/>
    <w:rsid w:val="00C65E77"/>
    <w:rsid w:val="00C65F34"/>
    <w:rsid w:val="00C66348"/>
    <w:rsid w:val="00C66734"/>
    <w:rsid w:val="00C66AFD"/>
    <w:rsid w:val="00C66C43"/>
    <w:rsid w:val="00C66E90"/>
    <w:rsid w:val="00C67024"/>
    <w:rsid w:val="00C673A8"/>
    <w:rsid w:val="00C673C8"/>
    <w:rsid w:val="00C677B1"/>
    <w:rsid w:val="00C678C0"/>
    <w:rsid w:val="00C67907"/>
    <w:rsid w:val="00C67A59"/>
    <w:rsid w:val="00C67DFD"/>
    <w:rsid w:val="00C67E24"/>
    <w:rsid w:val="00C67E85"/>
    <w:rsid w:val="00C702FD"/>
    <w:rsid w:val="00C703FA"/>
    <w:rsid w:val="00C7052C"/>
    <w:rsid w:val="00C70A8A"/>
    <w:rsid w:val="00C70A98"/>
    <w:rsid w:val="00C70C73"/>
    <w:rsid w:val="00C70F96"/>
    <w:rsid w:val="00C71535"/>
    <w:rsid w:val="00C716D8"/>
    <w:rsid w:val="00C71A76"/>
    <w:rsid w:val="00C71C03"/>
    <w:rsid w:val="00C71C8C"/>
    <w:rsid w:val="00C71D3B"/>
    <w:rsid w:val="00C72329"/>
    <w:rsid w:val="00C7232A"/>
    <w:rsid w:val="00C723E3"/>
    <w:rsid w:val="00C724B2"/>
    <w:rsid w:val="00C72583"/>
    <w:rsid w:val="00C725C0"/>
    <w:rsid w:val="00C727EF"/>
    <w:rsid w:val="00C72D7B"/>
    <w:rsid w:val="00C72F72"/>
    <w:rsid w:val="00C7382C"/>
    <w:rsid w:val="00C7382D"/>
    <w:rsid w:val="00C73CC6"/>
    <w:rsid w:val="00C73D11"/>
    <w:rsid w:val="00C73EF9"/>
    <w:rsid w:val="00C74033"/>
    <w:rsid w:val="00C7464E"/>
    <w:rsid w:val="00C746B4"/>
    <w:rsid w:val="00C74955"/>
    <w:rsid w:val="00C74B3C"/>
    <w:rsid w:val="00C74C0E"/>
    <w:rsid w:val="00C74F5F"/>
    <w:rsid w:val="00C74F8C"/>
    <w:rsid w:val="00C74FED"/>
    <w:rsid w:val="00C750C4"/>
    <w:rsid w:val="00C7565C"/>
    <w:rsid w:val="00C75EF2"/>
    <w:rsid w:val="00C75F4B"/>
    <w:rsid w:val="00C763A8"/>
    <w:rsid w:val="00C764D1"/>
    <w:rsid w:val="00C768DA"/>
    <w:rsid w:val="00C76A63"/>
    <w:rsid w:val="00C76E20"/>
    <w:rsid w:val="00C76FFB"/>
    <w:rsid w:val="00C7705D"/>
    <w:rsid w:val="00C771FF"/>
    <w:rsid w:val="00C7721C"/>
    <w:rsid w:val="00C772AC"/>
    <w:rsid w:val="00C777B6"/>
    <w:rsid w:val="00C77AD6"/>
    <w:rsid w:val="00C77BF9"/>
    <w:rsid w:val="00C77CB5"/>
    <w:rsid w:val="00C77F10"/>
    <w:rsid w:val="00C77FFC"/>
    <w:rsid w:val="00C80131"/>
    <w:rsid w:val="00C80271"/>
    <w:rsid w:val="00C80627"/>
    <w:rsid w:val="00C8073D"/>
    <w:rsid w:val="00C808E7"/>
    <w:rsid w:val="00C80EC8"/>
    <w:rsid w:val="00C80F40"/>
    <w:rsid w:val="00C81018"/>
    <w:rsid w:val="00C811CF"/>
    <w:rsid w:val="00C81599"/>
    <w:rsid w:val="00C81981"/>
    <w:rsid w:val="00C8199C"/>
    <w:rsid w:val="00C819B3"/>
    <w:rsid w:val="00C819BD"/>
    <w:rsid w:val="00C81A22"/>
    <w:rsid w:val="00C81E1B"/>
    <w:rsid w:val="00C82296"/>
    <w:rsid w:val="00C82313"/>
    <w:rsid w:val="00C82335"/>
    <w:rsid w:val="00C82522"/>
    <w:rsid w:val="00C82840"/>
    <w:rsid w:val="00C8292D"/>
    <w:rsid w:val="00C82989"/>
    <w:rsid w:val="00C82BE7"/>
    <w:rsid w:val="00C82C4B"/>
    <w:rsid w:val="00C82D6A"/>
    <w:rsid w:val="00C83422"/>
    <w:rsid w:val="00C8369C"/>
    <w:rsid w:val="00C83CDA"/>
    <w:rsid w:val="00C84175"/>
    <w:rsid w:val="00C84342"/>
    <w:rsid w:val="00C8442A"/>
    <w:rsid w:val="00C8452E"/>
    <w:rsid w:val="00C846DE"/>
    <w:rsid w:val="00C849BC"/>
    <w:rsid w:val="00C84CF7"/>
    <w:rsid w:val="00C850BA"/>
    <w:rsid w:val="00C85333"/>
    <w:rsid w:val="00C85547"/>
    <w:rsid w:val="00C85678"/>
    <w:rsid w:val="00C856EA"/>
    <w:rsid w:val="00C85CC0"/>
    <w:rsid w:val="00C85E74"/>
    <w:rsid w:val="00C861C6"/>
    <w:rsid w:val="00C86235"/>
    <w:rsid w:val="00C8665D"/>
    <w:rsid w:val="00C86EE7"/>
    <w:rsid w:val="00C87195"/>
    <w:rsid w:val="00C87461"/>
    <w:rsid w:val="00C8770D"/>
    <w:rsid w:val="00C87756"/>
    <w:rsid w:val="00C87B5B"/>
    <w:rsid w:val="00C87C8B"/>
    <w:rsid w:val="00C87D44"/>
    <w:rsid w:val="00C87EBC"/>
    <w:rsid w:val="00C900B0"/>
    <w:rsid w:val="00C90126"/>
    <w:rsid w:val="00C90165"/>
    <w:rsid w:val="00C9018A"/>
    <w:rsid w:val="00C902E1"/>
    <w:rsid w:val="00C903A4"/>
    <w:rsid w:val="00C90523"/>
    <w:rsid w:val="00C90574"/>
    <w:rsid w:val="00C906C8"/>
    <w:rsid w:val="00C907D3"/>
    <w:rsid w:val="00C90998"/>
    <w:rsid w:val="00C90AEF"/>
    <w:rsid w:val="00C90B78"/>
    <w:rsid w:val="00C90F1F"/>
    <w:rsid w:val="00C91341"/>
    <w:rsid w:val="00C9168E"/>
    <w:rsid w:val="00C91722"/>
    <w:rsid w:val="00C9180C"/>
    <w:rsid w:val="00C91961"/>
    <w:rsid w:val="00C91A9B"/>
    <w:rsid w:val="00C923B6"/>
    <w:rsid w:val="00C92686"/>
    <w:rsid w:val="00C92B10"/>
    <w:rsid w:val="00C930FF"/>
    <w:rsid w:val="00C93100"/>
    <w:rsid w:val="00C9317B"/>
    <w:rsid w:val="00C93326"/>
    <w:rsid w:val="00C93748"/>
    <w:rsid w:val="00C938CB"/>
    <w:rsid w:val="00C93A97"/>
    <w:rsid w:val="00C93ABE"/>
    <w:rsid w:val="00C93C76"/>
    <w:rsid w:val="00C93F7B"/>
    <w:rsid w:val="00C93F8D"/>
    <w:rsid w:val="00C94068"/>
    <w:rsid w:val="00C9422A"/>
    <w:rsid w:val="00C943B3"/>
    <w:rsid w:val="00C9493F"/>
    <w:rsid w:val="00C94952"/>
    <w:rsid w:val="00C94B7B"/>
    <w:rsid w:val="00C94C69"/>
    <w:rsid w:val="00C94E80"/>
    <w:rsid w:val="00C95181"/>
    <w:rsid w:val="00C95270"/>
    <w:rsid w:val="00C95454"/>
    <w:rsid w:val="00C95562"/>
    <w:rsid w:val="00C955B7"/>
    <w:rsid w:val="00C955D7"/>
    <w:rsid w:val="00C957FC"/>
    <w:rsid w:val="00C957FE"/>
    <w:rsid w:val="00C95A56"/>
    <w:rsid w:val="00C95B4E"/>
    <w:rsid w:val="00C9603A"/>
    <w:rsid w:val="00C961BB"/>
    <w:rsid w:val="00C962AA"/>
    <w:rsid w:val="00C9648D"/>
    <w:rsid w:val="00C9667F"/>
    <w:rsid w:val="00C969F8"/>
    <w:rsid w:val="00C96E08"/>
    <w:rsid w:val="00C96E65"/>
    <w:rsid w:val="00C96F91"/>
    <w:rsid w:val="00C96FAC"/>
    <w:rsid w:val="00C97031"/>
    <w:rsid w:val="00C972FE"/>
    <w:rsid w:val="00C97326"/>
    <w:rsid w:val="00C976DE"/>
    <w:rsid w:val="00C97F11"/>
    <w:rsid w:val="00CA0054"/>
    <w:rsid w:val="00CA01BC"/>
    <w:rsid w:val="00CA0263"/>
    <w:rsid w:val="00CA0293"/>
    <w:rsid w:val="00CA068E"/>
    <w:rsid w:val="00CA0741"/>
    <w:rsid w:val="00CA08C4"/>
    <w:rsid w:val="00CA0C36"/>
    <w:rsid w:val="00CA0C50"/>
    <w:rsid w:val="00CA10A6"/>
    <w:rsid w:val="00CA10AD"/>
    <w:rsid w:val="00CA11AE"/>
    <w:rsid w:val="00CA12EE"/>
    <w:rsid w:val="00CA14C4"/>
    <w:rsid w:val="00CA1731"/>
    <w:rsid w:val="00CA1976"/>
    <w:rsid w:val="00CA1AFB"/>
    <w:rsid w:val="00CA1B01"/>
    <w:rsid w:val="00CA1D40"/>
    <w:rsid w:val="00CA2003"/>
    <w:rsid w:val="00CA244C"/>
    <w:rsid w:val="00CA2466"/>
    <w:rsid w:val="00CA24A4"/>
    <w:rsid w:val="00CA2617"/>
    <w:rsid w:val="00CA2739"/>
    <w:rsid w:val="00CA2956"/>
    <w:rsid w:val="00CA2CE2"/>
    <w:rsid w:val="00CA2E1A"/>
    <w:rsid w:val="00CA2EAD"/>
    <w:rsid w:val="00CA2F6A"/>
    <w:rsid w:val="00CA3495"/>
    <w:rsid w:val="00CA3605"/>
    <w:rsid w:val="00CA363A"/>
    <w:rsid w:val="00CA38F8"/>
    <w:rsid w:val="00CA3FE6"/>
    <w:rsid w:val="00CA4026"/>
    <w:rsid w:val="00CA42A6"/>
    <w:rsid w:val="00CA4413"/>
    <w:rsid w:val="00CA4798"/>
    <w:rsid w:val="00CA47AB"/>
    <w:rsid w:val="00CA4E58"/>
    <w:rsid w:val="00CA5282"/>
    <w:rsid w:val="00CA55D2"/>
    <w:rsid w:val="00CA56B7"/>
    <w:rsid w:val="00CA58DF"/>
    <w:rsid w:val="00CA5C35"/>
    <w:rsid w:val="00CA5C59"/>
    <w:rsid w:val="00CA5D4C"/>
    <w:rsid w:val="00CA603E"/>
    <w:rsid w:val="00CA604E"/>
    <w:rsid w:val="00CA62A4"/>
    <w:rsid w:val="00CA64F8"/>
    <w:rsid w:val="00CA6569"/>
    <w:rsid w:val="00CA6859"/>
    <w:rsid w:val="00CA687C"/>
    <w:rsid w:val="00CA6E83"/>
    <w:rsid w:val="00CA705A"/>
    <w:rsid w:val="00CA70B9"/>
    <w:rsid w:val="00CA7205"/>
    <w:rsid w:val="00CA7372"/>
    <w:rsid w:val="00CA7386"/>
    <w:rsid w:val="00CA7621"/>
    <w:rsid w:val="00CA7A4E"/>
    <w:rsid w:val="00CA7AAE"/>
    <w:rsid w:val="00CA7BAB"/>
    <w:rsid w:val="00CA7D55"/>
    <w:rsid w:val="00CB0243"/>
    <w:rsid w:val="00CB02D2"/>
    <w:rsid w:val="00CB05B6"/>
    <w:rsid w:val="00CB063E"/>
    <w:rsid w:val="00CB0748"/>
    <w:rsid w:val="00CB0976"/>
    <w:rsid w:val="00CB0996"/>
    <w:rsid w:val="00CB0B37"/>
    <w:rsid w:val="00CB0C5B"/>
    <w:rsid w:val="00CB0F08"/>
    <w:rsid w:val="00CB0F74"/>
    <w:rsid w:val="00CB0FD0"/>
    <w:rsid w:val="00CB0FF1"/>
    <w:rsid w:val="00CB10A8"/>
    <w:rsid w:val="00CB12D2"/>
    <w:rsid w:val="00CB1572"/>
    <w:rsid w:val="00CB167D"/>
    <w:rsid w:val="00CB19AD"/>
    <w:rsid w:val="00CB1AE3"/>
    <w:rsid w:val="00CB1B8B"/>
    <w:rsid w:val="00CB1CE8"/>
    <w:rsid w:val="00CB1D07"/>
    <w:rsid w:val="00CB1D4F"/>
    <w:rsid w:val="00CB1D7E"/>
    <w:rsid w:val="00CB1ED6"/>
    <w:rsid w:val="00CB1F4F"/>
    <w:rsid w:val="00CB2093"/>
    <w:rsid w:val="00CB20A4"/>
    <w:rsid w:val="00CB20E0"/>
    <w:rsid w:val="00CB23D6"/>
    <w:rsid w:val="00CB2918"/>
    <w:rsid w:val="00CB32D0"/>
    <w:rsid w:val="00CB36B3"/>
    <w:rsid w:val="00CB3803"/>
    <w:rsid w:val="00CB38F7"/>
    <w:rsid w:val="00CB3C20"/>
    <w:rsid w:val="00CB3E26"/>
    <w:rsid w:val="00CB46AF"/>
    <w:rsid w:val="00CB4812"/>
    <w:rsid w:val="00CB483E"/>
    <w:rsid w:val="00CB4ADC"/>
    <w:rsid w:val="00CB4C74"/>
    <w:rsid w:val="00CB51B7"/>
    <w:rsid w:val="00CB5223"/>
    <w:rsid w:val="00CB565B"/>
    <w:rsid w:val="00CB58D7"/>
    <w:rsid w:val="00CB58E9"/>
    <w:rsid w:val="00CB591E"/>
    <w:rsid w:val="00CB5B03"/>
    <w:rsid w:val="00CB5BB3"/>
    <w:rsid w:val="00CB5D2B"/>
    <w:rsid w:val="00CB61B3"/>
    <w:rsid w:val="00CB6794"/>
    <w:rsid w:val="00CB67C6"/>
    <w:rsid w:val="00CB68A3"/>
    <w:rsid w:val="00CB69CB"/>
    <w:rsid w:val="00CB6E6B"/>
    <w:rsid w:val="00CB72DE"/>
    <w:rsid w:val="00CB7312"/>
    <w:rsid w:val="00CB7587"/>
    <w:rsid w:val="00CB77D1"/>
    <w:rsid w:val="00CB7AAA"/>
    <w:rsid w:val="00CB7BC7"/>
    <w:rsid w:val="00CC0328"/>
    <w:rsid w:val="00CC0465"/>
    <w:rsid w:val="00CC05B2"/>
    <w:rsid w:val="00CC06FE"/>
    <w:rsid w:val="00CC075E"/>
    <w:rsid w:val="00CC0835"/>
    <w:rsid w:val="00CC084D"/>
    <w:rsid w:val="00CC08B5"/>
    <w:rsid w:val="00CC0B2B"/>
    <w:rsid w:val="00CC0CCB"/>
    <w:rsid w:val="00CC0E22"/>
    <w:rsid w:val="00CC0EAE"/>
    <w:rsid w:val="00CC14EB"/>
    <w:rsid w:val="00CC1684"/>
    <w:rsid w:val="00CC16D4"/>
    <w:rsid w:val="00CC185F"/>
    <w:rsid w:val="00CC1BB6"/>
    <w:rsid w:val="00CC1C34"/>
    <w:rsid w:val="00CC1CAA"/>
    <w:rsid w:val="00CC1E35"/>
    <w:rsid w:val="00CC1F51"/>
    <w:rsid w:val="00CC1F83"/>
    <w:rsid w:val="00CC253C"/>
    <w:rsid w:val="00CC289A"/>
    <w:rsid w:val="00CC2CBB"/>
    <w:rsid w:val="00CC2D1E"/>
    <w:rsid w:val="00CC2DA5"/>
    <w:rsid w:val="00CC2EF1"/>
    <w:rsid w:val="00CC3152"/>
    <w:rsid w:val="00CC319C"/>
    <w:rsid w:val="00CC3279"/>
    <w:rsid w:val="00CC32DE"/>
    <w:rsid w:val="00CC353D"/>
    <w:rsid w:val="00CC3586"/>
    <w:rsid w:val="00CC3640"/>
    <w:rsid w:val="00CC374C"/>
    <w:rsid w:val="00CC3B61"/>
    <w:rsid w:val="00CC3C8D"/>
    <w:rsid w:val="00CC3D52"/>
    <w:rsid w:val="00CC3FB6"/>
    <w:rsid w:val="00CC41C8"/>
    <w:rsid w:val="00CC4371"/>
    <w:rsid w:val="00CC43DF"/>
    <w:rsid w:val="00CC484C"/>
    <w:rsid w:val="00CC4A5D"/>
    <w:rsid w:val="00CC4ADA"/>
    <w:rsid w:val="00CC4C4E"/>
    <w:rsid w:val="00CC4D51"/>
    <w:rsid w:val="00CC4E0B"/>
    <w:rsid w:val="00CC4FC0"/>
    <w:rsid w:val="00CC5157"/>
    <w:rsid w:val="00CC5A11"/>
    <w:rsid w:val="00CC5ABB"/>
    <w:rsid w:val="00CC5CC2"/>
    <w:rsid w:val="00CC5DC8"/>
    <w:rsid w:val="00CC6374"/>
    <w:rsid w:val="00CC6503"/>
    <w:rsid w:val="00CC68AE"/>
    <w:rsid w:val="00CC6A54"/>
    <w:rsid w:val="00CC6AFD"/>
    <w:rsid w:val="00CC6B01"/>
    <w:rsid w:val="00CC6CFD"/>
    <w:rsid w:val="00CC6D62"/>
    <w:rsid w:val="00CC6E83"/>
    <w:rsid w:val="00CC6F5E"/>
    <w:rsid w:val="00CC6F62"/>
    <w:rsid w:val="00CC6FBA"/>
    <w:rsid w:val="00CC71A0"/>
    <w:rsid w:val="00CC737D"/>
    <w:rsid w:val="00CC79C6"/>
    <w:rsid w:val="00CC7EF2"/>
    <w:rsid w:val="00CD00F7"/>
    <w:rsid w:val="00CD04FA"/>
    <w:rsid w:val="00CD055D"/>
    <w:rsid w:val="00CD0685"/>
    <w:rsid w:val="00CD06BD"/>
    <w:rsid w:val="00CD06E2"/>
    <w:rsid w:val="00CD0B8B"/>
    <w:rsid w:val="00CD0CE0"/>
    <w:rsid w:val="00CD116F"/>
    <w:rsid w:val="00CD131A"/>
    <w:rsid w:val="00CD177A"/>
    <w:rsid w:val="00CD1B10"/>
    <w:rsid w:val="00CD1C19"/>
    <w:rsid w:val="00CD1EBC"/>
    <w:rsid w:val="00CD2078"/>
    <w:rsid w:val="00CD2644"/>
    <w:rsid w:val="00CD273F"/>
    <w:rsid w:val="00CD288C"/>
    <w:rsid w:val="00CD289D"/>
    <w:rsid w:val="00CD295C"/>
    <w:rsid w:val="00CD2E0E"/>
    <w:rsid w:val="00CD2FB2"/>
    <w:rsid w:val="00CD31A1"/>
    <w:rsid w:val="00CD35B2"/>
    <w:rsid w:val="00CD3662"/>
    <w:rsid w:val="00CD36A6"/>
    <w:rsid w:val="00CD3877"/>
    <w:rsid w:val="00CD38CE"/>
    <w:rsid w:val="00CD3A38"/>
    <w:rsid w:val="00CD3E28"/>
    <w:rsid w:val="00CD41C9"/>
    <w:rsid w:val="00CD4351"/>
    <w:rsid w:val="00CD4522"/>
    <w:rsid w:val="00CD46CA"/>
    <w:rsid w:val="00CD4722"/>
    <w:rsid w:val="00CD4A30"/>
    <w:rsid w:val="00CD57DE"/>
    <w:rsid w:val="00CD59EB"/>
    <w:rsid w:val="00CD5A8D"/>
    <w:rsid w:val="00CD5B9E"/>
    <w:rsid w:val="00CD5C72"/>
    <w:rsid w:val="00CD5D52"/>
    <w:rsid w:val="00CD5D70"/>
    <w:rsid w:val="00CD6055"/>
    <w:rsid w:val="00CD6776"/>
    <w:rsid w:val="00CD6A93"/>
    <w:rsid w:val="00CD6B8C"/>
    <w:rsid w:val="00CD6BC5"/>
    <w:rsid w:val="00CD714A"/>
    <w:rsid w:val="00CD748B"/>
    <w:rsid w:val="00CD7997"/>
    <w:rsid w:val="00CD7C75"/>
    <w:rsid w:val="00CD7D53"/>
    <w:rsid w:val="00CD7E57"/>
    <w:rsid w:val="00CD7E6A"/>
    <w:rsid w:val="00CE02EB"/>
    <w:rsid w:val="00CE0428"/>
    <w:rsid w:val="00CE06DD"/>
    <w:rsid w:val="00CE0A7E"/>
    <w:rsid w:val="00CE0AAC"/>
    <w:rsid w:val="00CE0D00"/>
    <w:rsid w:val="00CE104E"/>
    <w:rsid w:val="00CE1281"/>
    <w:rsid w:val="00CE1458"/>
    <w:rsid w:val="00CE150E"/>
    <w:rsid w:val="00CE198A"/>
    <w:rsid w:val="00CE1C5D"/>
    <w:rsid w:val="00CE1CBB"/>
    <w:rsid w:val="00CE27C8"/>
    <w:rsid w:val="00CE2E1F"/>
    <w:rsid w:val="00CE2F79"/>
    <w:rsid w:val="00CE32EA"/>
    <w:rsid w:val="00CE354A"/>
    <w:rsid w:val="00CE382F"/>
    <w:rsid w:val="00CE393D"/>
    <w:rsid w:val="00CE3A4E"/>
    <w:rsid w:val="00CE3AF2"/>
    <w:rsid w:val="00CE3BE0"/>
    <w:rsid w:val="00CE3C65"/>
    <w:rsid w:val="00CE3CFC"/>
    <w:rsid w:val="00CE3F0E"/>
    <w:rsid w:val="00CE40AD"/>
    <w:rsid w:val="00CE4103"/>
    <w:rsid w:val="00CE41FD"/>
    <w:rsid w:val="00CE4449"/>
    <w:rsid w:val="00CE44D3"/>
    <w:rsid w:val="00CE4514"/>
    <w:rsid w:val="00CE4677"/>
    <w:rsid w:val="00CE4CB5"/>
    <w:rsid w:val="00CE4DE5"/>
    <w:rsid w:val="00CE4E10"/>
    <w:rsid w:val="00CE4ECA"/>
    <w:rsid w:val="00CE4F57"/>
    <w:rsid w:val="00CE5188"/>
    <w:rsid w:val="00CE524D"/>
    <w:rsid w:val="00CE52F8"/>
    <w:rsid w:val="00CE5593"/>
    <w:rsid w:val="00CE594E"/>
    <w:rsid w:val="00CE59C1"/>
    <w:rsid w:val="00CE5A0D"/>
    <w:rsid w:val="00CE5B23"/>
    <w:rsid w:val="00CE5D56"/>
    <w:rsid w:val="00CE5DA6"/>
    <w:rsid w:val="00CE6315"/>
    <w:rsid w:val="00CE645E"/>
    <w:rsid w:val="00CE64E5"/>
    <w:rsid w:val="00CE65A8"/>
    <w:rsid w:val="00CE6666"/>
    <w:rsid w:val="00CE6D16"/>
    <w:rsid w:val="00CE712F"/>
    <w:rsid w:val="00CE71E2"/>
    <w:rsid w:val="00CE743A"/>
    <w:rsid w:val="00CE7454"/>
    <w:rsid w:val="00CE7C1A"/>
    <w:rsid w:val="00CF036A"/>
    <w:rsid w:val="00CF0405"/>
    <w:rsid w:val="00CF068D"/>
    <w:rsid w:val="00CF0B38"/>
    <w:rsid w:val="00CF0BFC"/>
    <w:rsid w:val="00CF0D1C"/>
    <w:rsid w:val="00CF0E44"/>
    <w:rsid w:val="00CF129A"/>
    <w:rsid w:val="00CF1448"/>
    <w:rsid w:val="00CF15F1"/>
    <w:rsid w:val="00CF1863"/>
    <w:rsid w:val="00CF192D"/>
    <w:rsid w:val="00CF196E"/>
    <w:rsid w:val="00CF1B30"/>
    <w:rsid w:val="00CF1F16"/>
    <w:rsid w:val="00CF1F92"/>
    <w:rsid w:val="00CF2031"/>
    <w:rsid w:val="00CF217D"/>
    <w:rsid w:val="00CF21A6"/>
    <w:rsid w:val="00CF233E"/>
    <w:rsid w:val="00CF2348"/>
    <w:rsid w:val="00CF23C5"/>
    <w:rsid w:val="00CF2E27"/>
    <w:rsid w:val="00CF2E36"/>
    <w:rsid w:val="00CF3462"/>
    <w:rsid w:val="00CF3AC3"/>
    <w:rsid w:val="00CF3ADF"/>
    <w:rsid w:val="00CF3D83"/>
    <w:rsid w:val="00CF42E0"/>
    <w:rsid w:val="00CF444C"/>
    <w:rsid w:val="00CF45B8"/>
    <w:rsid w:val="00CF4920"/>
    <w:rsid w:val="00CF532D"/>
    <w:rsid w:val="00CF5438"/>
    <w:rsid w:val="00CF5994"/>
    <w:rsid w:val="00CF59ED"/>
    <w:rsid w:val="00CF5BC5"/>
    <w:rsid w:val="00CF5FE9"/>
    <w:rsid w:val="00CF6166"/>
    <w:rsid w:val="00CF6172"/>
    <w:rsid w:val="00CF6339"/>
    <w:rsid w:val="00CF63D6"/>
    <w:rsid w:val="00CF6605"/>
    <w:rsid w:val="00CF6658"/>
    <w:rsid w:val="00CF66A1"/>
    <w:rsid w:val="00CF6873"/>
    <w:rsid w:val="00CF6D51"/>
    <w:rsid w:val="00CF6DF6"/>
    <w:rsid w:val="00CF6FD1"/>
    <w:rsid w:val="00CF7160"/>
    <w:rsid w:val="00CF71F4"/>
    <w:rsid w:val="00CF72F8"/>
    <w:rsid w:val="00CF74BF"/>
    <w:rsid w:val="00CF74D5"/>
    <w:rsid w:val="00CF7814"/>
    <w:rsid w:val="00CF79C5"/>
    <w:rsid w:val="00CF79F0"/>
    <w:rsid w:val="00CF7D1E"/>
    <w:rsid w:val="00CF7DE4"/>
    <w:rsid w:val="00CF7EA4"/>
    <w:rsid w:val="00CF7F79"/>
    <w:rsid w:val="00CF7FD9"/>
    <w:rsid w:val="00CF7FF6"/>
    <w:rsid w:val="00D000E7"/>
    <w:rsid w:val="00D0010A"/>
    <w:rsid w:val="00D002A3"/>
    <w:rsid w:val="00D004A5"/>
    <w:rsid w:val="00D004BC"/>
    <w:rsid w:val="00D004ED"/>
    <w:rsid w:val="00D008D1"/>
    <w:rsid w:val="00D00A41"/>
    <w:rsid w:val="00D00B4A"/>
    <w:rsid w:val="00D00CD0"/>
    <w:rsid w:val="00D012AF"/>
    <w:rsid w:val="00D012EC"/>
    <w:rsid w:val="00D0147A"/>
    <w:rsid w:val="00D01480"/>
    <w:rsid w:val="00D01941"/>
    <w:rsid w:val="00D023B5"/>
    <w:rsid w:val="00D02B8A"/>
    <w:rsid w:val="00D02BF7"/>
    <w:rsid w:val="00D02D4F"/>
    <w:rsid w:val="00D02D99"/>
    <w:rsid w:val="00D031A4"/>
    <w:rsid w:val="00D03905"/>
    <w:rsid w:val="00D03977"/>
    <w:rsid w:val="00D03CD2"/>
    <w:rsid w:val="00D03EDC"/>
    <w:rsid w:val="00D03F0D"/>
    <w:rsid w:val="00D03F53"/>
    <w:rsid w:val="00D04079"/>
    <w:rsid w:val="00D040BB"/>
    <w:rsid w:val="00D0410E"/>
    <w:rsid w:val="00D0430E"/>
    <w:rsid w:val="00D04356"/>
    <w:rsid w:val="00D043E7"/>
    <w:rsid w:val="00D04896"/>
    <w:rsid w:val="00D049F8"/>
    <w:rsid w:val="00D04A5F"/>
    <w:rsid w:val="00D04C58"/>
    <w:rsid w:val="00D050FD"/>
    <w:rsid w:val="00D05193"/>
    <w:rsid w:val="00D054AC"/>
    <w:rsid w:val="00D056C0"/>
    <w:rsid w:val="00D056E7"/>
    <w:rsid w:val="00D05892"/>
    <w:rsid w:val="00D05A0B"/>
    <w:rsid w:val="00D05DF0"/>
    <w:rsid w:val="00D05E63"/>
    <w:rsid w:val="00D05F41"/>
    <w:rsid w:val="00D0603D"/>
    <w:rsid w:val="00D06264"/>
    <w:rsid w:val="00D065AC"/>
    <w:rsid w:val="00D0676B"/>
    <w:rsid w:val="00D06C30"/>
    <w:rsid w:val="00D06CFB"/>
    <w:rsid w:val="00D06E05"/>
    <w:rsid w:val="00D06EAF"/>
    <w:rsid w:val="00D06FBD"/>
    <w:rsid w:val="00D0706D"/>
    <w:rsid w:val="00D07072"/>
    <w:rsid w:val="00D07647"/>
    <w:rsid w:val="00D077B9"/>
    <w:rsid w:val="00D0799B"/>
    <w:rsid w:val="00D07A36"/>
    <w:rsid w:val="00D07AD0"/>
    <w:rsid w:val="00D07C49"/>
    <w:rsid w:val="00D10706"/>
    <w:rsid w:val="00D108D7"/>
    <w:rsid w:val="00D10CF6"/>
    <w:rsid w:val="00D10FA1"/>
    <w:rsid w:val="00D10FCC"/>
    <w:rsid w:val="00D11204"/>
    <w:rsid w:val="00D11216"/>
    <w:rsid w:val="00D11387"/>
    <w:rsid w:val="00D1178D"/>
    <w:rsid w:val="00D1187F"/>
    <w:rsid w:val="00D11C8E"/>
    <w:rsid w:val="00D11CD6"/>
    <w:rsid w:val="00D11DF1"/>
    <w:rsid w:val="00D11EC8"/>
    <w:rsid w:val="00D11F46"/>
    <w:rsid w:val="00D1200C"/>
    <w:rsid w:val="00D120C2"/>
    <w:rsid w:val="00D1212A"/>
    <w:rsid w:val="00D1237C"/>
    <w:rsid w:val="00D1247C"/>
    <w:rsid w:val="00D12864"/>
    <w:rsid w:val="00D12AEB"/>
    <w:rsid w:val="00D13028"/>
    <w:rsid w:val="00D13085"/>
    <w:rsid w:val="00D130F8"/>
    <w:rsid w:val="00D1316C"/>
    <w:rsid w:val="00D1322F"/>
    <w:rsid w:val="00D1325A"/>
    <w:rsid w:val="00D1334D"/>
    <w:rsid w:val="00D134E6"/>
    <w:rsid w:val="00D1354C"/>
    <w:rsid w:val="00D135BD"/>
    <w:rsid w:val="00D136C3"/>
    <w:rsid w:val="00D13759"/>
    <w:rsid w:val="00D13AFA"/>
    <w:rsid w:val="00D13B6C"/>
    <w:rsid w:val="00D13C02"/>
    <w:rsid w:val="00D13C06"/>
    <w:rsid w:val="00D141F4"/>
    <w:rsid w:val="00D143BA"/>
    <w:rsid w:val="00D143DC"/>
    <w:rsid w:val="00D1440D"/>
    <w:rsid w:val="00D1446E"/>
    <w:rsid w:val="00D1446F"/>
    <w:rsid w:val="00D1497E"/>
    <w:rsid w:val="00D14B72"/>
    <w:rsid w:val="00D15237"/>
    <w:rsid w:val="00D152AF"/>
    <w:rsid w:val="00D15352"/>
    <w:rsid w:val="00D155FB"/>
    <w:rsid w:val="00D157A6"/>
    <w:rsid w:val="00D157B1"/>
    <w:rsid w:val="00D15BA5"/>
    <w:rsid w:val="00D15C17"/>
    <w:rsid w:val="00D15C56"/>
    <w:rsid w:val="00D15D59"/>
    <w:rsid w:val="00D15D6F"/>
    <w:rsid w:val="00D15E8F"/>
    <w:rsid w:val="00D16060"/>
    <w:rsid w:val="00D1614E"/>
    <w:rsid w:val="00D164ED"/>
    <w:rsid w:val="00D165F1"/>
    <w:rsid w:val="00D167DD"/>
    <w:rsid w:val="00D169FB"/>
    <w:rsid w:val="00D16AD6"/>
    <w:rsid w:val="00D16AE1"/>
    <w:rsid w:val="00D16BE7"/>
    <w:rsid w:val="00D17038"/>
    <w:rsid w:val="00D171C0"/>
    <w:rsid w:val="00D172CE"/>
    <w:rsid w:val="00D17569"/>
    <w:rsid w:val="00D17A89"/>
    <w:rsid w:val="00D17AE5"/>
    <w:rsid w:val="00D17B49"/>
    <w:rsid w:val="00D17CBB"/>
    <w:rsid w:val="00D17DCA"/>
    <w:rsid w:val="00D17EFA"/>
    <w:rsid w:val="00D17F14"/>
    <w:rsid w:val="00D17F73"/>
    <w:rsid w:val="00D2000F"/>
    <w:rsid w:val="00D20149"/>
    <w:rsid w:val="00D20A96"/>
    <w:rsid w:val="00D20C01"/>
    <w:rsid w:val="00D2122F"/>
    <w:rsid w:val="00D21461"/>
    <w:rsid w:val="00D21930"/>
    <w:rsid w:val="00D219A8"/>
    <w:rsid w:val="00D21DE9"/>
    <w:rsid w:val="00D21FDF"/>
    <w:rsid w:val="00D220FF"/>
    <w:rsid w:val="00D22157"/>
    <w:rsid w:val="00D22344"/>
    <w:rsid w:val="00D2268D"/>
    <w:rsid w:val="00D22AD3"/>
    <w:rsid w:val="00D22C7F"/>
    <w:rsid w:val="00D22CF9"/>
    <w:rsid w:val="00D22D5A"/>
    <w:rsid w:val="00D22D9E"/>
    <w:rsid w:val="00D22F56"/>
    <w:rsid w:val="00D22F87"/>
    <w:rsid w:val="00D232D4"/>
    <w:rsid w:val="00D2360A"/>
    <w:rsid w:val="00D23657"/>
    <w:rsid w:val="00D238B3"/>
    <w:rsid w:val="00D23B81"/>
    <w:rsid w:val="00D23E61"/>
    <w:rsid w:val="00D2406A"/>
    <w:rsid w:val="00D240C7"/>
    <w:rsid w:val="00D2428D"/>
    <w:rsid w:val="00D243BA"/>
    <w:rsid w:val="00D247F1"/>
    <w:rsid w:val="00D24AED"/>
    <w:rsid w:val="00D24C39"/>
    <w:rsid w:val="00D24C73"/>
    <w:rsid w:val="00D24E38"/>
    <w:rsid w:val="00D24F4E"/>
    <w:rsid w:val="00D253D8"/>
    <w:rsid w:val="00D2595E"/>
    <w:rsid w:val="00D25A1B"/>
    <w:rsid w:val="00D265AF"/>
    <w:rsid w:val="00D26779"/>
    <w:rsid w:val="00D26A6B"/>
    <w:rsid w:val="00D26B0C"/>
    <w:rsid w:val="00D26D01"/>
    <w:rsid w:val="00D26D4B"/>
    <w:rsid w:val="00D26F2E"/>
    <w:rsid w:val="00D27165"/>
    <w:rsid w:val="00D271FA"/>
    <w:rsid w:val="00D272C3"/>
    <w:rsid w:val="00D2748A"/>
    <w:rsid w:val="00D274D4"/>
    <w:rsid w:val="00D279C8"/>
    <w:rsid w:val="00D27B0D"/>
    <w:rsid w:val="00D27C9A"/>
    <w:rsid w:val="00D27D52"/>
    <w:rsid w:val="00D30069"/>
    <w:rsid w:val="00D3009A"/>
    <w:rsid w:val="00D3024D"/>
    <w:rsid w:val="00D303F1"/>
    <w:rsid w:val="00D30432"/>
    <w:rsid w:val="00D30540"/>
    <w:rsid w:val="00D306FC"/>
    <w:rsid w:val="00D3070E"/>
    <w:rsid w:val="00D308D9"/>
    <w:rsid w:val="00D30A78"/>
    <w:rsid w:val="00D30AD0"/>
    <w:rsid w:val="00D30BEC"/>
    <w:rsid w:val="00D30ECC"/>
    <w:rsid w:val="00D30FCA"/>
    <w:rsid w:val="00D311EB"/>
    <w:rsid w:val="00D31250"/>
    <w:rsid w:val="00D31422"/>
    <w:rsid w:val="00D314B5"/>
    <w:rsid w:val="00D31628"/>
    <w:rsid w:val="00D31671"/>
    <w:rsid w:val="00D316FB"/>
    <w:rsid w:val="00D3186D"/>
    <w:rsid w:val="00D31C7F"/>
    <w:rsid w:val="00D31D8C"/>
    <w:rsid w:val="00D3269B"/>
    <w:rsid w:val="00D32886"/>
    <w:rsid w:val="00D328A5"/>
    <w:rsid w:val="00D329EF"/>
    <w:rsid w:val="00D32A14"/>
    <w:rsid w:val="00D32D73"/>
    <w:rsid w:val="00D32FC1"/>
    <w:rsid w:val="00D331B5"/>
    <w:rsid w:val="00D33B19"/>
    <w:rsid w:val="00D33BE7"/>
    <w:rsid w:val="00D33DC2"/>
    <w:rsid w:val="00D33E97"/>
    <w:rsid w:val="00D3419C"/>
    <w:rsid w:val="00D341DE"/>
    <w:rsid w:val="00D34277"/>
    <w:rsid w:val="00D3439A"/>
    <w:rsid w:val="00D344C9"/>
    <w:rsid w:val="00D34665"/>
    <w:rsid w:val="00D3481C"/>
    <w:rsid w:val="00D34C01"/>
    <w:rsid w:val="00D34E40"/>
    <w:rsid w:val="00D34E6D"/>
    <w:rsid w:val="00D3503E"/>
    <w:rsid w:val="00D35132"/>
    <w:rsid w:val="00D353A5"/>
    <w:rsid w:val="00D358C8"/>
    <w:rsid w:val="00D35A1A"/>
    <w:rsid w:val="00D35B35"/>
    <w:rsid w:val="00D361B0"/>
    <w:rsid w:val="00D362FE"/>
    <w:rsid w:val="00D365B9"/>
    <w:rsid w:val="00D36901"/>
    <w:rsid w:val="00D36C77"/>
    <w:rsid w:val="00D36CBF"/>
    <w:rsid w:val="00D36CF3"/>
    <w:rsid w:val="00D36D36"/>
    <w:rsid w:val="00D36F4F"/>
    <w:rsid w:val="00D36FAD"/>
    <w:rsid w:val="00D37095"/>
    <w:rsid w:val="00D3714C"/>
    <w:rsid w:val="00D373BF"/>
    <w:rsid w:val="00D37442"/>
    <w:rsid w:val="00D37EAF"/>
    <w:rsid w:val="00D4003D"/>
    <w:rsid w:val="00D4021B"/>
    <w:rsid w:val="00D4028B"/>
    <w:rsid w:val="00D4042B"/>
    <w:rsid w:val="00D40492"/>
    <w:rsid w:val="00D40749"/>
    <w:rsid w:val="00D40803"/>
    <w:rsid w:val="00D408AF"/>
    <w:rsid w:val="00D40A28"/>
    <w:rsid w:val="00D40A60"/>
    <w:rsid w:val="00D40B82"/>
    <w:rsid w:val="00D40DF5"/>
    <w:rsid w:val="00D40ECF"/>
    <w:rsid w:val="00D40F31"/>
    <w:rsid w:val="00D41403"/>
    <w:rsid w:val="00D41928"/>
    <w:rsid w:val="00D41A5D"/>
    <w:rsid w:val="00D41AE2"/>
    <w:rsid w:val="00D42236"/>
    <w:rsid w:val="00D42244"/>
    <w:rsid w:val="00D42264"/>
    <w:rsid w:val="00D42886"/>
    <w:rsid w:val="00D428B2"/>
    <w:rsid w:val="00D42A01"/>
    <w:rsid w:val="00D42A75"/>
    <w:rsid w:val="00D42E6A"/>
    <w:rsid w:val="00D42EB8"/>
    <w:rsid w:val="00D42FFE"/>
    <w:rsid w:val="00D4322A"/>
    <w:rsid w:val="00D43388"/>
    <w:rsid w:val="00D43398"/>
    <w:rsid w:val="00D43425"/>
    <w:rsid w:val="00D43915"/>
    <w:rsid w:val="00D4398C"/>
    <w:rsid w:val="00D43997"/>
    <w:rsid w:val="00D43C80"/>
    <w:rsid w:val="00D43CCE"/>
    <w:rsid w:val="00D43FA7"/>
    <w:rsid w:val="00D44062"/>
    <w:rsid w:val="00D446B3"/>
    <w:rsid w:val="00D447E3"/>
    <w:rsid w:val="00D447F8"/>
    <w:rsid w:val="00D44922"/>
    <w:rsid w:val="00D449BA"/>
    <w:rsid w:val="00D44B88"/>
    <w:rsid w:val="00D44C17"/>
    <w:rsid w:val="00D44F2F"/>
    <w:rsid w:val="00D44F56"/>
    <w:rsid w:val="00D451A0"/>
    <w:rsid w:val="00D451F9"/>
    <w:rsid w:val="00D45226"/>
    <w:rsid w:val="00D45283"/>
    <w:rsid w:val="00D45526"/>
    <w:rsid w:val="00D455BB"/>
    <w:rsid w:val="00D45604"/>
    <w:rsid w:val="00D45652"/>
    <w:rsid w:val="00D45AFE"/>
    <w:rsid w:val="00D45EAF"/>
    <w:rsid w:val="00D45ED3"/>
    <w:rsid w:val="00D45EED"/>
    <w:rsid w:val="00D45FE4"/>
    <w:rsid w:val="00D4622A"/>
    <w:rsid w:val="00D463D1"/>
    <w:rsid w:val="00D46598"/>
    <w:rsid w:val="00D4668C"/>
    <w:rsid w:val="00D46812"/>
    <w:rsid w:val="00D4699B"/>
    <w:rsid w:val="00D46AC9"/>
    <w:rsid w:val="00D46DF2"/>
    <w:rsid w:val="00D47169"/>
    <w:rsid w:val="00D4730F"/>
    <w:rsid w:val="00D476C8"/>
    <w:rsid w:val="00D477A9"/>
    <w:rsid w:val="00D47A6D"/>
    <w:rsid w:val="00D47AFB"/>
    <w:rsid w:val="00D47B58"/>
    <w:rsid w:val="00D50344"/>
    <w:rsid w:val="00D50528"/>
    <w:rsid w:val="00D50639"/>
    <w:rsid w:val="00D50A4A"/>
    <w:rsid w:val="00D50B4E"/>
    <w:rsid w:val="00D50C62"/>
    <w:rsid w:val="00D50ED4"/>
    <w:rsid w:val="00D50F43"/>
    <w:rsid w:val="00D5105F"/>
    <w:rsid w:val="00D511E0"/>
    <w:rsid w:val="00D51306"/>
    <w:rsid w:val="00D513B2"/>
    <w:rsid w:val="00D51471"/>
    <w:rsid w:val="00D514BD"/>
    <w:rsid w:val="00D51828"/>
    <w:rsid w:val="00D51A17"/>
    <w:rsid w:val="00D51A25"/>
    <w:rsid w:val="00D52007"/>
    <w:rsid w:val="00D52095"/>
    <w:rsid w:val="00D525E2"/>
    <w:rsid w:val="00D52681"/>
    <w:rsid w:val="00D52744"/>
    <w:rsid w:val="00D52752"/>
    <w:rsid w:val="00D52953"/>
    <w:rsid w:val="00D52B29"/>
    <w:rsid w:val="00D52E01"/>
    <w:rsid w:val="00D52F4F"/>
    <w:rsid w:val="00D53002"/>
    <w:rsid w:val="00D53130"/>
    <w:rsid w:val="00D531E2"/>
    <w:rsid w:val="00D5341D"/>
    <w:rsid w:val="00D53624"/>
    <w:rsid w:val="00D53BCE"/>
    <w:rsid w:val="00D53F1C"/>
    <w:rsid w:val="00D54014"/>
    <w:rsid w:val="00D5439C"/>
    <w:rsid w:val="00D54443"/>
    <w:rsid w:val="00D544F5"/>
    <w:rsid w:val="00D547C2"/>
    <w:rsid w:val="00D54C31"/>
    <w:rsid w:val="00D54DDE"/>
    <w:rsid w:val="00D54E1D"/>
    <w:rsid w:val="00D5503E"/>
    <w:rsid w:val="00D55101"/>
    <w:rsid w:val="00D5512C"/>
    <w:rsid w:val="00D55190"/>
    <w:rsid w:val="00D552D5"/>
    <w:rsid w:val="00D55400"/>
    <w:rsid w:val="00D554F4"/>
    <w:rsid w:val="00D557AA"/>
    <w:rsid w:val="00D55A3B"/>
    <w:rsid w:val="00D55C23"/>
    <w:rsid w:val="00D562B7"/>
    <w:rsid w:val="00D56716"/>
    <w:rsid w:val="00D56920"/>
    <w:rsid w:val="00D56C3E"/>
    <w:rsid w:val="00D56FBC"/>
    <w:rsid w:val="00D57101"/>
    <w:rsid w:val="00D572CB"/>
    <w:rsid w:val="00D574A3"/>
    <w:rsid w:val="00D57549"/>
    <w:rsid w:val="00D5759E"/>
    <w:rsid w:val="00D576B4"/>
    <w:rsid w:val="00D57B0C"/>
    <w:rsid w:val="00D57DA6"/>
    <w:rsid w:val="00D57E25"/>
    <w:rsid w:val="00D57FB8"/>
    <w:rsid w:val="00D60044"/>
    <w:rsid w:val="00D60049"/>
    <w:rsid w:val="00D604C3"/>
    <w:rsid w:val="00D605A7"/>
    <w:rsid w:val="00D6081A"/>
    <w:rsid w:val="00D60A6F"/>
    <w:rsid w:val="00D60B0B"/>
    <w:rsid w:val="00D6148D"/>
    <w:rsid w:val="00D6183E"/>
    <w:rsid w:val="00D61ADB"/>
    <w:rsid w:val="00D61F00"/>
    <w:rsid w:val="00D61F80"/>
    <w:rsid w:val="00D62453"/>
    <w:rsid w:val="00D6258E"/>
    <w:rsid w:val="00D62A4C"/>
    <w:rsid w:val="00D62BC2"/>
    <w:rsid w:val="00D62DFB"/>
    <w:rsid w:val="00D62EA1"/>
    <w:rsid w:val="00D62F28"/>
    <w:rsid w:val="00D632FA"/>
    <w:rsid w:val="00D63371"/>
    <w:rsid w:val="00D634E6"/>
    <w:rsid w:val="00D636DB"/>
    <w:rsid w:val="00D63713"/>
    <w:rsid w:val="00D63838"/>
    <w:rsid w:val="00D639A7"/>
    <w:rsid w:val="00D63D5A"/>
    <w:rsid w:val="00D63E17"/>
    <w:rsid w:val="00D63E21"/>
    <w:rsid w:val="00D63E7F"/>
    <w:rsid w:val="00D641FC"/>
    <w:rsid w:val="00D6427E"/>
    <w:rsid w:val="00D64514"/>
    <w:rsid w:val="00D6457D"/>
    <w:rsid w:val="00D6469C"/>
    <w:rsid w:val="00D6482C"/>
    <w:rsid w:val="00D64874"/>
    <w:rsid w:val="00D64B9F"/>
    <w:rsid w:val="00D65223"/>
    <w:rsid w:val="00D6528E"/>
    <w:rsid w:val="00D6544B"/>
    <w:rsid w:val="00D658BC"/>
    <w:rsid w:val="00D65A2C"/>
    <w:rsid w:val="00D65C6E"/>
    <w:rsid w:val="00D65D84"/>
    <w:rsid w:val="00D665A8"/>
    <w:rsid w:val="00D66621"/>
    <w:rsid w:val="00D66729"/>
    <w:rsid w:val="00D66786"/>
    <w:rsid w:val="00D6685F"/>
    <w:rsid w:val="00D6693A"/>
    <w:rsid w:val="00D669CC"/>
    <w:rsid w:val="00D66B21"/>
    <w:rsid w:val="00D66D14"/>
    <w:rsid w:val="00D66E35"/>
    <w:rsid w:val="00D66E77"/>
    <w:rsid w:val="00D67205"/>
    <w:rsid w:val="00D675DF"/>
    <w:rsid w:val="00D6790D"/>
    <w:rsid w:val="00D67942"/>
    <w:rsid w:val="00D67BC1"/>
    <w:rsid w:val="00D67CFD"/>
    <w:rsid w:val="00D7004A"/>
    <w:rsid w:val="00D7009C"/>
    <w:rsid w:val="00D70128"/>
    <w:rsid w:val="00D701AB"/>
    <w:rsid w:val="00D70534"/>
    <w:rsid w:val="00D70644"/>
    <w:rsid w:val="00D70AF4"/>
    <w:rsid w:val="00D70B56"/>
    <w:rsid w:val="00D70D1A"/>
    <w:rsid w:val="00D7101B"/>
    <w:rsid w:val="00D7104A"/>
    <w:rsid w:val="00D710E2"/>
    <w:rsid w:val="00D71606"/>
    <w:rsid w:val="00D71823"/>
    <w:rsid w:val="00D7189D"/>
    <w:rsid w:val="00D7190B"/>
    <w:rsid w:val="00D71B4D"/>
    <w:rsid w:val="00D71BAB"/>
    <w:rsid w:val="00D71C0E"/>
    <w:rsid w:val="00D71C70"/>
    <w:rsid w:val="00D71C9D"/>
    <w:rsid w:val="00D71D4D"/>
    <w:rsid w:val="00D71D9C"/>
    <w:rsid w:val="00D72030"/>
    <w:rsid w:val="00D72110"/>
    <w:rsid w:val="00D72186"/>
    <w:rsid w:val="00D72443"/>
    <w:rsid w:val="00D72467"/>
    <w:rsid w:val="00D72740"/>
    <w:rsid w:val="00D72799"/>
    <w:rsid w:val="00D72852"/>
    <w:rsid w:val="00D72A2F"/>
    <w:rsid w:val="00D72A74"/>
    <w:rsid w:val="00D72ACC"/>
    <w:rsid w:val="00D73194"/>
    <w:rsid w:val="00D73338"/>
    <w:rsid w:val="00D7343F"/>
    <w:rsid w:val="00D73444"/>
    <w:rsid w:val="00D734FC"/>
    <w:rsid w:val="00D73BDB"/>
    <w:rsid w:val="00D73CB5"/>
    <w:rsid w:val="00D73CC6"/>
    <w:rsid w:val="00D74435"/>
    <w:rsid w:val="00D7447C"/>
    <w:rsid w:val="00D7470A"/>
    <w:rsid w:val="00D74757"/>
    <w:rsid w:val="00D7492A"/>
    <w:rsid w:val="00D749B4"/>
    <w:rsid w:val="00D74A01"/>
    <w:rsid w:val="00D74A33"/>
    <w:rsid w:val="00D74EAF"/>
    <w:rsid w:val="00D74F6E"/>
    <w:rsid w:val="00D74F83"/>
    <w:rsid w:val="00D74FEF"/>
    <w:rsid w:val="00D751D5"/>
    <w:rsid w:val="00D753A7"/>
    <w:rsid w:val="00D754D2"/>
    <w:rsid w:val="00D756FF"/>
    <w:rsid w:val="00D758F1"/>
    <w:rsid w:val="00D75BC5"/>
    <w:rsid w:val="00D75BD9"/>
    <w:rsid w:val="00D7608D"/>
    <w:rsid w:val="00D764A5"/>
    <w:rsid w:val="00D76EBF"/>
    <w:rsid w:val="00D76EC5"/>
    <w:rsid w:val="00D76F2E"/>
    <w:rsid w:val="00D773C2"/>
    <w:rsid w:val="00D7781A"/>
    <w:rsid w:val="00D77A14"/>
    <w:rsid w:val="00D77B64"/>
    <w:rsid w:val="00D77B72"/>
    <w:rsid w:val="00D77BE6"/>
    <w:rsid w:val="00D77E68"/>
    <w:rsid w:val="00D77EAE"/>
    <w:rsid w:val="00D77EBA"/>
    <w:rsid w:val="00D77F59"/>
    <w:rsid w:val="00D77F61"/>
    <w:rsid w:val="00D80425"/>
    <w:rsid w:val="00D80484"/>
    <w:rsid w:val="00D808CE"/>
    <w:rsid w:val="00D80B8D"/>
    <w:rsid w:val="00D80BC1"/>
    <w:rsid w:val="00D80ECB"/>
    <w:rsid w:val="00D8103E"/>
    <w:rsid w:val="00D811B4"/>
    <w:rsid w:val="00D811F9"/>
    <w:rsid w:val="00D81606"/>
    <w:rsid w:val="00D8165D"/>
    <w:rsid w:val="00D8166A"/>
    <w:rsid w:val="00D817DD"/>
    <w:rsid w:val="00D81B31"/>
    <w:rsid w:val="00D81F56"/>
    <w:rsid w:val="00D82061"/>
    <w:rsid w:val="00D8208F"/>
    <w:rsid w:val="00D8228D"/>
    <w:rsid w:val="00D827A0"/>
    <w:rsid w:val="00D82C69"/>
    <w:rsid w:val="00D82E30"/>
    <w:rsid w:val="00D82E86"/>
    <w:rsid w:val="00D82EA0"/>
    <w:rsid w:val="00D832B2"/>
    <w:rsid w:val="00D83581"/>
    <w:rsid w:val="00D835F2"/>
    <w:rsid w:val="00D836BD"/>
    <w:rsid w:val="00D839A5"/>
    <w:rsid w:val="00D83CF2"/>
    <w:rsid w:val="00D83D87"/>
    <w:rsid w:val="00D8418F"/>
    <w:rsid w:val="00D84772"/>
    <w:rsid w:val="00D84D85"/>
    <w:rsid w:val="00D8503A"/>
    <w:rsid w:val="00D8546F"/>
    <w:rsid w:val="00D855DA"/>
    <w:rsid w:val="00D85686"/>
    <w:rsid w:val="00D857FE"/>
    <w:rsid w:val="00D86113"/>
    <w:rsid w:val="00D86305"/>
    <w:rsid w:val="00D8631E"/>
    <w:rsid w:val="00D86415"/>
    <w:rsid w:val="00D868C0"/>
    <w:rsid w:val="00D869D6"/>
    <w:rsid w:val="00D86BC1"/>
    <w:rsid w:val="00D870F3"/>
    <w:rsid w:val="00D872CE"/>
    <w:rsid w:val="00D873AA"/>
    <w:rsid w:val="00D8785D"/>
    <w:rsid w:val="00D8789B"/>
    <w:rsid w:val="00D87A7D"/>
    <w:rsid w:val="00D87C98"/>
    <w:rsid w:val="00D87E4F"/>
    <w:rsid w:val="00D900EC"/>
    <w:rsid w:val="00D90153"/>
    <w:rsid w:val="00D90694"/>
    <w:rsid w:val="00D9142A"/>
    <w:rsid w:val="00D916F7"/>
    <w:rsid w:val="00D91AC0"/>
    <w:rsid w:val="00D91B94"/>
    <w:rsid w:val="00D91E5D"/>
    <w:rsid w:val="00D91FB6"/>
    <w:rsid w:val="00D920FA"/>
    <w:rsid w:val="00D9212C"/>
    <w:rsid w:val="00D92235"/>
    <w:rsid w:val="00D92249"/>
    <w:rsid w:val="00D9247C"/>
    <w:rsid w:val="00D926D5"/>
    <w:rsid w:val="00D92911"/>
    <w:rsid w:val="00D92A0C"/>
    <w:rsid w:val="00D92C4F"/>
    <w:rsid w:val="00D92CF4"/>
    <w:rsid w:val="00D92E1E"/>
    <w:rsid w:val="00D9334C"/>
    <w:rsid w:val="00D93356"/>
    <w:rsid w:val="00D935E0"/>
    <w:rsid w:val="00D9374E"/>
    <w:rsid w:val="00D939C0"/>
    <w:rsid w:val="00D93B30"/>
    <w:rsid w:val="00D93B6E"/>
    <w:rsid w:val="00D93C64"/>
    <w:rsid w:val="00D93CDA"/>
    <w:rsid w:val="00D93DB9"/>
    <w:rsid w:val="00D93F05"/>
    <w:rsid w:val="00D93F26"/>
    <w:rsid w:val="00D94225"/>
    <w:rsid w:val="00D94399"/>
    <w:rsid w:val="00D944D9"/>
    <w:rsid w:val="00D94A7A"/>
    <w:rsid w:val="00D94CAE"/>
    <w:rsid w:val="00D94CC9"/>
    <w:rsid w:val="00D95091"/>
    <w:rsid w:val="00D95A72"/>
    <w:rsid w:val="00D95B32"/>
    <w:rsid w:val="00D95C2D"/>
    <w:rsid w:val="00D95C61"/>
    <w:rsid w:val="00D95CAA"/>
    <w:rsid w:val="00D95CF7"/>
    <w:rsid w:val="00D95DDB"/>
    <w:rsid w:val="00D95FAA"/>
    <w:rsid w:val="00D9622A"/>
    <w:rsid w:val="00D9641A"/>
    <w:rsid w:val="00D96472"/>
    <w:rsid w:val="00D9656E"/>
    <w:rsid w:val="00D96716"/>
    <w:rsid w:val="00D96B73"/>
    <w:rsid w:val="00D96CD5"/>
    <w:rsid w:val="00D96ED8"/>
    <w:rsid w:val="00D970CC"/>
    <w:rsid w:val="00D97297"/>
    <w:rsid w:val="00D972B3"/>
    <w:rsid w:val="00D973BD"/>
    <w:rsid w:val="00D97548"/>
    <w:rsid w:val="00D975F5"/>
    <w:rsid w:val="00D97607"/>
    <w:rsid w:val="00D977B8"/>
    <w:rsid w:val="00D978CF"/>
    <w:rsid w:val="00D97B90"/>
    <w:rsid w:val="00D97DBB"/>
    <w:rsid w:val="00D97F17"/>
    <w:rsid w:val="00DA0D99"/>
    <w:rsid w:val="00DA0E6E"/>
    <w:rsid w:val="00DA0E75"/>
    <w:rsid w:val="00DA0EFC"/>
    <w:rsid w:val="00DA1544"/>
    <w:rsid w:val="00DA1683"/>
    <w:rsid w:val="00DA16FD"/>
    <w:rsid w:val="00DA1734"/>
    <w:rsid w:val="00DA1899"/>
    <w:rsid w:val="00DA18C2"/>
    <w:rsid w:val="00DA195D"/>
    <w:rsid w:val="00DA1E12"/>
    <w:rsid w:val="00DA1EA9"/>
    <w:rsid w:val="00DA253A"/>
    <w:rsid w:val="00DA2917"/>
    <w:rsid w:val="00DA2A3B"/>
    <w:rsid w:val="00DA2A69"/>
    <w:rsid w:val="00DA2AB2"/>
    <w:rsid w:val="00DA2BD8"/>
    <w:rsid w:val="00DA2BDA"/>
    <w:rsid w:val="00DA2EF5"/>
    <w:rsid w:val="00DA2F29"/>
    <w:rsid w:val="00DA361D"/>
    <w:rsid w:val="00DA3629"/>
    <w:rsid w:val="00DA3A42"/>
    <w:rsid w:val="00DA3C11"/>
    <w:rsid w:val="00DA3DB2"/>
    <w:rsid w:val="00DA3FC0"/>
    <w:rsid w:val="00DA4269"/>
    <w:rsid w:val="00DA459E"/>
    <w:rsid w:val="00DA45FF"/>
    <w:rsid w:val="00DA46EF"/>
    <w:rsid w:val="00DA4CC1"/>
    <w:rsid w:val="00DA56D1"/>
    <w:rsid w:val="00DA5820"/>
    <w:rsid w:val="00DA5858"/>
    <w:rsid w:val="00DA5AE6"/>
    <w:rsid w:val="00DA5E43"/>
    <w:rsid w:val="00DA62F9"/>
    <w:rsid w:val="00DA65FC"/>
    <w:rsid w:val="00DA66A6"/>
    <w:rsid w:val="00DA6776"/>
    <w:rsid w:val="00DA6B79"/>
    <w:rsid w:val="00DA6E96"/>
    <w:rsid w:val="00DA6E9A"/>
    <w:rsid w:val="00DA6EFB"/>
    <w:rsid w:val="00DA6F76"/>
    <w:rsid w:val="00DA72F7"/>
    <w:rsid w:val="00DA7477"/>
    <w:rsid w:val="00DA7792"/>
    <w:rsid w:val="00DA77A5"/>
    <w:rsid w:val="00DA7BDA"/>
    <w:rsid w:val="00DA7BFE"/>
    <w:rsid w:val="00DB03C7"/>
    <w:rsid w:val="00DB03D7"/>
    <w:rsid w:val="00DB0946"/>
    <w:rsid w:val="00DB0B79"/>
    <w:rsid w:val="00DB0F65"/>
    <w:rsid w:val="00DB0FDB"/>
    <w:rsid w:val="00DB13A5"/>
    <w:rsid w:val="00DB1867"/>
    <w:rsid w:val="00DB1894"/>
    <w:rsid w:val="00DB1A03"/>
    <w:rsid w:val="00DB1A9F"/>
    <w:rsid w:val="00DB1B66"/>
    <w:rsid w:val="00DB1D45"/>
    <w:rsid w:val="00DB1E28"/>
    <w:rsid w:val="00DB2228"/>
    <w:rsid w:val="00DB22A0"/>
    <w:rsid w:val="00DB23A5"/>
    <w:rsid w:val="00DB2437"/>
    <w:rsid w:val="00DB2635"/>
    <w:rsid w:val="00DB284E"/>
    <w:rsid w:val="00DB2B0F"/>
    <w:rsid w:val="00DB2C30"/>
    <w:rsid w:val="00DB3224"/>
    <w:rsid w:val="00DB32CC"/>
    <w:rsid w:val="00DB350B"/>
    <w:rsid w:val="00DB3739"/>
    <w:rsid w:val="00DB381E"/>
    <w:rsid w:val="00DB3B41"/>
    <w:rsid w:val="00DB3F19"/>
    <w:rsid w:val="00DB3F3E"/>
    <w:rsid w:val="00DB40A9"/>
    <w:rsid w:val="00DB4106"/>
    <w:rsid w:val="00DB4263"/>
    <w:rsid w:val="00DB4440"/>
    <w:rsid w:val="00DB49C4"/>
    <w:rsid w:val="00DB4A98"/>
    <w:rsid w:val="00DB4A9F"/>
    <w:rsid w:val="00DB4D69"/>
    <w:rsid w:val="00DB4F6E"/>
    <w:rsid w:val="00DB50DE"/>
    <w:rsid w:val="00DB52B4"/>
    <w:rsid w:val="00DB52EB"/>
    <w:rsid w:val="00DB55B3"/>
    <w:rsid w:val="00DB55D4"/>
    <w:rsid w:val="00DB5976"/>
    <w:rsid w:val="00DB5F1D"/>
    <w:rsid w:val="00DB5FF0"/>
    <w:rsid w:val="00DB60B8"/>
    <w:rsid w:val="00DB60C5"/>
    <w:rsid w:val="00DB6243"/>
    <w:rsid w:val="00DB6B1F"/>
    <w:rsid w:val="00DB6F8E"/>
    <w:rsid w:val="00DB6FCF"/>
    <w:rsid w:val="00DB711A"/>
    <w:rsid w:val="00DB716C"/>
    <w:rsid w:val="00DB747C"/>
    <w:rsid w:val="00DB77E5"/>
    <w:rsid w:val="00DB7B9D"/>
    <w:rsid w:val="00DB7F69"/>
    <w:rsid w:val="00DC05DF"/>
    <w:rsid w:val="00DC0851"/>
    <w:rsid w:val="00DC0995"/>
    <w:rsid w:val="00DC0C15"/>
    <w:rsid w:val="00DC0C52"/>
    <w:rsid w:val="00DC13CB"/>
    <w:rsid w:val="00DC1435"/>
    <w:rsid w:val="00DC148A"/>
    <w:rsid w:val="00DC14A5"/>
    <w:rsid w:val="00DC14B8"/>
    <w:rsid w:val="00DC15AE"/>
    <w:rsid w:val="00DC16AC"/>
    <w:rsid w:val="00DC1AF4"/>
    <w:rsid w:val="00DC1DCB"/>
    <w:rsid w:val="00DC2307"/>
    <w:rsid w:val="00DC230B"/>
    <w:rsid w:val="00DC24A3"/>
    <w:rsid w:val="00DC2525"/>
    <w:rsid w:val="00DC2684"/>
    <w:rsid w:val="00DC2DD1"/>
    <w:rsid w:val="00DC2E31"/>
    <w:rsid w:val="00DC2E84"/>
    <w:rsid w:val="00DC3198"/>
    <w:rsid w:val="00DC34CC"/>
    <w:rsid w:val="00DC3540"/>
    <w:rsid w:val="00DC3779"/>
    <w:rsid w:val="00DC40DA"/>
    <w:rsid w:val="00DC432A"/>
    <w:rsid w:val="00DC4679"/>
    <w:rsid w:val="00DC4715"/>
    <w:rsid w:val="00DC4BCF"/>
    <w:rsid w:val="00DC4C3B"/>
    <w:rsid w:val="00DC4DE8"/>
    <w:rsid w:val="00DC52F9"/>
    <w:rsid w:val="00DC585B"/>
    <w:rsid w:val="00DC5A19"/>
    <w:rsid w:val="00DC5A36"/>
    <w:rsid w:val="00DC5D06"/>
    <w:rsid w:val="00DC5DBF"/>
    <w:rsid w:val="00DC5FF5"/>
    <w:rsid w:val="00DC6725"/>
    <w:rsid w:val="00DC6918"/>
    <w:rsid w:val="00DC6BB2"/>
    <w:rsid w:val="00DC6FD3"/>
    <w:rsid w:val="00DC703B"/>
    <w:rsid w:val="00DC71FB"/>
    <w:rsid w:val="00DC72C2"/>
    <w:rsid w:val="00DC73EE"/>
    <w:rsid w:val="00DC760E"/>
    <w:rsid w:val="00DC766B"/>
    <w:rsid w:val="00DD0278"/>
    <w:rsid w:val="00DD04CA"/>
    <w:rsid w:val="00DD0930"/>
    <w:rsid w:val="00DD0A63"/>
    <w:rsid w:val="00DD0B4B"/>
    <w:rsid w:val="00DD0B6C"/>
    <w:rsid w:val="00DD0BE4"/>
    <w:rsid w:val="00DD0E61"/>
    <w:rsid w:val="00DD103A"/>
    <w:rsid w:val="00DD1281"/>
    <w:rsid w:val="00DD13DC"/>
    <w:rsid w:val="00DD14F2"/>
    <w:rsid w:val="00DD1648"/>
    <w:rsid w:val="00DD17D5"/>
    <w:rsid w:val="00DD1938"/>
    <w:rsid w:val="00DD1A4C"/>
    <w:rsid w:val="00DD1B79"/>
    <w:rsid w:val="00DD1D4D"/>
    <w:rsid w:val="00DD1F12"/>
    <w:rsid w:val="00DD222E"/>
    <w:rsid w:val="00DD22CB"/>
    <w:rsid w:val="00DD251A"/>
    <w:rsid w:val="00DD25B9"/>
    <w:rsid w:val="00DD26DF"/>
    <w:rsid w:val="00DD27E4"/>
    <w:rsid w:val="00DD2A24"/>
    <w:rsid w:val="00DD2CB0"/>
    <w:rsid w:val="00DD2CF5"/>
    <w:rsid w:val="00DD2D92"/>
    <w:rsid w:val="00DD32A0"/>
    <w:rsid w:val="00DD3315"/>
    <w:rsid w:val="00DD3546"/>
    <w:rsid w:val="00DD35E9"/>
    <w:rsid w:val="00DD3669"/>
    <w:rsid w:val="00DD374B"/>
    <w:rsid w:val="00DD378D"/>
    <w:rsid w:val="00DD3835"/>
    <w:rsid w:val="00DD38D0"/>
    <w:rsid w:val="00DD3BC8"/>
    <w:rsid w:val="00DD3BD8"/>
    <w:rsid w:val="00DD3D4C"/>
    <w:rsid w:val="00DD4003"/>
    <w:rsid w:val="00DD42BB"/>
    <w:rsid w:val="00DD45A4"/>
    <w:rsid w:val="00DD48B7"/>
    <w:rsid w:val="00DD49C2"/>
    <w:rsid w:val="00DD4C59"/>
    <w:rsid w:val="00DD4CDB"/>
    <w:rsid w:val="00DD4D5D"/>
    <w:rsid w:val="00DD5047"/>
    <w:rsid w:val="00DD51BE"/>
    <w:rsid w:val="00DD523C"/>
    <w:rsid w:val="00DD5251"/>
    <w:rsid w:val="00DD534B"/>
    <w:rsid w:val="00DD54C4"/>
    <w:rsid w:val="00DD54E0"/>
    <w:rsid w:val="00DD5532"/>
    <w:rsid w:val="00DD5B3A"/>
    <w:rsid w:val="00DD5B7F"/>
    <w:rsid w:val="00DD5E1D"/>
    <w:rsid w:val="00DD5F56"/>
    <w:rsid w:val="00DD6261"/>
    <w:rsid w:val="00DD6401"/>
    <w:rsid w:val="00DD651A"/>
    <w:rsid w:val="00DD665F"/>
    <w:rsid w:val="00DD69E8"/>
    <w:rsid w:val="00DD6A8D"/>
    <w:rsid w:val="00DD6A9D"/>
    <w:rsid w:val="00DD6D27"/>
    <w:rsid w:val="00DD6E0C"/>
    <w:rsid w:val="00DD6FAC"/>
    <w:rsid w:val="00DD734B"/>
    <w:rsid w:val="00DD75F1"/>
    <w:rsid w:val="00DD76BF"/>
    <w:rsid w:val="00DD7C9B"/>
    <w:rsid w:val="00DE01A7"/>
    <w:rsid w:val="00DE033F"/>
    <w:rsid w:val="00DE0486"/>
    <w:rsid w:val="00DE08A2"/>
    <w:rsid w:val="00DE08ED"/>
    <w:rsid w:val="00DE0E13"/>
    <w:rsid w:val="00DE10F6"/>
    <w:rsid w:val="00DE110A"/>
    <w:rsid w:val="00DE131A"/>
    <w:rsid w:val="00DE13F3"/>
    <w:rsid w:val="00DE162C"/>
    <w:rsid w:val="00DE184E"/>
    <w:rsid w:val="00DE19A5"/>
    <w:rsid w:val="00DE1A50"/>
    <w:rsid w:val="00DE1AD6"/>
    <w:rsid w:val="00DE1C9C"/>
    <w:rsid w:val="00DE202D"/>
    <w:rsid w:val="00DE2058"/>
    <w:rsid w:val="00DE21DA"/>
    <w:rsid w:val="00DE2404"/>
    <w:rsid w:val="00DE2469"/>
    <w:rsid w:val="00DE2803"/>
    <w:rsid w:val="00DE2B5A"/>
    <w:rsid w:val="00DE2B8B"/>
    <w:rsid w:val="00DE2EE6"/>
    <w:rsid w:val="00DE3028"/>
    <w:rsid w:val="00DE3154"/>
    <w:rsid w:val="00DE33DF"/>
    <w:rsid w:val="00DE3446"/>
    <w:rsid w:val="00DE35F0"/>
    <w:rsid w:val="00DE3A83"/>
    <w:rsid w:val="00DE3A94"/>
    <w:rsid w:val="00DE3D28"/>
    <w:rsid w:val="00DE3E76"/>
    <w:rsid w:val="00DE3FEB"/>
    <w:rsid w:val="00DE401A"/>
    <w:rsid w:val="00DE45DD"/>
    <w:rsid w:val="00DE4637"/>
    <w:rsid w:val="00DE4694"/>
    <w:rsid w:val="00DE4B06"/>
    <w:rsid w:val="00DE4DB0"/>
    <w:rsid w:val="00DE4E5A"/>
    <w:rsid w:val="00DE5062"/>
    <w:rsid w:val="00DE516E"/>
    <w:rsid w:val="00DE5223"/>
    <w:rsid w:val="00DE59D7"/>
    <w:rsid w:val="00DE5A5A"/>
    <w:rsid w:val="00DE5EA2"/>
    <w:rsid w:val="00DE61D4"/>
    <w:rsid w:val="00DE64CF"/>
    <w:rsid w:val="00DE693E"/>
    <w:rsid w:val="00DE69C6"/>
    <w:rsid w:val="00DE6A63"/>
    <w:rsid w:val="00DE6B16"/>
    <w:rsid w:val="00DE6BD0"/>
    <w:rsid w:val="00DE6D2F"/>
    <w:rsid w:val="00DE6EC2"/>
    <w:rsid w:val="00DE70DE"/>
    <w:rsid w:val="00DE7136"/>
    <w:rsid w:val="00DE71DD"/>
    <w:rsid w:val="00DE7635"/>
    <w:rsid w:val="00DE7764"/>
    <w:rsid w:val="00DE782A"/>
    <w:rsid w:val="00DE7AD3"/>
    <w:rsid w:val="00DE7E86"/>
    <w:rsid w:val="00DF016E"/>
    <w:rsid w:val="00DF0297"/>
    <w:rsid w:val="00DF02C6"/>
    <w:rsid w:val="00DF080A"/>
    <w:rsid w:val="00DF0C48"/>
    <w:rsid w:val="00DF106E"/>
    <w:rsid w:val="00DF1258"/>
    <w:rsid w:val="00DF1506"/>
    <w:rsid w:val="00DF167D"/>
    <w:rsid w:val="00DF1C83"/>
    <w:rsid w:val="00DF1F89"/>
    <w:rsid w:val="00DF2090"/>
    <w:rsid w:val="00DF215B"/>
    <w:rsid w:val="00DF222A"/>
    <w:rsid w:val="00DF2D14"/>
    <w:rsid w:val="00DF2DBA"/>
    <w:rsid w:val="00DF2F51"/>
    <w:rsid w:val="00DF30A1"/>
    <w:rsid w:val="00DF3251"/>
    <w:rsid w:val="00DF37AA"/>
    <w:rsid w:val="00DF387E"/>
    <w:rsid w:val="00DF39F5"/>
    <w:rsid w:val="00DF3A18"/>
    <w:rsid w:val="00DF3B46"/>
    <w:rsid w:val="00DF3BC3"/>
    <w:rsid w:val="00DF41FF"/>
    <w:rsid w:val="00DF4237"/>
    <w:rsid w:val="00DF42BD"/>
    <w:rsid w:val="00DF4561"/>
    <w:rsid w:val="00DF4BEE"/>
    <w:rsid w:val="00DF4CEE"/>
    <w:rsid w:val="00DF4EC1"/>
    <w:rsid w:val="00DF4FE2"/>
    <w:rsid w:val="00DF5A40"/>
    <w:rsid w:val="00DF5D97"/>
    <w:rsid w:val="00DF5F41"/>
    <w:rsid w:val="00DF620B"/>
    <w:rsid w:val="00DF6248"/>
    <w:rsid w:val="00DF63D1"/>
    <w:rsid w:val="00DF66CB"/>
    <w:rsid w:val="00DF69C4"/>
    <w:rsid w:val="00DF6BD8"/>
    <w:rsid w:val="00DF6C67"/>
    <w:rsid w:val="00DF6CE2"/>
    <w:rsid w:val="00DF6CE5"/>
    <w:rsid w:val="00DF6E03"/>
    <w:rsid w:val="00DF6E67"/>
    <w:rsid w:val="00DF6FB1"/>
    <w:rsid w:val="00DF7040"/>
    <w:rsid w:val="00DF70CD"/>
    <w:rsid w:val="00DF74B9"/>
    <w:rsid w:val="00DF77EA"/>
    <w:rsid w:val="00DF7B5A"/>
    <w:rsid w:val="00DF7D37"/>
    <w:rsid w:val="00DF7D54"/>
    <w:rsid w:val="00DF7F6C"/>
    <w:rsid w:val="00E00187"/>
    <w:rsid w:val="00E0027A"/>
    <w:rsid w:val="00E003FB"/>
    <w:rsid w:val="00E00402"/>
    <w:rsid w:val="00E0049D"/>
    <w:rsid w:val="00E007BE"/>
    <w:rsid w:val="00E00D14"/>
    <w:rsid w:val="00E00D38"/>
    <w:rsid w:val="00E0111D"/>
    <w:rsid w:val="00E014E7"/>
    <w:rsid w:val="00E01770"/>
    <w:rsid w:val="00E01835"/>
    <w:rsid w:val="00E01EEF"/>
    <w:rsid w:val="00E026C2"/>
    <w:rsid w:val="00E02707"/>
    <w:rsid w:val="00E02A6A"/>
    <w:rsid w:val="00E02AFB"/>
    <w:rsid w:val="00E02AFE"/>
    <w:rsid w:val="00E02B3F"/>
    <w:rsid w:val="00E02E66"/>
    <w:rsid w:val="00E03430"/>
    <w:rsid w:val="00E035B4"/>
    <w:rsid w:val="00E037BA"/>
    <w:rsid w:val="00E03828"/>
    <w:rsid w:val="00E03AD8"/>
    <w:rsid w:val="00E03B32"/>
    <w:rsid w:val="00E03EA3"/>
    <w:rsid w:val="00E03ED1"/>
    <w:rsid w:val="00E0403C"/>
    <w:rsid w:val="00E04390"/>
    <w:rsid w:val="00E0453D"/>
    <w:rsid w:val="00E04634"/>
    <w:rsid w:val="00E0474F"/>
    <w:rsid w:val="00E04A1F"/>
    <w:rsid w:val="00E04F4D"/>
    <w:rsid w:val="00E05051"/>
    <w:rsid w:val="00E05092"/>
    <w:rsid w:val="00E050A1"/>
    <w:rsid w:val="00E050F8"/>
    <w:rsid w:val="00E05363"/>
    <w:rsid w:val="00E058FD"/>
    <w:rsid w:val="00E05A03"/>
    <w:rsid w:val="00E05C9D"/>
    <w:rsid w:val="00E05DB3"/>
    <w:rsid w:val="00E060A3"/>
    <w:rsid w:val="00E060ED"/>
    <w:rsid w:val="00E06203"/>
    <w:rsid w:val="00E06349"/>
    <w:rsid w:val="00E06392"/>
    <w:rsid w:val="00E06487"/>
    <w:rsid w:val="00E064CC"/>
    <w:rsid w:val="00E066FE"/>
    <w:rsid w:val="00E06956"/>
    <w:rsid w:val="00E06A70"/>
    <w:rsid w:val="00E06D79"/>
    <w:rsid w:val="00E070CB"/>
    <w:rsid w:val="00E0721A"/>
    <w:rsid w:val="00E07379"/>
    <w:rsid w:val="00E07489"/>
    <w:rsid w:val="00E07655"/>
    <w:rsid w:val="00E07687"/>
    <w:rsid w:val="00E07850"/>
    <w:rsid w:val="00E07A47"/>
    <w:rsid w:val="00E07DB0"/>
    <w:rsid w:val="00E102D6"/>
    <w:rsid w:val="00E103E7"/>
    <w:rsid w:val="00E108C6"/>
    <w:rsid w:val="00E109E2"/>
    <w:rsid w:val="00E10DD4"/>
    <w:rsid w:val="00E10EF4"/>
    <w:rsid w:val="00E10FE8"/>
    <w:rsid w:val="00E11106"/>
    <w:rsid w:val="00E11148"/>
    <w:rsid w:val="00E11214"/>
    <w:rsid w:val="00E113F9"/>
    <w:rsid w:val="00E1151F"/>
    <w:rsid w:val="00E115F9"/>
    <w:rsid w:val="00E11707"/>
    <w:rsid w:val="00E118F9"/>
    <w:rsid w:val="00E11E17"/>
    <w:rsid w:val="00E11FC1"/>
    <w:rsid w:val="00E123A7"/>
    <w:rsid w:val="00E1242A"/>
    <w:rsid w:val="00E1254B"/>
    <w:rsid w:val="00E1261C"/>
    <w:rsid w:val="00E1277F"/>
    <w:rsid w:val="00E1295D"/>
    <w:rsid w:val="00E12A89"/>
    <w:rsid w:val="00E12DCD"/>
    <w:rsid w:val="00E13256"/>
    <w:rsid w:val="00E132F7"/>
    <w:rsid w:val="00E1341D"/>
    <w:rsid w:val="00E13447"/>
    <w:rsid w:val="00E13735"/>
    <w:rsid w:val="00E13851"/>
    <w:rsid w:val="00E1388E"/>
    <w:rsid w:val="00E138DD"/>
    <w:rsid w:val="00E138F2"/>
    <w:rsid w:val="00E139AF"/>
    <w:rsid w:val="00E139E9"/>
    <w:rsid w:val="00E13B85"/>
    <w:rsid w:val="00E13C21"/>
    <w:rsid w:val="00E13CC8"/>
    <w:rsid w:val="00E14402"/>
    <w:rsid w:val="00E147AF"/>
    <w:rsid w:val="00E14875"/>
    <w:rsid w:val="00E15074"/>
    <w:rsid w:val="00E1510D"/>
    <w:rsid w:val="00E1559A"/>
    <w:rsid w:val="00E155E8"/>
    <w:rsid w:val="00E15A67"/>
    <w:rsid w:val="00E15B44"/>
    <w:rsid w:val="00E15CDD"/>
    <w:rsid w:val="00E16021"/>
    <w:rsid w:val="00E16037"/>
    <w:rsid w:val="00E1619D"/>
    <w:rsid w:val="00E161DE"/>
    <w:rsid w:val="00E1629A"/>
    <w:rsid w:val="00E162C4"/>
    <w:rsid w:val="00E162FB"/>
    <w:rsid w:val="00E1630B"/>
    <w:rsid w:val="00E1634E"/>
    <w:rsid w:val="00E16388"/>
    <w:rsid w:val="00E164FB"/>
    <w:rsid w:val="00E16511"/>
    <w:rsid w:val="00E16611"/>
    <w:rsid w:val="00E166A5"/>
    <w:rsid w:val="00E1684E"/>
    <w:rsid w:val="00E16C11"/>
    <w:rsid w:val="00E16CA8"/>
    <w:rsid w:val="00E17016"/>
    <w:rsid w:val="00E17270"/>
    <w:rsid w:val="00E1743E"/>
    <w:rsid w:val="00E178B7"/>
    <w:rsid w:val="00E17976"/>
    <w:rsid w:val="00E17BCB"/>
    <w:rsid w:val="00E17C92"/>
    <w:rsid w:val="00E17F70"/>
    <w:rsid w:val="00E2020E"/>
    <w:rsid w:val="00E20413"/>
    <w:rsid w:val="00E2051A"/>
    <w:rsid w:val="00E20632"/>
    <w:rsid w:val="00E20C10"/>
    <w:rsid w:val="00E2154D"/>
    <w:rsid w:val="00E21648"/>
    <w:rsid w:val="00E216C4"/>
    <w:rsid w:val="00E218ED"/>
    <w:rsid w:val="00E21E29"/>
    <w:rsid w:val="00E220A1"/>
    <w:rsid w:val="00E22149"/>
    <w:rsid w:val="00E2218E"/>
    <w:rsid w:val="00E229BE"/>
    <w:rsid w:val="00E22C8A"/>
    <w:rsid w:val="00E22D73"/>
    <w:rsid w:val="00E22E3B"/>
    <w:rsid w:val="00E23345"/>
    <w:rsid w:val="00E2334E"/>
    <w:rsid w:val="00E23383"/>
    <w:rsid w:val="00E233AC"/>
    <w:rsid w:val="00E2343B"/>
    <w:rsid w:val="00E23661"/>
    <w:rsid w:val="00E237E7"/>
    <w:rsid w:val="00E23B23"/>
    <w:rsid w:val="00E23EF7"/>
    <w:rsid w:val="00E23F99"/>
    <w:rsid w:val="00E24772"/>
    <w:rsid w:val="00E247F5"/>
    <w:rsid w:val="00E2488B"/>
    <w:rsid w:val="00E24A67"/>
    <w:rsid w:val="00E24D8E"/>
    <w:rsid w:val="00E24EEB"/>
    <w:rsid w:val="00E250CA"/>
    <w:rsid w:val="00E251DD"/>
    <w:rsid w:val="00E25214"/>
    <w:rsid w:val="00E25591"/>
    <w:rsid w:val="00E256E7"/>
    <w:rsid w:val="00E25935"/>
    <w:rsid w:val="00E259FE"/>
    <w:rsid w:val="00E25B11"/>
    <w:rsid w:val="00E25B39"/>
    <w:rsid w:val="00E25C14"/>
    <w:rsid w:val="00E25C5E"/>
    <w:rsid w:val="00E25F0F"/>
    <w:rsid w:val="00E26065"/>
    <w:rsid w:val="00E260EF"/>
    <w:rsid w:val="00E26782"/>
    <w:rsid w:val="00E26B9F"/>
    <w:rsid w:val="00E26DB0"/>
    <w:rsid w:val="00E26E06"/>
    <w:rsid w:val="00E26F26"/>
    <w:rsid w:val="00E26FB1"/>
    <w:rsid w:val="00E27064"/>
    <w:rsid w:val="00E271AF"/>
    <w:rsid w:val="00E2758A"/>
    <w:rsid w:val="00E27E30"/>
    <w:rsid w:val="00E27EFC"/>
    <w:rsid w:val="00E27FD7"/>
    <w:rsid w:val="00E27FEE"/>
    <w:rsid w:val="00E3084F"/>
    <w:rsid w:val="00E309CE"/>
    <w:rsid w:val="00E30A46"/>
    <w:rsid w:val="00E30BFC"/>
    <w:rsid w:val="00E30C24"/>
    <w:rsid w:val="00E30C88"/>
    <w:rsid w:val="00E30D60"/>
    <w:rsid w:val="00E30E7B"/>
    <w:rsid w:val="00E311B4"/>
    <w:rsid w:val="00E311D6"/>
    <w:rsid w:val="00E312E7"/>
    <w:rsid w:val="00E314C4"/>
    <w:rsid w:val="00E3239A"/>
    <w:rsid w:val="00E32BDA"/>
    <w:rsid w:val="00E32D8A"/>
    <w:rsid w:val="00E32DB4"/>
    <w:rsid w:val="00E32EDC"/>
    <w:rsid w:val="00E3320B"/>
    <w:rsid w:val="00E3337C"/>
    <w:rsid w:val="00E33C39"/>
    <w:rsid w:val="00E33EDB"/>
    <w:rsid w:val="00E33F70"/>
    <w:rsid w:val="00E33F76"/>
    <w:rsid w:val="00E33FDB"/>
    <w:rsid w:val="00E33FEE"/>
    <w:rsid w:val="00E340E8"/>
    <w:rsid w:val="00E3416F"/>
    <w:rsid w:val="00E34295"/>
    <w:rsid w:val="00E3431F"/>
    <w:rsid w:val="00E34479"/>
    <w:rsid w:val="00E34622"/>
    <w:rsid w:val="00E346BA"/>
    <w:rsid w:val="00E34703"/>
    <w:rsid w:val="00E34AA6"/>
    <w:rsid w:val="00E351CB"/>
    <w:rsid w:val="00E354E9"/>
    <w:rsid w:val="00E35672"/>
    <w:rsid w:val="00E356B4"/>
    <w:rsid w:val="00E35733"/>
    <w:rsid w:val="00E359C9"/>
    <w:rsid w:val="00E35ABE"/>
    <w:rsid w:val="00E360FF"/>
    <w:rsid w:val="00E36603"/>
    <w:rsid w:val="00E366EF"/>
    <w:rsid w:val="00E36732"/>
    <w:rsid w:val="00E369C6"/>
    <w:rsid w:val="00E36BE4"/>
    <w:rsid w:val="00E36D0B"/>
    <w:rsid w:val="00E36F87"/>
    <w:rsid w:val="00E3719D"/>
    <w:rsid w:val="00E371BB"/>
    <w:rsid w:val="00E372F3"/>
    <w:rsid w:val="00E37787"/>
    <w:rsid w:val="00E3782A"/>
    <w:rsid w:val="00E37A36"/>
    <w:rsid w:val="00E37CA7"/>
    <w:rsid w:val="00E37F03"/>
    <w:rsid w:val="00E400E0"/>
    <w:rsid w:val="00E401B9"/>
    <w:rsid w:val="00E4038E"/>
    <w:rsid w:val="00E40408"/>
    <w:rsid w:val="00E40695"/>
    <w:rsid w:val="00E4085D"/>
    <w:rsid w:val="00E40FE4"/>
    <w:rsid w:val="00E41225"/>
    <w:rsid w:val="00E41350"/>
    <w:rsid w:val="00E4135E"/>
    <w:rsid w:val="00E41899"/>
    <w:rsid w:val="00E418D8"/>
    <w:rsid w:val="00E41A6A"/>
    <w:rsid w:val="00E41B17"/>
    <w:rsid w:val="00E41FF3"/>
    <w:rsid w:val="00E42192"/>
    <w:rsid w:val="00E421E0"/>
    <w:rsid w:val="00E4239B"/>
    <w:rsid w:val="00E423FB"/>
    <w:rsid w:val="00E4257F"/>
    <w:rsid w:val="00E42722"/>
    <w:rsid w:val="00E4276B"/>
    <w:rsid w:val="00E428BF"/>
    <w:rsid w:val="00E4296E"/>
    <w:rsid w:val="00E42A97"/>
    <w:rsid w:val="00E42AC0"/>
    <w:rsid w:val="00E42BD1"/>
    <w:rsid w:val="00E42FE8"/>
    <w:rsid w:val="00E4305D"/>
    <w:rsid w:val="00E43183"/>
    <w:rsid w:val="00E43310"/>
    <w:rsid w:val="00E43442"/>
    <w:rsid w:val="00E43957"/>
    <w:rsid w:val="00E43F69"/>
    <w:rsid w:val="00E4401D"/>
    <w:rsid w:val="00E4401E"/>
    <w:rsid w:val="00E444B9"/>
    <w:rsid w:val="00E44866"/>
    <w:rsid w:val="00E44EB6"/>
    <w:rsid w:val="00E45530"/>
    <w:rsid w:val="00E456F8"/>
    <w:rsid w:val="00E457AA"/>
    <w:rsid w:val="00E457C0"/>
    <w:rsid w:val="00E45B11"/>
    <w:rsid w:val="00E45C66"/>
    <w:rsid w:val="00E45CF5"/>
    <w:rsid w:val="00E45D6A"/>
    <w:rsid w:val="00E45DB8"/>
    <w:rsid w:val="00E45E00"/>
    <w:rsid w:val="00E45E06"/>
    <w:rsid w:val="00E45E13"/>
    <w:rsid w:val="00E45E90"/>
    <w:rsid w:val="00E46296"/>
    <w:rsid w:val="00E462DF"/>
    <w:rsid w:val="00E467EE"/>
    <w:rsid w:val="00E46C15"/>
    <w:rsid w:val="00E46D4D"/>
    <w:rsid w:val="00E46DBE"/>
    <w:rsid w:val="00E47313"/>
    <w:rsid w:val="00E47371"/>
    <w:rsid w:val="00E47435"/>
    <w:rsid w:val="00E475D2"/>
    <w:rsid w:val="00E47715"/>
    <w:rsid w:val="00E47814"/>
    <w:rsid w:val="00E4794D"/>
    <w:rsid w:val="00E47A3D"/>
    <w:rsid w:val="00E47B2B"/>
    <w:rsid w:val="00E47E03"/>
    <w:rsid w:val="00E47F1C"/>
    <w:rsid w:val="00E47FD6"/>
    <w:rsid w:val="00E50166"/>
    <w:rsid w:val="00E5017E"/>
    <w:rsid w:val="00E501C2"/>
    <w:rsid w:val="00E50696"/>
    <w:rsid w:val="00E50720"/>
    <w:rsid w:val="00E50963"/>
    <w:rsid w:val="00E50E54"/>
    <w:rsid w:val="00E5111E"/>
    <w:rsid w:val="00E51473"/>
    <w:rsid w:val="00E51477"/>
    <w:rsid w:val="00E51C9D"/>
    <w:rsid w:val="00E52130"/>
    <w:rsid w:val="00E5218D"/>
    <w:rsid w:val="00E52287"/>
    <w:rsid w:val="00E522A7"/>
    <w:rsid w:val="00E527C3"/>
    <w:rsid w:val="00E52840"/>
    <w:rsid w:val="00E528D0"/>
    <w:rsid w:val="00E52929"/>
    <w:rsid w:val="00E529A3"/>
    <w:rsid w:val="00E52EBA"/>
    <w:rsid w:val="00E52F6C"/>
    <w:rsid w:val="00E52F7D"/>
    <w:rsid w:val="00E530CB"/>
    <w:rsid w:val="00E5371B"/>
    <w:rsid w:val="00E537CC"/>
    <w:rsid w:val="00E53CE3"/>
    <w:rsid w:val="00E5400D"/>
    <w:rsid w:val="00E544BA"/>
    <w:rsid w:val="00E5453F"/>
    <w:rsid w:val="00E54732"/>
    <w:rsid w:val="00E54B53"/>
    <w:rsid w:val="00E54BB4"/>
    <w:rsid w:val="00E554E1"/>
    <w:rsid w:val="00E55770"/>
    <w:rsid w:val="00E55874"/>
    <w:rsid w:val="00E55B1B"/>
    <w:rsid w:val="00E55D41"/>
    <w:rsid w:val="00E55D85"/>
    <w:rsid w:val="00E55E61"/>
    <w:rsid w:val="00E55EA0"/>
    <w:rsid w:val="00E55EFA"/>
    <w:rsid w:val="00E560B7"/>
    <w:rsid w:val="00E561A1"/>
    <w:rsid w:val="00E568D0"/>
    <w:rsid w:val="00E56B6B"/>
    <w:rsid w:val="00E56DBB"/>
    <w:rsid w:val="00E5704E"/>
    <w:rsid w:val="00E57488"/>
    <w:rsid w:val="00E57605"/>
    <w:rsid w:val="00E57663"/>
    <w:rsid w:val="00E57784"/>
    <w:rsid w:val="00E578BA"/>
    <w:rsid w:val="00E57ADB"/>
    <w:rsid w:val="00E57BFA"/>
    <w:rsid w:val="00E57F07"/>
    <w:rsid w:val="00E6000D"/>
    <w:rsid w:val="00E60110"/>
    <w:rsid w:val="00E601B6"/>
    <w:rsid w:val="00E601E5"/>
    <w:rsid w:val="00E602E6"/>
    <w:rsid w:val="00E60600"/>
    <w:rsid w:val="00E60896"/>
    <w:rsid w:val="00E609EE"/>
    <w:rsid w:val="00E60C53"/>
    <w:rsid w:val="00E60D4D"/>
    <w:rsid w:val="00E610B4"/>
    <w:rsid w:val="00E614A9"/>
    <w:rsid w:val="00E614BD"/>
    <w:rsid w:val="00E616D0"/>
    <w:rsid w:val="00E61A2C"/>
    <w:rsid w:val="00E61AB4"/>
    <w:rsid w:val="00E61B8C"/>
    <w:rsid w:val="00E61C55"/>
    <w:rsid w:val="00E61E7C"/>
    <w:rsid w:val="00E620F5"/>
    <w:rsid w:val="00E62131"/>
    <w:rsid w:val="00E62256"/>
    <w:rsid w:val="00E622AD"/>
    <w:rsid w:val="00E6233E"/>
    <w:rsid w:val="00E6240B"/>
    <w:rsid w:val="00E6247C"/>
    <w:rsid w:val="00E62610"/>
    <w:rsid w:val="00E62761"/>
    <w:rsid w:val="00E627F7"/>
    <w:rsid w:val="00E628CF"/>
    <w:rsid w:val="00E6293D"/>
    <w:rsid w:val="00E629BC"/>
    <w:rsid w:val="00E638A6"/>
    <w:rsid w:val="00E63950"/>
    <w:rsid w:val="00E639D4"/>
    <w:rsid w:val="00E63A09"/>
    <w:rsid w:val="00E63D52"/>
    <w:rsid w:val="00E63FAB"/>
    <w:rsid w:val="00E6454D"/>
    <w:rsid w:val="00E647B0"/>
    <w:rsid w:val="00E64B20"/>
    <w:rsid w:val="00E64BFC"/>
    <w:rsid w:val="00E64C17"/>
    <w:rsid w:val="00E64DC7"/>
    <w:rsid w:val="00E65149"/>
    <w:rsid w:val="00E65370"/>
    <w:rsid w:val="00E65455"/>
    <w:rsid w:val="00E6564D"/>
    <w:rsid w:val="00E65795"/>
    <w:rsid w:val="00E65B2B"/>
    <w:rsid w:val="00E65B73"/>
    <w:rsid w:val="00E65C71"/>
    <w:rsid w:val="00E65D7B"/>
    <w:rsid w:val="00E66203"/>
    <w:rsid w:val="00E6623A"/>
    <w:rsid w:val="00E66691"/>
    <w:rsid w:val="00E668DC"/>
    <w:rsid w:val="00E669F0"/>
    <w:rsid w:val="00E66B21"/>
    <w:rsid w:val="00E66DA5"/>
    <w:rsid w:val="00E66DB2"/>
    <w:rsid w:val="00E66F78"/>
    <w:rsid w:val="00E670A2"/>
    <w:rsid w:val="00E671DA"/>
    <w:rsid w:val="00E6720E"/>
    <w:rsid w:val="00E6781C"/>
    <w:rsid w:val="00E67D57"/>
    <w:rsid w:val="00E67E6D"/>
    <w:rsid w:val="00E70452"/>
    <w:rsid w:val="00E70A60"/>
    <w:rsid w:val="00E70D16"/>
    <w:rsid w:val="00E7105C"/>
    <w:rsid w:val="00E7109D"/>
    <w:rsid w:val="00E71150"/>
    <w:rsid w:val="00E7118E"/>
    <w:rsid w:val="00E713AE"/>
    <w:rsid w:val="00E718FD"/>
    <w:rsid w:val="00E71AC9"/>
    <w:rsid w:val="00E721AC"/>
    <w:rsid w:val="00E721CE"/>
    <w:rsid w:val="00E7277D"/>
    <w:rsid w:val="00E72796"/>
    <w:rsid w:val="00E72888"/>
    <w:rsid w:val="00E72912"/>
    <w:rsid w:val="00E72A13"/>
    <w:rsid w:val="00E72CB8"/>
    <w:rsid w:val="00E72D7C"/>
    <w:rsid w:val="00E72F25"/>
    <w:rsid w:val="00E73127"/>
    <w:rsid w:val="00E73484"/>
    <w:rsid w:val="00E735A3"/>
    <w:rsid w:val="00E7375E"/>
    <w:rsid w:val="00E73803"/>
    <w:rsid w:val="00E7383C"/>
    <w:rsid w:val="00E73849"/>
    <w:rsid w:val="00E73B88"/>
    <w:rsid w:val="00E73C2B"/>
    <w:rsid w:val="00E73C7B"/>
    <w:rsid w:val="00E73CCD"/>
    <w:rsid w:val="00E73FD8"/>
    <w:rsid w:val="00E74133"/>
    <w:rsid w:val="00E742D2"/>
    <w:rsid w:val="00E74558"/>
    <w:rsid w:val="00E7490B"/>
    <w:rsid w:val="00E7496D"/>
    <w:rsid w:val="00E74B9C"/>
    <w:rsid w:val="00E74D0A"/>
    <w:rsid w:val="00E74D7C"/>
    <w:rsid w:val="00E75021"/>
    <w:rsid w:val="00E7515D"/>
    <w:rsid w:val="00E75532"/>
    <w:rsid w:val="00E7560A"/>
    <w:rsid w:val="00E761F9"/>
    <w:rsid w:val="00E762E5"/>
    <w:rsid w:val="00E7675A"/>
    <w:rsid w:val="00E767B0"/>
    <w:rsid w:val="00E76BDC"/>
    <w:rsid w:val="00E76C7F"/>
    <w:rsid w:val="00E76D17"/>
    <w:rsid w:val="00E76D7B"/>
    <w:rsid w:val="00E76DF2"/>
    <w:rsid w:val="00E76EF8"/>
    <w:rsid w:val="00E76F4C"/>
    <w:rsid w:val="00E76FF4"/>
    <w:rsid w:val="00E77163"/>
    <w:rsid w:val="00E77165"/>
    <w:rsid w:val="00E771D4"/>
    <w:rsid w:val="00E77556"/>
    <w:rsid w:val="00E77EFC"/>
    <w:rsid w:val="00E77F0A"/>
    <w:rsid w:val="00E801EE"/>
    <w:rsid w:val="00E803EE"/>
    <w:rsid w:val="00E80780"/>
    <w:rsid w:val="00E80933"/>
    <w:rsid w:val="00E80CD4"/>
    <w:rsid w:val="00E80FAC"/>
    <w:rsid w:val="00E811CA"/>
    <w:rsid w:val="00E81838"/>
    <w:rsid w:val="00E81985"/>
    <w:rsid w:val="00E819A9"/>
    <w:rsid w:val="00E81E53"/>
    <w:rsid w:val="00E81F4A"/>
    <w:rsid w:val="00E8213F"/>
    <w:rsid w:val="00E82163"/>
    <w:rsid w:val="00E8267F"/>
    <w:rsid w:val="00E82A25"/>
    <w:rsid w:val="00E82CB3"/>
    <w:rsid w:val="00E82F3A"/>
    <w:rsid w:val="00E8303A"/>
    <w:rsid w:val="00E8319C"/>
    <w:rsid w:val="00E831BC"/>
    <w:rsid w:val="00E83272"/>
    <w:rsid w:val="00E8333F"/>
    <w:rsid w:val="00E83592"/>
    <w:rsid w:val="00E8362C"/>
    <w:rsid w:val="00E8364B"/>
    <w:rsid w:val="00E836B8"/>
    <w:rsid w:val="00E83941"/>
    <w:rsid w:val="00E83DA5"/>
    <w:rsid w:val="00E84484"/>
    <w:rsid w:val="00E845AF"/>
    <w:rsid w:val="00E84718"/>
    <w:rsid w:val="00E849C2"/>
    <w:rsid w:val="00E84CFC"/>
    <w:rsid w:val="00E85471"/>
    <w:rsid w:val="00E859C1"/>
    <w:rsid w:val="00E859E3"/>
    <w:rsid w:val="00E85A38"/>
    <w:rsid w:val="00E85F4C"/>
    <w:rsid w:val="00E85F98"/>
    <w:rsid w:val="00E8600C"/>
    <w:rsid w:val="00E8607C"/>
    <w:rsid w:val="00E86274"/>
    <w:rsid w:val="00E867C2"/>
    <w:rsid w:val="00E870E6"/>
    <w:rsid w:val="00E87388"/>
    <w:rsid w:val="00E873B3"/>
    <w:rsid w:val="00E87CDE"/>
    <w:rsid w:val="00E87F18"/>
    <w:rsid w:val="00E87FAB"/>
    <w:rsid w:val="00E90023"/>
    <w:rsid w:val="00E9022B"/>
    <w:rsid w:val="00E90309"/>
    <w:rsid w:val="00E90310"/>
    <w:rsid w:val="00E903DC"/>
    <w:rsid w:val="00E906EB"/>
    <w:rsid w:val="00E90720"/>
    <w:rsid w:val="00E90781"/>
    <w:rsid w:val="00E90A5C"/>
    <w:rsid w:val="00E90ABB"/>
    <w:rsid w:val="00E90CC7"/>
    <w:rsid w:val="00E90D7B"/>
    <w:rsid w:val="00E90E0F"/>
    <w:rsid w:val="00E90F3E"/>
    <w:rsid w:val="00E9108C"/>
    <w:rsid w:val="00E910D4"/>
    <w:rsid w:val="00E91497"/>
    <w:rsid w:val="00E9172F"/>
    <w:rsid w:val="00E92015"/>
    <w:rsid w:val="00E92049"/>
    <w:rsid w:val="00E9207E"/>
    <w:rsid w:val="00E920D2"/>
    <w:rsid w:val="00E9247D"/>
    <w:rsid w:val="00E924E4"/>
    <w:rsid w:val="00E92512"/>
    <w:rsid w:val="00E92A5E"/>
    <w:rsid w:val="00E92AD5"/>
    <w:rsid w:val="00E92AD8"/>
    <w:rsid w:val="00E92C0D"/>
    <w:rsid w:val="00E92D1D"/>
    <w:rsid w:val="00E93039"/>
    <w:rsid w:val="00E9305A"/>
    <w:rsid w:val="00E9357E"/>
    <w:rsid w:val="00E939CC"/>
    <w:rsid w:val="00E93B16"/>
    <w:rsid w:val="00E93C5A"/>
    <w:rsid w:val="00E93C85"/>
    <w:rsid w:val="00E93FF1"/>
    <w:rsid w:val="00E93FFF"/>
    <w:rsid w:val="00E941F1"/>
    <w:rsid w:val="00E945A2"/>
    <w:rsid w:val="00E945BA"/>
    <w:rsid w:val="00E947CF"/>
    <w:rsid w:val="00E94A62"/>
    <w:rsid w:val="00E94CDB"/>
    <w:rsid w:val="00E94E6A"/>
    <w:rsid w:val="00E952A6"/>
    <w:rsid w:val="00E954E8"/>
    <w:rsid w:val="00E95565"/>
    <w:rsid w:val="00E9560E"/>
    <w:rsid w:val="00E95724"/>
    <w:rsid w:val="00E95EC3"/>
    <w:rsid w:val="00E95F27"/>
    <w:rsid w:val="00E95F41"/>
    <w:rsid w:val="00E95F6C"/>
    <w:rsid w:val="00E95F6E"/>
    <w:rsid w:val="00E961A4"/>
    <w:rsid w:val="00E9627C"/>
    <w:rsid w:val="00E9634E"/>
    <w:rsid w:val="00E9674E"/>
    <w:rsid w:val="00E96804"/>
    <w:rsid w:val="00E96A37"/>
    <w:rsid w:val="00E96D42"/>
    <w:rsid w:val="00E96EF0"/>
    <w:rsid w:val="00E96F20"/>
    <w:rsid w:val="00E97319"/>
    <w:rsid w:val="00E975AA"/>
    <w:rsid w:val="00E975CF"/>
    <w:rsid w:val="00E97848"/>
    <w:rsid w:val="00E97DBD"/>
    <w:rsid w:val="00EA00A0"/>
    <w:rsid w:val="00EA03CD"/>
    <w:rsid w:val="00EA0464"/>
    <w:rsid w:val="00EA04F5"/>
    <w:rsid w:val="00EA0585"/>
    <w:rsid w:val="00EA0668"/>
    <w:rsid w:val="00EA06AC"/>
    <w:rsid w:val="00EA06B4"/>
    <w:rsid w:val="00EA0A15"/>
    <w:rsid w:val="00EA16EF"/>
    <w:rsid w:val="00EA17A2"/>
    <w:rsid w:val="00EA18F5"/>
    <w:rsid w:val="00EA1BD8"/>
    <w:rsid w:val="00EA20DA"/>
    <w:rsid w:val="00EA25BD"/>
    <w:rsid w:val="00EA28E2"/>
    <w:rsid w:val="00EA2943"/>
    <w:rsid w:val="00EA2D45"/>
    <w:rsid w:val="00EA2EBE"/>
    <w:rsid w:val="00EA2F51"/>
    <w:rsid w:val="00EA3015"/>
    <w:rsid w:val="00EA313E"/>
    <w:rsid w:val="00EA32B3"/>
    <w:rsid w:val="00EA33EF"/>
    <w:rsid w:val="00EA374F"/>
    <w:rsid w:val="00EA37FC"/>
    <w:rsid w:val="00EA3A7E"/>
    <w:rsid w:val="00EA413D"/>
    <w:rsid w:val="00EA42BA"/>
    <w:rsid w:val="00EA44A4"/>
    <w:rsid w:val="00EA45FC"/>
    <w:rsid w:val="00EA47E8"/>
    <w:rsid w:val="00EA4877"/>
    <w:rsid w:val="00EA4C52"/>
    <w:rsid w:val="00EA4DB8"/>
    <w:rsid w:val="00EA5053"/>
    <w:rsid w:val="00EA51B9"/>
    <w:rsid w:val="00EA52BA"/>
    <w:rsid w:val="00EA5440"/>
    <w:rsid w:val="00EA551D"/>
    <w:rsid w:val="00EA587B"/>
    <w:rsid w:val="00EA5A16"/>
    <w:rsid w:val="00EA5C97"/>
    <w:rsid w:val="00EA5CC2"/>
    <w:rsid w:val="00EA5F08"/>
    <w:rsid w:val="00EA62C0"/>
    <w:rsid w:val="00EA6527"/>
    <w:rsid w:val="00EA685D"/>
    <w:rsid w:val="00EA69EB"/>
    <w:rsid w:val="00EA6A6D"/>
    <w:rsid w:val="00EA6ABD"/>
    <w:rsid w:val="00EA6FD4"/>
    <w:rsid w:val="00EA7117"/>
    <w:rsid w:val="00EA72CB"/>
    <w:rsid w:val="00EA7533"/>
    <w:rsid w:val="00EA796F"/>
    <w:rsid w:val="00EA7BD4"/>
    <w:rsid w:val="00EA7BF2"/>
    <w:rsid w:val="00EA7CB8"/>
    <w:rsid w:val="00EA7CCB"/>
    <w:rsid w:val="00EA7E40"/>
    <w:rsid w:val="00EB0121"/>
    <w:rsid w:val="00EB0332"/>
    <w:rsid w:val="00EB04B0"/>
    <w:rsid w:val="00EB090C"/>
    <w:rsid w:val="00EB0BE8"/>
    <w:rsid w:val="00EB180A"/>
    <w:rsid w:val="00EB1BF9"/>
    <w:rsid w:val="00EB1C34"/>
    <w:rsid w:val="00EB1E66"/>
    <w:rsid w:val="00EB229F"/>
    <w:rsid w:val="00EB2E03"/>
    <w:rsid w:val="00EB2F41"/>
    <w:rsid w:val="00EB3720"/>
    <w:rsid w:val="00EB3892"/>
    <w:rsid w:val="00EB3959"/>
    <w:rsid w:val="00EB39B4"/>
    <w:rsid w:val="00EB39E1"/>
    <w:rsid w:val="00EB3B3C"/>
    <w:rsid w:val="00EB3C86"/>
    <w:rsid w:val="00EB3F53"/>
    <w:rsid w:val="00EB3FF1"/>
    <w:rsid w:val="00EB4207"/>
    <w:rsid w:val="00EB4217"/>
    <w:rsid w:val="00EB4337"/>
    <w:rsid w:val="00EB43D2"/>
    <w:rsid w:val="00EB4661"/>
    <w:rsid w:val="00EB49CB"/>
    <w:rsid w:val="00EB4B0F"/>
    <w:rsid w:val="00EB5204"/>
    <w:rsid w:val="00EB53B5"/>
    <w:rsid w:val="00EB53DB"/>
    <w:rsid w:val="00EB5409"/>
    <w:rsid w:val="00EB5484"/>
    <w:rsid w:val="00EB54DE"/>
    <w:rsid w:val="00EB58AF"/>
    <w:rsid w:val="00EB5921"/>
    <w:rsid w:val="00EB5969"/>
    <w:rsid w:val="00EB59B8"/>
    <w:rsid w:val="00EB5A24"/>
    <w:rsid w:val="00EB5E4C"/>
    <w:rsid w:val="00EB6100"/>
    <w:rsid w:val="00EB627F"/>
    <w:rsid w:val="00EB63F9"/>
    <w:rsid w:val="00EB6A7E"/>
    <w:rsid w:val="00EB6A8A"/>
    <w:rsid w:val="00EB6FBC"/>
    <w:rsid w:val="00EB72CC"/>
    <w:rsid w:val="00EB77A6"/>
    <w:rsid w:val="00EB77B6"/>
    <w:rsid w:val="00EB7825"/>
    <w:rsid w:val="00EB7A49"/>
    <w:rsid w:val="00EB7AF0"/>
    <w:rsid w:val="00EB7C76"/>
    <w:rsid w:val="00EB7FA9"/>
    <w:rsid w:val="00EC0106"/>
    <w:rsid w:val="00EC086D"/>
    <w:rsid w:val="00EC0AF9"/>
    <w:rsid w:val="00EC0BB0"/>
    <w:rsid w:val="00EC0C66"/>
    <w:rsid w:val="00EC100A"/>
    <w:rsid w:val="00EC10D0"/>
    <w:rsid w:val="00EC11E5"/>
    <w:rsid w:val="00EC17DC"/>
    <w:rsid w:val="00EC19FB"/>
    <w:rsid w:val="00EC1AF3"/>
    <w:rsid w:val="00EC232E"/>
    <w:rsid w:val="00EC2CE0"/>
    <w:rsid w:val="00EC2D25"/>
    <w:rsid w:val="00EC2E26"/>
    <w:rsid w:val="00EC2F45"/>
    <w:rsid w:val="00EC32D0"/>
    <w:rsid w:val="00EC33D9"/>
    <w:rsid w:val="00EC351A"/>
    <w:rsid w:val="00EC355D"/>
    <w:rsid w:val="00EC3882"/>
    <w:rsid w:val="00EC3B21"/>
    <w:rsid w:val="00EC3B25"/>
    <w:rsid w:val="00EC3BA2"/>
    <w:rsid w:val="00EC3D7D"/>
    <w:rsid w:val="00EC402D"/>
    <w:rsid w:val="00EC4125"/>
    <w:rsid w:val="00EC41AE"/>
    <w:rsid w:val="00EC41CE"/>
    <w:rsid w:val="00EC42C2"/>
    <w:rsid w:val="00EC4849"/>
    <w:rsid w:val="00EC4D4A"/>
    <w:rsid w:val="00EC4EF2"/>
    <w:rsid w:val="00EC4F09"/>
    <w:rsid w:val="00EC5070"/>
    <w:rsid w:val="00EC532F"/>
    <w:rsid w:val="00EC56E6"/>
    <w:rsid w:val="00EC5934"/>
    <w:rsid w:val="00EC5BC5"/>
    <w:rsid w:val="00EC5C86"/>
    <w:rsid w:val="00EC5DA8"/>
    <w:rsid w:val="00EC5E0E"/>
    <w:rsid w:val="00EC6015"/>
    <w:rsid w:val="00EC602A"/>
    <w:rsid w:val="00EC63D5"/>
    <w:rsid w:val="00EC65A9"/>
    <w:rsid w:val="00EC6A75"/>
    <w:rsid w:val="00EC6BF3"/>
    <w:rsid w:val="00EC6DBF"/>
    <w:rsid w:val="00EC6DD6"/>
    <w:rsid w:val="00EC6F77"/>
    <w:rsid w:val="00EC7378"/>
    <w:rsid w:val="00EC7A04"/>
    <w:rsid w:val="00EC7A73"/>
    <w:rsid w:val="00ED0203"/>
    <w:rsid w:val="00ED05E5"/>
    <w:rsid w:val="00ED0A29"/>
    <w:rsid w:val="00ED0D53"/>
    <w:rsid w:val="00ED0D68"/>
    <w:rsid w:val="00ED0E15"/>
    <w:rsid w:val="00ED1180"/>
    <w:rsid w:val="00ED1488"/>
    <w:rsid w:val="00ED1497"/>
    <w:rsid w:val="00ED19D0"/>
    <w:rsid w:val="00ED1CCA"/>
    <w:rsid w:val="00ED248B"/>
    <w:rsid w:val="00ED24CD"/>
    <w:rsid w:val="00ED28C6"/>
    <w:rsid w:val="00ED2D8E"/>
    <w:rsid w:val="00ED3054"/>
    <w:rsid w:val="00ED307C"/>
    <w:rsid w:val="00ED316D"/>
    <w:rsid w:val="00ED3240"/>
    <w:rsid w:val="00ED327E"/>
    <w:rsid w:val="00ED37A7"/>
    <w:rsid w:val="00ED3B8B"/>
    <w:rsid w:val="00ED3BB0"/>
    <w:rsid w:val="00ED3E3F"/>
    <w:rsid w:val="00ED43F8"/>
    <w:rsid w:val="00ED4447"/>
    <w:rsid w:val="00ED45C4"/>
    <w:rsid w:val="00ED4674"/>
    <w:rsid w:val="00ED46F8"/>
    <w:rsid w:val="00ED4781"/>
    <w:rsid w:val="00ED4980"/>
    <w:rsid w:val="00ED4B2F"/>
    <w:rsid w:val="00ED4B69"/>
    <w:rsid w:val="00ED4DCC"/>
    <w:rsid w:val="00ED4E92"/>
    <w:rsid w:val="00ED500D"/>
    <w:rsid w:val="00ED50FB"/>
    <w:rsid w:val="00ED5253"/>
    <w:rsid w:val="00ED535F"/>
    <w:rsid w:val="00ED5493"/>
    <w:rsid w:val="00ED54C3"/>
    <w:rsid w:val="00ED54DB"/>
    <w:rsid w:val="00ED556D"/>
    <w:rsid w:val="00ED5C40"/>
    <w:rsid w:val="00ED5D17"/>
    <w:rsid w:val="00ED6010"/>
    <w:rsid w:val="00ED6053"/>
    <w:rsid w:val="00ED6281"/>
    <w:rsid w:val="00ED635A"/>
    <w:rsid w:val="00ED6C6E"/>
    <w:rsid w:val="00ED6ED1"/>
    <w:rsid w:val="00ED6F5C"/>
    <w:rsid w:val="00ED7016"/>
    <w:rsid w:val="00ED715A"/>
    <w:rsid w:val="00ED730B"/>
    <w:rsid w:val="00ED79FF"/>
    <w:rsid w:val="00ED7CE1"/>
    <w:rsid w:val="00ED7D2D"/>
    <w:rsid w:val="00ED7D35"/>
    <w:rsid w:val="00EE00A4"/>
    <w:rsid w:val="00EE05E4"/>
    <w:rsid w:val="00EE05F0"/>
    <w:rsid w:val="00EE06AF"/>
    <w:rsid w:val="00EE0A71"/>
    <w:rsid w:val="00EE0B92"/>
    <w:rsid w:val="00EE0BE0"/>
    <w:rsid w:val="00EE0BEF"/>
    <w:rsid w:val="00EE0C06"/>
    <w:rsid w:val="00EE1094"/>
    <w:rsid w:val="00EE1150"/>
    <w:rsid w:val="00EE12CB"/>
    <w:rsid w:val="00EE16FA"/>
    <w:rsid w:val="00EE1A48"/>
    <w:rsid w:val="00EE20D4"/>
    <w:rsid w:val="00EE2316"/>
    <w:rsid w:val="00EE2CFE"/>
    <w:rsid w:val="00EE33A6"/>
    <w:rsid w:val="00EE38D8"/>
    <w:rsid w:val="00EE3A28"/>
    <w:rsid w:val="00EE3A4D"/>
    <w:rsid w:val="00EE3B33"/>
    <w:rsid w:val="00EE3DD7"/>
    <w:rsid w:val="00EE3E3B"/>
    <w:rsid w:val="00EE3FD0"/>
    <w:rsid w:val="00EE40DC"/>
    <w:rsid w:val="00EE4100"/>
    <w:rsid w:val="00EE4129"/>
    <w:rsid w:val="00EE42E8"/>
    <w:rsid w:val="00EE44E6"/>
    <w:rsid w:val="00EE44FC"/>
    <w:rsid w:val="00EE4532"/>
    <w:rsid w:val="00EE4534"/>
    <w:rsid w:val="00EE45F5"/>
    <w:rsid w:val="00EE48FC"/>
    <w:rsid w:val="00EE4B81"/>
    <w:rsid w:val="00EE4E1E"/>
    <w:rsid w:val="00EE4E98"/>
    <w:rsid w:val="00EE53D7"/>
    <w:rsid w:val="00EE5552"/>
    <w:rsid w:val="00EE56FA"/>
    <w:rsid w:val="00EE5A4B"/>
    <w:rsid w:val="00EE5A73"/>
    <w:rsid w:val="00EE5F41"/>
    <w:rsid w:val="00EE5FC8"/>
    <w:rsid w:val="00EE6315"/>
    <w:rsid w:val="00EE6395"/>
    <w:rsid w:val="00EE63D2"/>
    <w:rsid w:val="00EE6430"/>
    <w:rsid w:val="00EE64C0"/>
    <w:rsid w:val="00EE654C"/>
    <w:rsid w:val="00EE659A"/>
    <w:rsid w:val="00EE6697"/>
    <w:rsid w:val="00EE67D3"/>
    <w:rsid w:val="00EE67D7"/>
    <w:rsid w:val="00EE6978"/>
    <w:rsid w:val="00EE6A82"/>
    <w:rsid w:val="00EE6D3F"/>
    <w:rsid w:val="00EE702E"/>
    <w:rsid w:val="00EE72E3"/>
    <w:rsid w:val="00EE7519"/>
    <w:rsid w:val="00EE7626"/>
    <w:rsid w:val="00EE76D5"/>
    <w:rsid w:val="00EE7B9A"/>
    <w:rsid w:val="00EE7DA4"/>
    <w:rsid w:val="00EE7EF5"/>
    <w:rsid w:val="00EF0082"/>
    <w:rsid w:val="00EF0440"/>
    <w:rsid w:val="00EF06D9"/>
    <w:rsid w:val="00EF08B3"/>
    <w:rsid w:val="00EF094C"/>
    <w:rsid w:val="00EF09C9"/>
    <w:rsid w:val="00EF0BE4"/>
    <w:rsid w:val="00EF0E77"/>
    <w:rsid w:val="00EF10AD"/>
    <w:rsid w:val="00EF10CC"/>
    <w:rsid w:val="00EF11CF"/>
    <w:rsid w:val="00EF1303"/>
    <w:rsid w:val="00EF1430"/>
    <w:rsid w:val="00EF149C"/>
    <w:rsid w:val="00EF1A40"/>
    <w:rsid w:val="00EF1A9B"/>
    <w:rsid w:val="00EF1AC9"/>
    <w:rsid w:val="00EF1D32"/>
    <w:rsid w:val="00EF1E38"/>
    <w:rsid w:val="00EF2532"/>
    <w:rsid w:val="00EF25B7"/>
    <w:rsid w:val="00EF2687"/>
    <w:rsid w:val="00EF26B6"/>
    <w:rsid w:val="00EF26BB"/>
    <w:rsid w:val="00EF2942"/>
    <w:rsid w:val="00EF2B24"/>
    <w:rsid w:val="00EF2E84"/>
    <w:rsid w:val="00EF306E"/>
    <w:rsid w:val="00EF31CE"/>
    <w:rsid w:val="00EF342B"/>
    <w:rsid w:val="00EF34ED"/>
    <w:rsid w:val="00EF3940"/>
    <w:rsid w:val="00EF3BE6"/>
    <w:rsid w:val="00EF4478"/>
    <w:rsid w:val="00EF44C5"/>
    <w:rsid w:val="00EF4687"/>
    <w:rsid w:val="00EF4759"/>
    <w:rsid w:val="00EF4773"/>
    <w:rsid w:val="00EF4EE8"/>
    <w:rsid w:val="00EF5225"/>
    <w:rsid w:val="00EF525E"/>
    <w:rsid w:val="00EF537D"/>
    <w:rsid w:val="00EF5715"/>
    <w:rsid w:val="00EF5B34"/>
    <w:rsid w:val="00EF5DF0"/>
    <w:rsid w:val="00EF5EE3"/>
    <w:rsid w:val="00EF6114"/>
    <w:rsid w:val="00EF61A5"/>
    <w:rsid w:val="00EF6425"/>
    <w:rsid w:val="00EF66EA"/>
    <w:rsid w:val="00EF69BE"/>
    <w:rsid w:val="00EF6C1F"/>
    <w:rsid w:val="00EF6EF7"/>
    <w:rsid w:val="00EF6F1E"/>
    <w:rsid w:val="00EF6F5E"/>
    <w:rsid w:val="00EF6F93"/>
    <w:rsid w:val="00EF7162"/>
    <w:rsid w:val="00EF726A"/>
    <w:rsid w:val="00EF7354"/>
    <w:rsid w:val="00EF73DD"/>
    <w:rsid w:val="00EF75F7"/>
    <w:rsid w:val="00EF7715"/>
    <w:rsid w:val="00EF7A22"/>
    <w:rsid w:val="00F0002B"/>
    <w:rsid w:val="00F00618"/>
    <w:rsid w:val="00F0068C"/>
    <w:rsid w:val="00F007CD"/>
    <w:rsid w:val="00F0085D"/>
    <w:rsid w:val="00F00977"/>
    <w:rsid w:val="00F00AA0"/>
    <w:rsid w:val="00F00D74"/>
    <w:rsid w:val="00F00DF5"/>
    <w:rsid w:val="00F00E55"/>
    <w:rsid w:val="00F014B6"/>
    <w:rsid w:val="00F01714"/>
    <w:rsid w:val="00F017DE"/>
    <w:rsid w:val="00F01815"/>
    <w:rsid w:val="00F01841"/>
    <w:rsid w:val="00F0198A"/>
    <w:rsid w:val="00F0207E"/>
    <w:rsid w:val="00F02832"/>
    <w:rsid w:val="00F02848"/>
    <w:rsid w:val="00F029D0"/>
    <w:rsid w:val="00F02C8A"/>
    <w:rsid w:val="00F02D62"/>
    <w:rsid w:val="00F02F7F"/>
    <w:rsid w:val="00F030E5"/>
    <w:rsid w:val="00F0344E"/>
    <w:rsid w:val="00F0345F"/>
    <w:rsid w:val="00F03618"/>
    <w:rsid w:val="00F0387F"/>
    <w:rsid w:val="00F03A93"/>
    <w:rsid w:val="00F03ABC"/>
    <w:rsid w:val="00F03B1D"/>
    <w:rsid w:val="00F03B5F"/>
    <w:rsid w:val="00F040F0"/>
    <w:rsid w:val="00F0465F"/>
    <w:rsid w:val="00F047AC"/>
    <w:rsid w:val="00F047F2"/>
    <w:rsid w:val="00F04864"/>
    <w:rsid w:val="00F04FD9"/>
    <w:rsid w:val="00F050ED"/>
    <w:rsid w:val="00F05349"/>
    <w:rsid w:val="00F054E6"/>
    <w:rsid w:val="00F056A5"/>
    <w:rsid w:val="00F05A45"/>
    <w:rsid w:val="00F05DD9"/>
    <w:rsid w:val="00F05E85"/>
    <w:rsid w:val="00F0629F"/>
    <w:rsid w:val="00F0653F"/>
    <w:rsid w:val="00F066BF"/>
    <w:rsid w:val="00F067BB"/>
    <w:rsid w:val="00F06B35"/>
    <w:rsid w:val="00F06B68"/>
    <w:rsid w:val="00F06BB0"/>
    <w:rsid w:val="00F07028"/>
    <w:rsid w:val="00F07240"/>
    <w:rsid w:val="00F077FF"/>
    <w:rsid w:val="00F0788B"/>
    <w:rsid w:val="00F078D6"/>
    <w:rsid w:val="00F07CBD"/>
    <w:rsid w:val="00F07D3B"/>
    <w:rsid w:val="00F07F7B"/>
    <w:rsid w:val="00F10091"/>
    <w:rsid w:val="00F1023C"/>
    <w:rsid w:val="00F10988"/>
    <w:rsid w:val="00F10DB3"/>
    <w:rsid w:val="00F10E9F"/>
    <w:rsid w:val="00F11868"/>
    <w:rsid w:val="00F1190D"/>
    <w:rsid w:val="00F11CA2"/>
    <w:rsid w:val="00F12052"/>
    <w:rsid w:val="00F122C1"/>
    <w:rsid w:val="00F127D2"/>
    <w:rsid w:val="00F1289B"/>
    <w:rsid w:val="00F129DF"/>
    <w:rsid w:val="00F12B14"/>
    <w:rsid w:val="00F12B8A"/>
    <w:rsid w:val="00F12E43"/>
    <w:rsid w:val="00F13144"/>
    <w:rsid w:val="00F13297"/>
    <w:rsid w:val="00F132AB"/>
    <w:rsid w:val="00F134DA"/>
    <w:rsid w:val="00F13525"/>
    <w:rsid w:val="00F1353D"/>
    <w:rsid w:val="00F13971"/>
    <w:rsid w:val="00F139DF"/>
    <w:rsid w:val="00F13AD1"/>
    <w:rsid w:val="00F13AE9"/>
    <w:rsid w:val="00F13B09"/>
    <w:rsid w:val="00F13C52"/>
    <w:rsid w:val="00F13C7D"/>
    <w:rsid w:val="00F13FD8"/>
    <w:rsid w:val="00F1413A"/>
    <w:rsid w:val="00F142A5"/>
    <w:rsid w:val="00F1445F"/>
    <w:rsid w:val="00F14717"/>
    <w:rsid w:val="00F147CF"/>
    <w:rsid w:val="00F148BB"/>
    <w:rsid w:val="00F14AFB"/>
    <w:rsid w:val="00F15121"/>
    <w:rsid w:val="00F15450"/>
    <w:rsid w:val="00F15604"/>
    <w:rsid w:val="00F15760"/>
    <w:rsid w:val="00F157F8"/>
    <w:rsid w:val="00F15A34"/>
    <w:rsid w:val="00F15A3B"/>
    <w:rsid w:val="00F15B5A"/>
    <w:rsid w:val="00F15DE4"/>
    <w:rsid w:val="00F15E31"/>
    <w:rsid w:val="00F16400"/>
    <w:rsid w:val="00F16432"/>
    <w:rsid w:val="00F164BD"/>
    <w:rsid w:val="00F16567"/>
    <w:rsid w:val="00F16857"/>
    <w:rsid w:val="00F16918"/>
    <w:rsid w:val="00F16936"/>
    <w:rsid w:val="00F16AFE"/>
    <w:rsid w:val="00F16CF2"/>
    <w:rsid w:val="00F16DE4"/>
    <w:rsid w:val="00F171B1"/>
    <w:rsid w:val="00F1732E"/>
    <w:rsid w:val="00F174EB"/>
    <w:rsid w:val="00F179F3"/>
    <w:rsid w:val="00F17E59"/>
    <w:rsid w:val="00F2043F"/>
    <w:rsid w:val="00F209F9"/>
    <w:rsid w:val="00F20B65"/>
    <w:rsid w:val="00F20EA9"/>
    <w:rsid w:val="00F2125F"/>
    <w:rsid w:val="00F215CC"/>
    <w:rsid w:val="00F219F3"/>
    <w:rsid w:val="00F21C74"/>
    <w:rsid w:val="00F21E02"/>
    <w:rsid w:val="00F22237"/>
    <w:rsid w:val="00F223A3"/>
    <w:rsid w:val="00F22765"/>
    <w:rsid w:val="00F2293C"/>
    <w:rsid w:val="00F22969"/>
    <w:rsid w:val="00F229C0"/>
    <w:rsid w:val="00F22D0E"/>
    <w:rsid w:val="00F22DBB"/>
    <w:rsid w:val="00F22DD6"/>
    <w:rsid w:val="00F23324"/>
    <w:rsid w:val="00F23A28"/>
    <w:rsid w:val="00F23AF0"/>
    <w:rsid w:val="00F23C5C"/>
    <w:rsid w:val="00F23CD2"/>
    <w:rsid w:val="00F2415D"/>
    <w:rsid w:val="00F243B8"/>
    <w:rsid w:val="00F243DA"/>
    <w:rsid w:val="00F24447"/>
    <w:rsid w:val="00F24466"/>
    <w:rsid w:val="00F24DB2"/>
    <w:rsid w:val="00F24DD1"/>
    <w:rsid w:val="00F24EAA"/>
    <w:rsid w:val="00F252ED"/>
    <w:rsid w:val="00F25DCB"/>
    <w:rsid w:val="00F263F7"/>
    <w:rsid w:val="00F2667A"/>
    <w:rsid w:val="00F267C1"/>
    <w:rsid w:val="00F267C7"/>
    <w:rsid w:val="00F26876"/>
    <w:rsid w:val="00F26947"/>
    <w:rsid w:val="00F26B72"/>
    <w:rsid w:val="00F26B86"/>
    <w:rsid w:val="00F26C02"/>
    <w:rsid w:val="00F26DB5"/>
    <w:rsid w:val="00F26E7E"/>
    <w:rsid w:val="00F271D5"/>
    <w:rsid w:val="00F2728B"/>
    <w:rsid w:val="00F27290"/>
    <w:rsid w:val="00F27B0B"/>
    <w:rsid w:val="00F27D1C"/>
    <w:rsid w:val="00F301A6"/>
    <w:rsid w:val="00F304B2"/>
    <w:rsid w:val="00F30681"/>
    <w:rsid w:val="00F306F0"/>
    <w:rsid w:val="00F30701"/>
    <w:rsid w:val="00F3078E"/>
    <w:rsid w:val="00F308CF"/>
    <w:rsid w:val="00F30C50"/>
    <w:rsid w:val="00F3110C"/>
    <w:rsid w:val="00F312EE"/>
    <w:rsid w:val="00F31411"/>
    <w:rsid w:val="00F31779"/>
    <w:rsid w:val="00F317B7"/>
    <w:rsid w:val="00F31D12"/>
    <w:rsid w:val="00F31E38"/>
    <w:rsid w:val="00F32008"/>
    <w:rsid w:val="00F3203A"/>
    <w:rsid w:val="00F321B7"/>
    <w:rsid w:val="00F3220D"/>
    <w:rsid w:val="00F324A3"/>
    <w:rsid w:val="00F325A6"/>
    <w:rsid w:val="00F32A2A"/>
    <w:rsid w:val="00F32B7B"/>
    <w:rsid w:val="00F332D6"/>
    <w:rsid w:val="00F33364"/>
    <w:rsid w:val="00F33C6E"/>
    <w:rsid w:val="00F33EC9"/>
    <w:rsid w:val="00F34058"/>
    <w:rsid w:val="00F341B7"/>
    <w:rsid w:val="00F3447F"/>
    <w:rsid w:val="00F34504"/>
    <w:rsid w:val="00F348F5"/>
    <w:rsid w:val="00F34ADA"/>
    <w:rsid w:val="00F34EAE"/>
    <w:rsid w:val="00F350B0"/>
    <w:rsid w:val="00F35771"/>
    <w:rsid w:val="00F35821"/>
    <w:rsid w:val="00F35AC0"/>
    <w:rsid w:val="00F35B8D"/>
    <w:rsid w:val="00F35D7F"/>
    <w:rsid w:val="00F360EF"/>
    <w:rsid w:val="00F361F7"/>
    <w:rsid w:val="00F362EF"/>
    <w:rsid w:val="00F363E2"/>
    <w:rsid w:val="00F36EA9"/>
    <w:rsid w:val="00F36EC9"/>
    <w:rsid w:val="00F3719F"/>
    <w:rsid w:val="00F3722C"/>
    <w:rsid w:val="00F374A7"/>
    <w:rsid w:val="00F378F3"/>
    <w:rsid w:val="00F37901"/>
    <w:rsid w:val="00F379AD"/>
    <w:rsid w:val="00F37A6B"/>
    <w:rsid w:val="00F4010C"/>
    <w:rsid w:val="00F401F9"/>
    <w:rsid w:val="00F402A5"/>
    <w:rsid w:val="00F405C8"/>
    <w:rsid w:val="00F406CA"/>
    <w:rsid w:val="00F406F8"/>
    <w:rsid w:val="00F40A1B"/>
    <w:rsid w:val="00F40D44"/>
    <w:rsid w:val="00F40EDA"/>
    <w:rsid w:val="00F40F73"/>
    <w:rsid w:val="00F41052"/>
    <w:rsid w:val="00F41445"/>
    <w:rsid w:val="00F41715"/>
    <w:rsid w:val="00F4186C"/>
    <w:rsid w:val="00F41C37"/>
    <w:rsid w:val="00F41D7F"/>
    <w:rsid w:val="00F41F96"/>
    <w:rsid w:val="00F42024"/>
    <w:rsid w:val="00F4202A"/>
    <w:rsid w:val="00F4202D"/>
    <w:rsid w:val="00F42561"/>
    <w:rsid w:val="00F426F4"/>
    <w:rsid w:val="00F4283C"/>
    <w:rsid w:val="00F42B05"/>
    <w:rsid w:val="00F42C17"/>
    <w:rsid w:val="00F42E68"/>
    <w:rsid w:val="00F43050"/>
    <w:rsid w:val="00F43567"/>
    <w:rsid w:val="00F435CC"/>
    <w:rsid w:val="00F4372A"/>
    <w:rsid w:val="00F43921"/>
    <w:rsid w:val="00F43B3F"/>
    <w:rsid w:val="00F43C11"/>
    <w:rsid w:val="00F43C13"/>
    <w:rsid w:val="00F43C92"/>
    <w:rsid w:val="00F44132"/>
    <w:rsid w:val="00F4422E"/>
    <w:rsid w:val="00F442F2"/>
    <w:rsid w:val="00F442F4"/>
    <w:rsid w:val="00F4445E"/>
    <w:rsid w:val="00F444DD"/>
    <w:rsid w:val="00F4457B"/>
    <w:rsid w:val="00F4477B"/>
    <w:rsid w:val="00F44E06"/>
    <w:rsid w:val="00F45261"/>
    <w:rsid w:val="00F452BA"/>
    <w:rsid w:val="00F455A6"/>
    <w:rsid w:val="00F45650"/>
    <w:rsid w:val="00F456F1"/>
    <w:rsid w:val="00F45905"/>
    <w:rsid w:val="00F4590F"/>
    <w:rsid w:val="00F45C79"/>
    <w:rsid w:val="00F45DAF"/>
    <w:rsid w:val="00F46456"/>
    <w:rsid w:val="00F46506"/>
    <w:rsid w:val="00F465F2"/>
    <w:rsid w:val="00F4673F"/>
    <w:rsid w:val="00F46825"/>
    <w:rsid w:val="00F46A57"/>
    <w:rsid w:val="00F46A96"/>
    <w:rsid w:val="00F46C35"/>
    <w:rsid w:val="00F46C59"/>
    <w:rsid w:val="00F46D1C"/>
    <w:rsid w:val="00F46DDB"/>
    <w:rsid w:val="00F46EA3"/>
    <w:rsid w:val="00F46F6B"/>
    <w:rsid w:val="00F4713A"/>
    <w:rsid w:val="00F471F3"/>
    <w:rsid w:val="00F47458"/>
    <w:rsid w:val="00F478AA"/>
    <w:rsid w:val="00F47AEC"/>
    <w:rsid w:val="00F47F1B"/>
    <w:rsid w:val="00F50043"/>
    <w:rsid w:val="00F502EE"/>
    <w:rsid w:val="00F50A43"/>
    <w:rsid w:val="00F50C3A"/>
    <w:rsid w:val="00F50CA8"/>
    <w:rsid w:val="00F50CDF"/>
    <w:rsid w:val="00F50D46"/>
    <w:rsid w:val="00F50DB3"/>
    <w:rsid w:val="00F510A0"/>
    <w:rsid w:val="00F51162"/>
    <w:rsid w:val="00F51293"/>
    <w:rsid w:val="00F5161C"/>
    <w:rsid w:val="00F5180D"/>
    <w:rsid w:val="00F518F5"/>
    <w:rsid w:val="00F5191A"/>
    <w:rsid w:val="00F51A31"/>
    <w:rsid w:val="00F51A6E"/>
    <w:rsid w:val="00F51B96"/>
    <w:rsid w:val="00F51D55"/>
    <w:rsid w:val="00F51D91"/>
    <w:rsid w:val="00F51DEC"/>
    <w:rsid w:val="00F51EA2"/>
    <w:rsid w:val="00F5223B"/>
    <w:rsid w:val="00F52B90"/>
    <w:rsid w:val="00F52E47"/>
    <w:rsid w:val="00F530DB"/>
    <w:rsid w:val="00F53333"/>
    <w:rsid w:val="00F53380"/>
    <w:rsid w:val="00F533D6"/>
    <w:rsid w:val="00F53400"/>
    <w:rsid w:val="00F5357E"/>
    <w:rsid w:val="00F535A3"/>
    <w:rsid w:val="00F53AC3"/>
    <w:rsid w:val="00F53C63"/>
    <w:rsid w:val="00F53E0B"/>
    <w:rsid w:val="00F5403D"/>
    <w:rsid w:val="00F541A8"/>
    <w:rsid w:val="00F542BD"/>
    <w:rsid w:val="00F54D08"/>
    <w:rsid w:val="00F54D38"/>
    <w:rsid w:val="00F55206"/>
    <w:rsid w:val="00F5531D"/>
    <w:rsid w:val="00F55433"/>
    <w:rsid w:val="00F55489"/>
    <w:rsid w:val="00F55716"/>
    <w:rsid w:val="00F55773"/>
    <w:rsid w:val="00F5580B"/>
    <w:rsid w:val="00F558AE"/>
    <w:rsid w:val="00F55980"/>
    <w:rsid w:val="00F55B50"/>
    <w:rsid w:val="00F55D31"/>
    <w:rsid w:val="00F55E3A"/>
    <w:rsid w:val="00F55E52"/>
    <w:rsid w:val="00F55F7F"/>
    <w:rsid w:val="00F56193"/>
    <w:rsid w:val="00F562DF"/>
    <w:rsid w:val="00F564C1"/>
    <w:rsid w:val="00F5662E"/>
    <w:rsid w:val="00F56717"/>
    <w:rsid w:val="00F56CDA"/>
    <w:rsid w:val="00F56E30"/>
    <w:rsid w:val="00F57522"/>
    <w:rsid w:val="00F575FA"/>
    <w:rsid w:val="00F57A87"/>
    <w:rsid w:val="00F57AE0"/>
    <w:rsid w:val="00F57B31"/>
    <w:rsid w:val="00F57BA3"/>
    <w:rsid w:val="00F57CA6"/>
    <w:rsid w:val="00F57D8B"/>
    <w:rsid w:val="00F57E99"/>
    <w:rsid w:val="00F6019C"/>
    <w:rsid w:val="00F6029E"/>
    <w:rsid w:val="00F60384"/>
    <w:rsid w:val="00F606B0"/>
    <w:rsid w:val="00F608E6"/>
    <w:rsid w:val="00F60AD1"/>
    <w:rsid w:val="00F60B63"/>
    <w:rsid w:val="00F612B6"/>
    <w:rsid w:val="00F6132F"/>
    <w:rsid w:val="00F6141A"/>
    <w:rsid w:val="00F614EA"/>
    <w:rsid w:val="00F61505"/>
    <w:rsid w:val="00F61640"/>
    <w:rsid w:val="00F61652"/>
    <w:rsid w:val="00F61B1D"/>
    <w:rsid w:val="00F61E40"/>
    <w:rsid w:val="00F621A7"/>
    <w:rsid w:val="00F621B8"/>
    <w:rsid w:val="00F623CF"/>
    <w:rsid w:val="00F62B45"/>
    <w:rsid w:val="00F63011"/>
    <w:rsid w:val="00F63098"/>
    <w:rsid w:val="00F634EF"/>
    <w:rsid w:val="00F635D3"/>
    <w:rsid w:val="00F6394E"/>
    <w:rsid w:val="00F63DE3"/>
    <w:rsid w:val="00F6412C"/>
    <w:rsid w:val="00F641CF"/>
    <w:rsid w:val="00F643C3"/>
    <w:rsid w:val="00F64490"/>
    <w:rsid w:val="00F64491"/>
    <w:rsid w:val="00F645ED"/>
    <w:rsid w:val="00F64650"/>
    <w:rsid w:val="00F6479E"/>
    <w:rsid w:val="00F64AF3"/>
    <w:rsid w:val="00F65003"/>
    <w:rsid w:val="00F65065"/>
    <w:rsid w:val="00F65083"/>
    <w:rsid w:val="00F650F2"/>
    <w:rsid w:val="00F6520E"/>
    <w:rsid w:val="00F65433"/>
    <w:rsid w:val="00F6569D"/>
    <w:rsid w:val="00F656E5"/>
    <w:rsid w:val="00F657A8"/>
    <w:rsid w:val="00F65A4D"/>
    <w:rsid w:val="00F65DD8"/>
    <w:rsid w:val="00F65EF0"/>
    <w:rsid w:val="00F6615B"/>
    <w:rsid w:val="00F661C6"/>
    <w:rsid w:val="00F66319"/>
    <w:rsid w:val="00F66446"/>
    <w:rsid w:val="00F66787"/>
    <w:rsid w:val="00F667B5"/>
    <w:rsid w:val="00F6680B"/>
    <w:rsid w:val="00F66B34"/>
    <w:rsid w:val="00F66F7F"/>
    <w:rsid w:val="00F66FBD"/>
    <w:rsid w:val="00F670B0"/>
    <w:rsid w:val="00F67147"/>
    <w:rsid w:val="00F673A6"/>
    <w:rsid w:val="00F67555"/>
    <w:rsid w:val="00F67575"/>
    <w:rsid w:val="00F67628"/>
    <w:rsid w:val="00F677EA"/>
    <w:rsid w:val="00F67903"/>
    <w:rsid w:val="00F67906"/>
    <w:rsid w:val="00F67B8C"/>
    <w:rsid w:val="00F7018A"/>
    <w:rsid w:val="00F70190"/>
    <w:rsid w:val="00F701F2"/>
    <w:rsid w:val="00F702A3"/>
    <w:rsid w:val="00F707D2"/>
    <w:rsid w:val="00F709A5"/>
    <w:rsid w:val="00F70A24"/>
    <w:rsid w:val="00F70A30"/>
    <w:rsid w:val="00F70CDB"/>
    <w:rsid w:val="00F71132"/>
    <w:rsid w:val="00F717B3"/>
    <w:rsid w:val="00F71AD9"/>
    <w:rsid w:val="00F71ADE"/>
    <w:rsid w:val="00F71B0C"/>
    <w:rsid w:val="00F71B4C"/>
    <w:rsid w:val="00F71B73"/>
    <w:rsid w:val="00F71C78"/>
    <w:rsid w:val="00F71C9C"/>
    <w:rsid w:val="00F72163"/>
    <w:rsid w:val="00F72259"/>
    <w:rsid w:val="00F7251B"/>
    <w:rsid w:val="00F7269D"/>
    <w:rsid w:val="00F7274D"/>
    <w:rsid w:val="00F72E16"/>
    <w:rsid w:val="00F7303C"/>
    <w:rsid w:val="00F731F1"/>
    <w:rsid w:val="00F73571"/>
    <w:rsid w:val="00F7369D"/>
    <w:rsid w:val="00F738F8"/>
    <w:rsid w:val="00F73F16"/>
    <w:rsid w:val="00F740F5"/>
    <w:rsid w:val="00F74411"/>
    <w:rsid w:val="00F74595"/>
    <w:rsid w:val="00F74629"/>
    <w:rsid w:val="00F746E4"/>
    <w:rsid w:val="00F74D04"/>
    <w:rsid w:val="00F74D27"/>
    <w:rsid w:val="00F750B7"/>
    <w:rsid w:val="00F7538C"/>
    <w:rsid w:val="00F75DB3"/>
    <w:rsid w:val="00F761C5"/>
    <w:rsid w:val="00F7621F"/>
    <w:rsid w:val="00F76492"/>
    <w:rsid w:val="00F7664F"/>
    <w:rsid w:val="00F76F9F"/>
    <w:rsid w:val="00F770CA"/>
    <w:rsid w:val="00F77113"/>
    <w:rsid w:val="00F775B2"/>
    <w:rsid w:val="00F77C74"/>
    <w:rsid w:val="00F77D4D"/>
    <w:rsid w:val="00F77E61"/>
    <w:rsid w:val="00F803E1"/>
    <w:rsid w:val="00F80495"/>
    <w:rsid w:val="00F80610"/>
    <w:rsid w:val="00F80DF1"/>
    <w:rsid w:val="00F80F13"/>
    <w:rsid w:val="00F8102D"/>
    <w:rsid w:val="00F8107A"/>
    <w:rsid w:val="00F8151B"/>
    <w:rsid w:val="00F8159E"/>
    <w:rsid w:val="00F817C7"/>
    <w:rsid w:val="00F81863"/>
    <w:rsid w:val="00F81898"/>
    <w:rsid w:val="00F8191F"/>
    <w:rsid w:val="00F81BC2"/>
    <w:rsid w:val="00F81C08"/>
    <w:rsid w:val="00F81EA2"/>
    <w:rsid w:val="00F820B5"/>
    <w:rsid w:val="00F82505"/>
    <w:rsid w:val="00F825D7"/>
    <w:rsid w:val="00F8262D"/>
    <w:rsid w:val="00F826E9"/>
    <w:rsid w:val="00F827C0"/>
    <w:rsid w:val="00F827E8"/>
    <w:rsid w:val="00F82D73"/>
    <w:rsid w:val="00F82EFB"/>
    <w:rsid w:val="00F8303A"/>
    <w:rsid w:val="00F83707"/>
    <w:rsid w:val="00F8380A"/>
    <w:rsid w:val="00F839D5"/>
    <w:rsid w:val="00F83A4D"/>
    <w:rsid w:val="00F83B3B"/>
    <w:rsid w:val="00F83C24"/>
    <w:rsid w:val="00F83C43"/>
    <w:rsid w:val="00F83DF2"/>
    <w:rsid w:val="00F83E3E"/>
    <w:rsid w:val="00F83E5E"/>
    <w:rsid w:val="00F83F7D"/>
    <w:rsid w:val="00F8400A"/>
    <w:rsid w:val="00F842A2"/>
    <w:rsid w:val="00F842B6"/>
    <w:rsid w:val="00F842BB"/>
    <w:rsid w:val="00F8450E"/>
    <w:rsid w:val="00F846B0"/>
    <w:rsid w:val="00F849C0"/>
    <w:rsid w:val="00F84B5C"/>
    <w:rsid w:val="00F84D05"/>
    <w:rsid w:val="00F84D63"/>
    <w:rsid w:val="00F84D97"/>
    <w:rsid w:val="00F84EA2"/>
    <w:rsid w:val="00F8507A"/>
    <w:rsid w:val="00F855DA"/>
    <w:rsid w:val="00F857D9"/>
    <w:rsid w:val="00F85A74"/>
    <w:rsid w:val="00F85ABE"/>
    <w:rsid w:val="00F85E49"/>
    <w:rsid w:val="00F86118"/>
    <w:rsid w:val="00F863F0"/>
    <w:rsid w:val="00F86F45"/>
    <w:rsid w:val="00F86FCE"/>
    <w:rsid w:val="00F8706E"/>
    <w:rsid w:val="00F8728A"/>
    <w:rsid w:val="00F872D2"/>
    <w:rsid w:val="00F876B6"/>
    <w:rsid w:val="00F87807"/>
    <w:rsid w:val="00F87997"/>
    <w:rsid w:val="00F87B67"/>
    <w:rsid w:val="00F87B91"/>
    <w:rsid w:val="00F87CF1"/>
    <w:rsid w:val="00F903E2"/>
    <w:rsid w:val="00F9053B"/>
    <w:rsid w:val="00F90D93"/>
    <w:rsid w:val="00F90E86"/>
    <w:rsid w:val="00F91009"/>
    <w:rsid w:val="00F912A5"/>
    <w:rsid w:val="00F91377"/>
    <w:rsid w:val="00F9145D"/>
    <w:rsid w:val="00F91B22"/>
    <w:rsid w:val="00F91C61"/>
    <w:rsid w:val="00F91DDB"/>
    <w:rsid w:val="00F91EC5"/>
    <w:rsid w:val="00F91FF5"/>
    <w:rsid w:val="00F92069"/>
    <w:rsid w:val="00F92835"/>
    <w:rsid w:val="00F92DE0"/>
    <w:rsid w:val="00F93036"/>
    <w:rsid w:val="00F9343C"/>
    <w:rsid w:val="00F93567"/>
    <w:rsid w:val="00F93744"/>
    <w:rsid w:val="00F93857"/>
    <w:rsid w:val="00F938D5"/>
    <w:rsid w:val="00F93FB5"/>
    <w:rsid w:val="00F940B5"/>
    <w:rsid w:val="00F94354"/>
    <w:rsid w:val="00F94670"/>
    <w:rsid w:val="00F946CB"/>
    <w:rsid w:val="00F94E17"/>
    <w:rsid w:val="00F9547F"/>
    <w:rsid w:val="00F95522"/>
    <w:rsid w:val="00F95575"/>
    <w:rsid w:val="00F955D7"/>
    <w:rsid w:val="00F957C7"/>
    <w:rsid w:val="00F95812"/>
    <w:rsid w:val="00F9584C"/>
    <w:rsid w:val="00F9591D"/>
    <w:rsid w:val="00F95952"/>
    <w:rsid w:val="00F95967"/>
    <w:rsid w:val="00F95B5C"/>
    <w:rsid w:val="00F95C57"/>
    <w:rsid w:val="00F960C5"/>
    <w:rsid w:val="00F96308"/>
    <w:rsid w:val="00F9637D"/>
    <w:rsid w:val="00F96403"/>
    <w:rsid w:val="00F966F2"/>
    <w:rsid w:val="00F96A24"/>
    <w:rsid w:val="00F96DB8"/>
    <w:rsid w:val="00F96EBA"/>
    <w:rsid w:val="00F97159"/>
    <w:rsid w:val="00F97196"/>
    <w:rsid w:val="00F9750E"/>
    <w:rsid w:val="00F9755E"/>
    <w:rsid w:val="00F975B2"/>
    <w:rsid w:val="00F97953"/>
    <w:rsid w:val="00F97A1A"/>
    <w:rsid w:val="00F97A39"/>
    <w:rsid w:val="00F97BEC"/>
    <w:rsid w:val="00F97D8E"/>
    <w:rsid w:val="00F97DF9"/>
    <w:rsid w:val="00F97E9C"/>
    <w:rsid w:val="00FA0251"/>
    <w:rsid w:val="00FA0BF8"/>
    <w:rsid w:val="00FA0E3B"/>
    <w:rsid w:val="00FA13B9"/>
    <w:rsid w:val="00FA14DF"/>
    <w:rsid w:val="00FA1A3F"/>
    <w:rsid w:val="00FA1A8E"/>
    <w:rsid w:val="00FA1B7F"/>
    <w:rsid w:val="00FA1C30"/>
    <w:rsid w:val="00FA1F38"/>
    <w:rsid w:val="00FA2450"/>
    <w:rsid w:val="00FA2772"/>
    <w:rsid w:val="00FA2A0C"/>
    <w:rsid w:val="00FA2BA2"/>
    <w:rsid w:val="00FA310C"/>
    <w:rsid w:val="00FA31ED"/>
    <w:rsid w:val="00FA3236"/>
    <w:rsid w:val="00FA3897"/>
    <w:rsid w:val="00FA3A74"/>
    <w:rsid w:val="00FA3C84"/>
    <w:rsid w:val="00FA3CB8"/>
    <w:rsid w:val="00FA3EC1"/>
    <w:rsid w:val="00FA3ED6"/>
    <w:rsid w:val="00FA3F48"/>
    <w:rsid w:val="00FA4034"/>
    <w:rsid w:val="00FA4106"/>
    <w:rsid w:val="00FA44B3"/>
    <w:rsid w:val="00FA45CC"/>
    <w:rsid w:val="00FA4635"/>
    <w:rsid w:val="00FA4666"/>
    <w:rsid w:val="00FA46EC"/>
    <w:rsid w:val="00FA50D6"/>
    <w:rsid w:val="00FA5166"/>
    <w:rsid w:val="00FA5381"/>
    <w:rsid w:val="00FA540A"/>
    <w:rsid w:val="00FA54A7"/>
    <w:rsid w:val="00FA55AB"/>
    <w:rsid w:val="00FA57A0"/>
    <w:rsid w:val="00FA58FD"/>
    <w:rsid w:val="00FA5BF1"/>
    <w:rsid w:val="00FA5E76"/>
    <w:rsid w:val="00FA5F40"/>
    <w:rsid w:val="00FA60AD"/>
    <w:rsid w:val="00FA62F9"/>
    <w:rsid w:val="00FA65E9"/>
    <w:rsid w:val="00FA6683"/>
    <w:rsid w:val="00FA6A16"/>
    <w:rsid w:val="00FA6BA9"/>
    <w:rsid w:val="00FA6CDB"/>
    <w:rsid w:val="00FA6EAD"/>
    <w:rsid w:val="00FA70C0"/>
    <w:rsid w:val="00FA78CE"/>
    <w:rsid w:val="00FA7CA1"/>
    <w:rsid w:val="00FA7D00"/>
    <w:rsid w:val="00FA7E1C"/>
    <w:rsid w:val="00FA7E35"/>
    <w:rsid w:val="00FA7E6B"/>
    <w:rsid w:val="00FA7F3C"/>
    <w:rsid w:val="00FB0261"/>
    <w:rsid w:val="00FB050C"/>
    <w:rsid w:val="00FB0805"/>
    <w:rsid w:val="00FB0834"/>
    <w:rsid w:val="00FB090C"/>
    <w:rsid w:val="00FB0C00"/>
    <w:rsid w:val="00FB0EEF"/>
    <w:rsid w:val="00FB10C6"/>
    <w:rsid w:val="00FB1520"/>
    <w:rsid w:val="00FB19E7"/>
    <w:rsid w:val="00FB1A96"/>
    <w:rsid w:val="00FB1D5B"/>
    <w:rsid w:val="00FB1FD8"/>
    <w:rsid w:val="00FB2019"/>
    <w:rsid w:val="00FB2111"/>
    <w:rsid w:val="00FB28CD"/>
    <w:rsid w:val="00FB2988"/>
    <w:rsid w:val="00FB2A8F"/>
    <w:rsid w:val="00FB2CBB"/>
    <w:rsid w:val="00FB30AF"/>
    <w:rsid w:val="00FB333B"/>
    <w:rsid w:val="00FB3589"/>
    <w:rsid w:val="00FB3820"/>
    <w:rsid w:val="00FB3BF3"/>
    <w:rsid w:val="00FB3D14"/>
    <w:rsid w:val="00FB462B"/>
    <w:rsid w:val="00FB49AC"/>
    <w:rsid w:val="00FB4A91"/>
    <w:rsid w:val="00FB4CE5"/>
    <w:rsid w:val="00FB4DC2"/>
    <w:rsid w:val="00FB5106"/>
    <w:rsid w:val="00FB528E"/>
    <w:rsid w:val="00FB53BE"/>
    <w:rsid w:val="00FB5464"/>
    <w:rsid w:val="00FB5468"/>
    <w:rsid w:val="00FB5481"/>
    <w:rsid w:val="00FB55FC"/>
    <w:rsid w:val="00FB5966"/>
    <w:rsid w:val="00FB59F2"/>
    <w:rsid w:val="00FB5E2F"/>
    <w:rsid w:val="00FB6210"/>
    <w:rsid w:val="00FB6211"/>
    <w:rsid w:val="00FB62A4"/>
    <w:rsid w:val="00FB6406"/>
    <w:rsid w:val="00FB64FD"/>
    <w:rsid w:val="00FB6557"/>
    <w:rsid w:val="00FB6696"/>
    <w:rsid w:val="00FB6756"/>
    <w:rsid w:val="00FB687A"/>
    <w:rsid w:val="00FB6DCE"/>
    <w:rsid w:val="00FB6F7F"/>
    <w:rsid w:val="00FB70CE"/>
    <w:rsid w:val="00FB713F"/>
    <w:rsid w:val="00FB72F8"/>
    <w:rsid w:val="00FB7613"/>
    <w:rsid w:val="00FB7BDF"/>
    <w:rsid w:val="00FB7C04"/>
    <w:rsid w:val="00FB7D2E"/>
    <w:rsid w:val="00FB7DFB"/>
    <w:rsid w:val="00FC05C1"/>
    <w:rsid w:val="00FC06D5"/>
    <w:rsid w:val="00FC094C"/>
    <w:rsid w:val="00FC0D2A"/>
    <w:rsid w:val="00FC1051"/>
    <w:rsid w:val="00FC1093"/>
    <w:rsid w:val="00FC13FA"/>
    <w:rsid w:val="00FC1447"/>
    <w:rsid w:val="00FC1536"/>
    <w:rsid w:val="00FC172E"/>
    <w:rsid w:val="00FC1840"/>
    <w:rsid w:val="00FC1BA2"/>
    <w:rsid w:val="00FC1BAA"/>
    <w:rsid w:val="00FC1D9E"/>
    <w:rsid w:val="00FC215A"/>
    <w:rsid w:val="00FC284F"/>
    <w:rsid w:val="00FC28A6"/>
    <w:rsid w:val="00FC28AE"/>
    <w:rsid w:val="00FC2F19"/>
    <w:rsid w:val="00FC326D"/>
    <w:rsid w:val="00FC3319"/>
    <w:rsid w:val="00FC3474"/>
    <w:rsid w:val="00FC35E5"/>
    <w:rsid w:val="00FC3650"/>
    <w:rsid w:val="00FC36A9"/>
    <w:rsid w:val="00FC37E7"/>
    <w:rsid w:val="00FC3872"/>
    <w:rsid w:val="00FC38BF"/>
    <w:rsid w:val="00FC3CE9"/>
    <w:rsid w:val="00FC3DD3"/>
    <w:rsid w:val="00FC3E71"/>
    <w:rsid w:val="00FC416C"/>
    <w:rsid w:val="00FC41B3"/>
    <w:rsid w:val="00FC41C1"/>
    <w:rsid w:val="00FC4663"/>
    <w:rsid w:val="00FC4948"/>
    <w:rsid w:val="00FC4A0F"/>
    <w:rsid w:val="00FC4CF2"/>
    <w:rsid w:val="00FC4D22"/>
    <w:rsid w:val="00FC4EEE"/>
    <w:rsid w:val="00FC500F"/>
    <w:rsid w:val="00FC53C2"/>
    <w:rsid w:val="00FC5598"/>
    <w:rsid w:val="00FC578A"/>
    <w:rsid w:val="00FC58C4"/>
    <w:rsid w:val="00FC5ECF"/>
    <w:rsid w:val="00FC61FB"/>
    <w:rsid w:val="00FC643F"/>
    <w:rsid w:val="00FC666E"/>
    <w:rsid w:val="00FC67A2"/>
    <w:rsid w:val="00FC6928"/>
    <w:rsid w:val="00FC6A26"/>
    <w:rsid w:val="00FC6A48"/>
    <w:rsid w:val="00FC6A52"/>
    <w:rsid w:val="00FC6C9E"/>
    <w:rsid w:val="00FC6E40"/>
    <w:rsid w:val="00FC6EAE"/>
    <w:rsid w:val="00FC7090"/>
    <w:rsid w:val="00FC7106"/>
    <w:rsid w:val="00FC7572"/>
    <w:rsid w:val="00FC7587"/>
    <w:rsid w:val="00FC7703"/>
    <w:rsid w:val="00FC7B1E"/>
    <w:rsid w:val="00FC7D37"/>
    <w:rsid w:val="00FC7FE9"/>
    <w:rsid w:val="00FD016A"/>
    <w:rsid w:val="00FD03BD"/>
    <w:rsid w:val="00FD0401"/>
    <w:rsid w:val="00FD06A2"/>
    <w:rsid w:val="00FD0AF9"/>
    <w:rsid w:val="00FD0B2B"/>
    <w:rsid w:val="00FD0C1B"/>
    <w:rsid w:val="00FD0F50"/>
    <w:rsid w:val="00FD12D6"/>
    <w:rsid w:val="00FD12D8"/>
    <w:rsid w:val="00FD13D7"/>
    <w:rsid w:val="00FD14D0"/>
    <w:rsid w:val="00FD168E"/>
    <w:rsid w:val="00FD170A"/>
    <w:rsid w:val="00FD178B"/>
    <w:rsid w:val="00FD1815"/>
    <w:rsid w:val="00FD1A05"/>
    <w:rsid w:val="00FD1E08"/>
    <w:rsid w:val="00FD1E26"/>
    <w:rsid w:val="00FD1EE3"/>
    <w:rsid w:val="00FD1FB8"/>
    <w:rsid w:val="00FD232E"/>
    <w:rsid w:val="00FD2514"/>
    <w:rsid w:val="00FD2640"/>
    <w:rsid w:val="00FD2A41"/>
    <w:rsid w:val="00FD2C46"/>
    <w:rsid w:val="00FD3084"/>
    <w:rsid w:val="00FD35B8"/>
    <w:rsid w:val="00FD3640"/>
    <w:rsid w:val="00FD3CCB"/>
    <w:rsid w:val="00FD3D9E"/>
    <w:rsid w:val="00FD3DCE"/>
    <w:rsid w:val="00FD3F6A"/>
    <w:rsid w:val="00FD4062"/>
    <w:rsid w:val="00FD42F0"/>
    <w:rsid w:val="00FD438D"/>
    <w:rsid w:val="00FD45A8"/>
    <w:rsid w:val="00FD492F"/>
    <w:rsid w:val="00FD49A4"/>
    <w:rsid w:val="00FD49D9"/>
    <w:rsid w:val="00FD4AA7"/>
    <w:rsid w:val="00FD4CB0"/>
    <w:rsid w:val="00FD4FA7"/>
    <w:rsid w:val="00FD520E"/>
    <w:rsid w:val="00FD55A1"/>
    <w:rsid w:val="00FD582A"/>
    <w:rsid w:val="00FD5856"/>
    <w:rsid w:val="00FD59C9"/>
    <w:rsid w:val="00FD5C1E"/>
    <w:rsid w:val="00FD5C74"/>
    <w:rsid w:val="00FD5CA9"/>
    <w:rsid w:val="00FD60DA"/>
    <w:rsid w:val="00FD61FC"/>
    <w:rsid w:val="00FD6283"/>
    <w:rsid w:val="00FD66E4"/>
    <w:rsid w:val="00FD6B0C"/>
    <w:rsid w:val="00FD6B11"/>
    <w:rsid w:val="00FD6CD3"/>
    <w:rsid w:val="00FD6D4F"/>
    <w:rsid w:val="00FD6DA4"/>
    <w:rsid w:val="00FD70DD"/>
    <w:rsid w:val="00FD7260"/>
    <w:rsid w:val="00FD78FD"/>
    <w:rsid w:val="00FD7B78"/>
    <w:rsid w:val="00FE0108"/>
    <w:rsid w:val="00FE025D"/>
    <w:rsid w:val="00FE02A5"/>
    <w:rsid w:val="00FE03FE"/>
    <w:rsid w:val="00FE0455"/>
    <w:rsid w:val="00FE0688"/>
    <w:rsid w:val="00FE079D"/>
    <w:rsid w:val="00FE0929"/>
    <w:rsid w:val="00FE0B3E"/>
    <w:rsid w:val="00FE0C23"/>
    <w:rsid w:val="00FE0C5A"/>
    <w:rsid w:val="00FE0D26"/>
    <w:rsid w:val="00FE1212"/>
    <w:rsid w:val="00FE1289"/>
    <w:rsid w:val="00FE14D1"/>
    <w:rsid w:val="00FE151C"/>
    <w:rsid w:val="00FE1C32"/>
    <w:rsid w:val="00FE1F06"/>
    <w:rsid w:val="00FE1F35"/>
    <w:rsid w:val="00FE1F38"/>
    <w:rsid w:val="00FE227E"/>
    <w:rsid w:val="00FE22AD"/>
    <w:rsid w:val="00FE252D"/>
    <w:rsid w:val="00FE2822"/>
    <w:rsid w:val="00FE2DBC"/>
    <w:rsid w:val="00FE2E5D"/>
    <w:rsid w:val="00FE2FB5"/>
    <w:rsid w:val="00FE339D"/>
    <w:rsid w:val="00FE347F"/>
    <w:rsid w:val="00FE361F"/>
    <w:rsid w:val="00FE3665"/>
    <w:rsid w:val="00FE3832"/>
    <w:rsid w:val="00FE383F"/>
    <w:rsid w:val="00FE3BB1"/>
    <w:rsid w:val="00FE3D71"/>
    <w:rsid w:val="00FE421E"/>
    <w:rsid w:val="00FE45AB"/>
    <w:rsid w:val="00FE4AF9"/>
    <w:rsid w:val="00FE4D47"/>
    <w:rsid w:val="00FE4DF9"/>
    <w:rsid w:val="00FE4DFB"/>
    <w:rsid w:val="00FE5514"/>
    <w:rsid w:val="00FE55E9"/>
    <w:rsid w:val="00FE5776"/>
    <w:rsid w:val="00FE5AAA"/>
    <w:rsid w:val="00FE5B09"/>
    <w:rsid w:val="00FE5D1F"/>
    <w:rsid w:val="00FE5FEB"/>
    <w:rsid w:val="00FE6055"/>
    <w:rsid w:val="00FE6066"/>
    <w:rsid w:val="00FE61BF"/>
    <w:rsid w:val="00FE644E"/>
    <w:rsid w:val="00FE6A1E"/>
    <w:rsid w:val="00FE6B2B"/>
    <w:rsid w:val="00FE6D3F"/>
    <w:rsid w:val="00FE6D47"/>
    <w:rsid w:val="00FE6EDE"/>
    <w:rsid w:val="00FE7083"/>
    <w:rsid w:val="00FE7097"/>
    <w:rsid w:val="00FE71A7"/>
    <w:rsid w:val="00FE726D"/>
    <w:rsid w:val="00FE72EC"/>
    <w:rsid w:val="00FE7471"/>
    <w:rsid w:val="00FE781F"/>
    <w:rsid w:val="00FE7971"/>
    <w:rsid w:val="00FE7AB9"/>
    <w:rsid w:val="00FE7DF5"/>
    <w:rsid w:val="00FE7EEF"/>
    <w:rsid w:val="00FE7F61"/>
    <w:rsid w:val="00FF02D3"/>
    <w:rsid w:val="00FF05C2"/>
    <w:rsid w:val="00FF0659"/>
    <w:rsid w:val="00FF0673"/>
    <w:rsid w:val="00FF0A5D"/>
    <w:rsid w:val="00FF0C26"/>
    <w:rsid w:val="00FF0CB3"/>
    <w:rsid w:val="00FF0EB2"/>
    <w:rsid w:val="00FF1101"/>
    <w:rsid w:val="00FF1151"/>
    <w:rsid w:val="00FF1267"/>
    <w:rsid w:val="00FF129D"/>
    <w:rsid w:val="00FF131D"/>
    <w:rsid w:val="00FF16E4"/>
    <w:rsid w:val="00FF17F5"/>
    <w:rsid w:val="00FF19FE"/>
    <w:rsid w:val="00FF1AFF"/>
    <w:rsid w:val="00FF1E56"/>
    <w:rsid w:val="00FF1FBC"/>
    <w:rsid w:val="00FF236E"/>
    <w:rsid w:val="00FF2455"/>
    <w:rsid w:val="00FF2487"/>
    <w:rsid w:val="00FF2C27"/>
    <w:rsid w:val="00FF2C60"/>
    <w:rsid w:val="00FF2D21"/>
    <w:rsid w:val="00FF2E62"/>
    <w:rsid w:val="00FF2FBF"/>
    <w:rsid w:val="00FF319B"/>
    <w:rsid w:val="00FF3232"/>
    <w:rsid w:val="00FF324D"/>
    <w:rsid w:val="00FF33AB"/>
    <w:rsid w:val="00FF3485"/>
    <w:rsid w:val="00FF376F"/>
    <w:rsid w:val="00FF3991"/>
    <w:rsid w:val="00FF3C94"/>
    <w:rsid w:val="00FF3D5C"/>
    <w:rsid w:val="00FF3F75"/>
    <w:rsid w:val="00FF3FD4"/>
    <w:rsid w:val="00FF46E3"/>
    <w:rsid w:val="00FF49D1"/>
    <w:rsid w:val="00FF4B66"/>
    <w:rsid w:val="00FF4C4F"/>
    <w:rsid w:val="00FF4D68"/>
    <w:rsid w:val="00FF4DAE"/>
    <w:rsid w:val="00FF527A"/>
    <w:rsid w:val="00FF5A1C"/>
    <w:rsid w:val="00FF5F7A"/>
    <w:rsid w:val="00FF604F"/>
    <w:rsid w:val="00FF608C"/>
    <w:rsid w:val="00FF621C"/>
    <w:rsid w:val="00FF670D"/>
    <w:rsid w:val="00FF68ED"/>
    <w:rsid w:val="00FF6955"/>
    <w:rsid w:val="00FF6DC9"/>
    <w:rsid w:val="00FF6DED"/>
    <w:rsid w:val="00FF711A"/>
    <w:rsid w:val="00FF71DB"/>
    <w:rsid w:val="00FF7380"/>
    <w:rsid w:val="00FF73A2"/>
    <w:rsid w:val="00FF747A"/>
    <w:rsid w:val="00FF75FF"/>
    <w:rsid w:val="00FF776B"/>
    <w:rsid w:val="00FF78D7"/>
    <w:rsid w:val="00FF794D"/>
    <w:rsid w:val="00FF7AA2"/>
    <w:rsid w:val="00FF7AC2"/>
    <w:rsid w:val="00FF7FC5"/>
    <w:rsid w:val="00FF7F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E65DC04"/>
  <w15:docId w15:val="{89EC0A8C-3DBA-4990-A012-3316554C3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9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87C"/>
    <w:pPr>
      <w:jc w:val="both"/>
    </w:pPr>
    <w:rPr>
      <w:rFonts w:ascii="Times New Roman" w:hAnsi="Times New Roman"/>
      <w:lang w:val="en-GB" w:eastAsia="th-TH"/>
    </w:rPr>
  </w:style>
  <w:style w:type="paragraph" w:styleId="Heading1">
    <w:name w:val="heading 1"/>
    <w:basedOn w:val="Normal"/>
    <w:next w:val="Normal"/>
    <w:link w:val="Heading1Char"/>
    <w:qFormat/>
    <w:rsid w:val="00ED46F8"/>
    <w:pPr>
      <w:keepNext/>
      <w:spacing w:before="240" w:after="60"/>
      <w:outlineLvl w:val="0"/>
    </w:pPr>
    <w:rPr>
      <w:rFonts w:cs="Cordia New"/>
      <w:b/>
      <w:bCs/>
      <w:kern w:val="36"/>
      <w:sz w:val="32"/>
      <w:szCs w:val="32"/>
    </w:rPr>
  </w:style>
  <w:style w:type="paragraph" w:styleId="Heading2">
    <w:name w:val="heading 2"/>
    <w:aliases w:val="h2 main heading,h2"/>
    <w:basedOn w:val="Normal"/>
    <w:next w:val="Normal"/>
    <w:link w:val="Heading2Char"/>
    <w:qFormat/>
    <w:rsid w:val="00ED46F8"/>
    <w:pPr>
      <w:keepNext/>
      <w:spacing w:before="240" w:after="60"/>
      <w:outlineLvl w:val="1"/>
    </w:pPr>
    <w:rPr>
      <w:rFonts w:cs="Cordia New"/>
      <w:b/>
      <w:bCs/>
      <w:i/>
      <w:iCs/>
      <w:sz w:val="28"/>
      <w:szCs w:val="28"/>
    </w:rPr>
  </w:style>
  <w:style w:type="paragraph" w:styleId="Heading3">
    <w:name w:val="heading 3"/>
    <w:aliases w:val="h3 sub heading"/>
    <w:basedOn w:val="Normal"/>
    <w:next w:val="Normal"/>
    <w:link w:val="Heading3Char"/>
    <w:uiPriority w:val="99"/>
    <w:qFormat/>
    <w:rsid w:val="00ED46F8"/>
    <w:pPr>
      <w:keepNext/>
      <w:spacing w:before="240" w:after="60"/>
      <w:outlineLvl w:val="2"/>
    </w:pPr>
    <w:rPr>
      <w:rFonts w:cs="Cordia New"/>
      <w:sz w:val="24"/>
      <w:szCs w:val="24"/>
    </w:rPr>
  </w:style>
  <w:style w:type="paragraph" w:styleId="Heading4">
    <w:name w:val="heading 4"/>
    <w:aliases w:val="h4 sub sub heading"/>
    <w:basedOn w:val="Normal"/>
    <w:next w:val="Normal"/>
    <w:link w:val="Heading4Char"/>
    <w:uiPriority w:val="99"/>
    <w:qFormat/>
    <w:rsid w:val="00ED46F8"/>
    <w:pPr>
      <w:keepNext/>
      <w:spacing w:before="240" w:after="60"/>
      <w:outlineLvl w:val="3"/>
    </w:pPr>
    <w:rPr>
      <w:rFonts w:cs="Cordia New"/>
      <w:b/>
      <w:bCs/>
      <w:sz w:val="28"/>
      <w:szCs w:val="28"/>
    </w:rPr>
  </w:style>
  <w:style w:type="paragraph" w:styleId="Heading5">
    <w:name w:val="heading 5"/>
    <w:basedOn w:val="Normal"/>
    <w:next w:val="Normal"/>
    <w:link w:val="Heading5Char"/>
    <w:uiPriority w:val="99"/>
    <w:qFormat/>
    <w:rsid w:val="00ED46F8"/>
    <w:pPr>
      <w:spacing w:before="240" w:after="60"/>
      <w:outlineLvl w:val="4"/>
    </w:pPr>
    <w:rPr>
      <w:rFonts w:cs="Cordia New"/>
      <w:sz w:val="24"/>
      <w:szCs w:val="24"/>
    </w:rPr>
  </w:style>
  <w:style w:type="paragraph" w:styleId="Heading6">
    <w:name w:val="heading 6"/>
    <w:basedOn w:val="Normal"/>
    <w:next w:val="Normal"/>
    <w:link w:val="Heading6Char"/>
    <w:uiPriority w:val="99"/>
    <w:qFormat/>
    <w:rsid w:val="00ED46F8"/>
    <w:pPr>
      <w:spacing w:before="240" w:after="60"/>
      <w:outlineLvl w:val="5"/>
    </w:pPr>
    <w:rPr>
      <w:rFonts w:cs="Cordia New"/>
      <w:i/>
      <w:iCs/>
      <w:sz w:val="24"/>
      <w:szCs w:val="24"/>
    </w:rPr>
  </w:style>
  <w:style w:type="paragraph" w:styleId="Heading7">
    <w:name w:val="heading 7"/>
    <w:basedOn w:val="Normal"/>
    <w:next w:val="Normal"/>
    <w:link w:val="Heading7Char"/>
    <w:uiPriority w:val="99"/>
    <w:qFormat/>
    <w:rsid w:val="00ED46F8"/>
    <w:pPr>
      <w:spacing w:before="240" w:after="60"/>
      <w:outlineLvl w:val="6"/>
    </w:pPr>
    <w:rPr>
      <w:rFonts w:cs="Cordia New"/>
      <w:sz w:val="24"/>
      <w:szCs w:val="24"/>
    </w:rPr>
  </w:style>
  <w:style w:type="paragraph" w:styleId="Heading8">
    <w:name w:val="heading 8"/>
    <w:basedOn w:val="Normal"/>
    <w:next w:val="Normal"/>
    <w:link w:val="Heading8Char"/>
    <w:uiPriority w:val="99"/>
    <w:qFormat/>
    <w:rsid w:val="00ED46F8"/>
    <w:pPr>
      <w:spacing w:before="240" w:after="60"/>
      <w:outlineLvl w:val="7"/>
    </w:pPr>
    <w:rPr>
      <w:rFonts w:cs="Cordia New"/>
      <w:i/>
      <w:iCs/>
      <w:sz w:val="24"/>
      <w:szCs w:val="24"/>
    </w:rPr>
  </w:style>
  <w:style w:type="paragraph" w:styleId="Heading9">
    <w:name w:val="heading 9"/>
    <w:basedOn w:val="Normal"/>
    <w:next w:val="Normal"/>
    <w:link w:val="Heading9Char"/>
    <w:uiPriority w:val="99"/>
    <w:qFormat/>
    <w:rsid w:val="00ED46F8"/>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ED46F8"/>
    <w:pPr>
      <w:ind w:right="386"/>
      <w:jc w:val="left"/>
    </w:pPr>
    <w:rPr>
      <w:rFonts w:cs="Cordia New"/>
      <w:sz w:val="28"/>
      <w:szCs w:val="28"/>
      <w:lang w:val="th-TH"/>
    </w:rPr>
  </w:style>
  <w:style w:type="character" w:styleId="CommentReference">
    <w:name w:val="annotation reference"/>
    <w:uiPriority w:val="99"/>
    <w:semiHidden/>
    <w:rsid w:val="00ED46F8"/>
    <w:rPr>
      <w:rFonts w:ascii="Arial" w:hAnsi="Arial"/>
      <w:sz w:val="16"/>
      <w:szCs w:val="16"/>
      <w:lang w:bidi="th-TH"/>
    </w:rPr>
  </w:style>
  <w:style w:type="paragraph" w:styleId="DocumentMap">
    <w:name w:val="Document Map"/>
    <w:basedOn w:val="Normal"/>
    <w:link w:val="DocumentMapChar"/>
    <w:uiPriority w:val="99"/>
    <w:semiHidden/>
    <w:rsid w:val="00ED46F8"/>
    <w:pPr>
      <w:shd w:val="clear" w:color="auto" w:fill="000080"/>
    </w:pPr>
  </w:style>
  <w:style w:type="character" w:styleId="Emphasis">
    <w:name w:val="Emphasis"/>
    <w:uiPriority w:val="20"/>
    <w:qFormat/>
    <w:rsid w:val="00ED46F8"/>
    <w:rPr>
      <w:rFonts w:ascii="Arial" w:hAnsi="Arial"/>
      <w:noProof w:val="0"/>
      <w:sz w:val="20"/>
      <w:szCs w:val="20"/>
      <w:lang w:val="en-US" w:bidi="th-TH"/>
    </w:rPr>
  </w:style>
  <w:style w:type="character" w:styleId="EndnoteReference">
    <w:name w:val="endnote reference"/>
    <w:semiHidden/>
    <w:rsid w:val="00ED46F8"/>
    <w:rPr>
      <w:rFonts w:ascii="Arial" w:hAnsi="Arial"/>
      <w:sz w:val="20"/>
      <w:szCs w:val="20"/>
      <w:vertAlign w:val="superscript"/>
      <w:lang w:bidi="th-TH"/>
    </w:rPr>
  </w:style>
  <w:style w:type="paragraph" w:styleId="EnvelopeAddress">
    <w:name w:val="envelope address"/>
    <w:basedOn w:val="Normal"/>
    <w:rsid w:val="00ED46F8"/>
    <w:pPr>
      <w:framePr w:w="7920" w:h="1980" w:hRule="exact" w:hSpace="180" w:wrap="auto" w:hAnchor="page" w:xAlign="center" w:yAlign="bottom"/>
      <w:ind w:left="2880"/>
    </w:pPr>
  </w:style>
  <w:style w:type="paragraph" w:styleId="EnvelopeReturn">
    <w:name w:val="envelope return"/>
    <w:basedOn w:val="Normal"/>
    <w:rsid w:val="00ED46F8"/>
  </w:style>
  <w:style w:type="character" w:styleId="FollowedHyperlink">
    <w:name w:val="FollowedHyperlink"/>
    <w:rsid w:val="00ED46F8"/>
    <w:rPr>
      <w:rFonts w:ascii="Arial" w:hAnsi="Arial"/>
      <w:color w:val="800080"/>
      <w:sz w:val="20"/>
      <w:szCs w:val="20"/>
      <w:u w:val="single"/>
      <w:lang w:bidi="th-TH"/>
    </w:rPr>
  </w:style>
  <w:style w:type="character" w:styleId="FootnoteReference">
    <w:name w:val="footnote reference"/>
    <w:aliases w:val="fr"/>
    <w:rsid w:val="00ED46F8"/>
    <w:rPr>
      <w:rFonts w:ascii="Arial" w:hAnsi="Arial"/>
      <w:sz w:val="20"/>
      <w:szCs w:val="20"/>
      <w:vertAlign w:val="superscript"/>
      <w:lang w:bidi="th-TH"/>
    </w:rPr>
  </w:style>
  <w:style w:type="character" w:styleId="Hyperlink">
    <w:name w:val="Hyperlink"/>
    <w:rsid w:val="00ED46F8"/>
    <w:rPr>
      <w:rFonts w:ascii="Arial" w:hAnsi="Arial"/>
      <w:color w:val="0000FF"/>
      <w:sz w:val="20"/>
      <w:szCs w:val="20"/>
      <w:u w:val="single"/>
      <w:lang w:bidi="th-TH"/>
    </w:rPr>
  </w:style>
  <w:style w:type="paragraph" w:styleId="Index1">
    <w:name w:val="index 1"/>
    <w:basedOn w:val="Normal"/>
    <w:next w:val="Normal"/>
    <w:autoRedefine/>
    <w:semiHidden/>
    <w:rsid w:val="00ED46F8"/>
    <w:pPr>
      <w:ind w:left="200" w:hanging="200"/>
    </w:pPr>
  </w:style>
  <w:style w:type="paragraph" w:styleId="IndexHeading">
    <w:name w:val="index heading"/>
    <w:basedOn w:val="Normal"/>
    <w:next w:val="Index1"/>
    <w:semiHidden/>
    <w:rsid w:val="00ED46F8"/>
    <w:rPr>
      <w:rFonts w:cs="Cordia New"/>
      <w:b/>
      <w:bCs/>
    </w:rPr>
  </w:style>
  <w:style w:type="character" w:styleId="LineNumber">
    <w:name w:val="line number"/>
    <w:rsid w:val="00ED46F8"/>
    <w:rPr>
      <w:rFonts w:ascii="Arial" w:hAnsi="Arial"/>
      <w:sz w:val="16"/>
      <w:szCs w:val="16"/>
      <w:lang w:bidi="th-TH"/>
    </w:rPr>
  </w:style>
  <w:style w:type="paragraph" w:styleId="MacroText">
    <w:name w:val="macro"/>
    <w:link w:val="MacroTextChar"/>
    <w:rsid w:val="00ED46F8"/>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link w:val="MessageHeaderChar"/>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ED46F8"/>
    <w:rPr>
      <w:rFonts w:ascii="Arial" w:hAnsi="Arial"/>
      <w:sz w:val="20"/>
      <w:szCs w:val="20"/>
      <w:lang w:bidi="th-TH"/>
    </w:rPr>
  </w:style>
  <w:style w:type="paragraph" w:styleId="PlainText">
    <w:name w:val="Plain Text"/>
    <w:basedOn w:val="Normal"/>
    <w:link w:val="PlainTextChar"/>
    <w:uiPriority w:val="99"/>
    <w:rsid w:val="00ED46F8"/>
  </w:style>
  <w:style w:type="character" w:styleId="Strong">
    <w:name w:val="Strong"/>
    <w:uiPriority w:val="99"/>
    <w:qFormat/>
    <w:rsid w:val="00ED46F8"/>
    <w:rPr>
      <w:rFonts w:ascii="Arial" w:hAnsi="Arial"/>
      <w:b/>
      <w:bCs/>
      <w:sz w:val="24"/>
      <w:szCs w:val="24"/>
      <w:lang w:bidi="th-TH"/>
    </w:rPr>
  </w:style>
  <w:style w:type="paragraph" w:styleId="Subtitle">
    <w:name w:val="Subtitle"/>
    <w:basedOn w:val="Normal"/>
    <w:link w:val="SubtitleChar"/>
    <w:qFormat/>
    <w:rsid w:val="00ED46F8"/>
    <w:pPr>
      <w:spacing w:after="60"/>
      <w:jc w:val="center"/>
      <w:outlineLvl w:val="1"/>
    </w:pPr>
  </w:style>
  <w:style w:type="paragraph" w:styleId="Title">
    <w:name w:val="Title"/>
    <w:basedOn w:val="Normal"/>
    <w:link w:val="TitleChar"/>
    <w:qFormat/>
    <w:rsid w:val="00ED46F8"/>
    <w:pPr>
      <w:spacing w:before="240" w:after="60"/>
      <w:jc w:val="center"/>
      <w:outlineLvl w:val="0"/>
    </w:pPr>
    <w:rPr>
      <w:rFonts w:cs="Cordia New"/>
      <w:b/>
      <w:bCs/>
      <w:kern w:val="36"/>
    </w:rPr>
  </w:style>
  <w:style w:type="paragraph" w:styleId="TOAHeading">
    <w:name w:val="toa heading"/>
    <w:basedOn w:val="Normal"/>
    <w:next w:val="Normal"/>
    <w:semiHidden/>
    <w:rsid w:val="00ED46F8"/>
    <w:pPr>
      <w:spacing w:before="120"/>
    </w:pPr>
    <w:rPr>
      <w:rFonts w:cs="Cordia New"/>
      <w:b/>
      <w:bCs/>
    </w:rPr>
  </w:style>
  <w:style w:type="paragraph" w:styleId="TOC9">
    <w:name w:val="toc 9"/>
    <w:basedOn w:val="Normal"/>
    <w:next w:val="Normal"/>
    <w:autoRedefine/>
    <w:semiHidden/>
    <w:rsid w:val="00ED46F8"/>
    <w:pPr>
      <w:ind w:left="1600"/>
    </w:pPr>
  </w:style>
  <w:style w:type="paragraph" w:styleId="Header">
    <w:name w:val="header"/>
    <w:basedOn w:val="Normal"/>
    <w:link w:val="HeaderChar"/>
    <w:uiPriority w:val="99"/>
    <w:rsid w:val="00ED46F8"/>
    <w:pPr>
      <w:tabs>
        <w:tab w:val="center" w:pos="4153"/>
        <w:tab w:val="right" w:pos="8306"/>
      </w:tabs>
    </w:pPr>
    <w:rPr>
      <w:lang w:val="x-none"/>
    </w:rPr>
  </w:style>
  <w:style w:type="paragraph" w:styleId="Footer">
    <w:name w:val="footer"/>
    <w:basedOn w:val="Normal"/>
    <w:link w:val="FooterChar"/>
    <w:uiPriority w:val="99"/>
    <w:rsid w:val="00ED46F8"/>
    <w:pPr>
      <w:tabs>
        <w:tab w:val="center" w:pos="4320"/>
        <w:tab w:val="right" w:pos="8640"/>
      </w:tabs>
      <w:jc w:val="left"/>
    </w:pPr>
    <w:rPr>
      <w:sz w:val="28"/>
      <w:szCs w:val="28"/>
      <w:lang w:val="th-TH"/>
    </w:rPr>
  </w:style>
  <w:style w:type="paragraph" w:styleId="BodyTextIndent">
    <w:name w:val="Body Text Indent"/>
    <w:basedOn w:val="Normal"/>
    <w:link w:val="BodyTextIndentChar"/>
    <w:uiPriority w:val="99"/>
    <w:rsid w:val="00ED46F8"/>
    <w:pPr>
      <w:ind w:left="360" w:firstLine="360"/>
    </w:pPr>
    <w:rPr>
      <w:rFonts w:cs="Cordia New"/>
      <w:sz w:val="30"/>
      <w:szCs w:val="30"/>
    </w:rPr>
  </w:style>
  <w:style w:type="paragraph" w:styleId="FootnoteText">
    <w:name w:val="footnote text"/>
    <w:aliases w:val="ft"/>
    <w:basedOn w:val="Normal"/>
    <w:link w:val="FootnoteTextChar"/>
    <w:semiHidden/>
    <w:rsid w:val="00ED46F8"/>
    <w:rPr>
      <w:rFonts w:cs="Cordia New"/>
      <w:sz w:val="28"/>
      <w:szCs w:val="28"/>
    </w:rPr>
  </w:style>
  <w:style w:type="paragraph" w:styleId="BlockText">
    <w:name w:val="Block Text"/>
    <w:basedOn w:val="Normal"/>
    <w:rsid w:val="00ED46F8"/>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link w:val="BodyTextIndent2Char"/>
    <w:uiPriority w:val="99"/>
    <w:rsid w:val="00ED46F8"/>
    <w:pPr>
      <w:ind w:left="360"/>
      <w:jc w:val="left"/>
    </w:pPr>
    <w:rPr>
      <w:rFonts w:ascii="Cordia New" w:eastAsia="Angsana New" w:cs="Cordia New"/>
      <w:sz w:val="30"/>
      <w:szCs w:val="30"/>
      <w:lang w:val="th-TH"/>
    </w:rPr>
  </w:style>
  <w:style w:type="paragraph" w:styleId="BodyText3">
    <w:name w:val="Body Text 3"/>
    <w:basedOn w:val="Normal"/>
    <w:link w:val="BodyText3Char"/>
    <w:uiPriority w:val="99"/>
    <w:rsid w:val="00ED46F8"/>
    <w:rPr>
      <w:snapToGrid w:val="0"/>
      <w:color w:val="000000"/>
      <w:lang w:val="x-none" w:eastAsia="x-none"/>
    </w:rPr>
  </w:style>
  <w:style w:type="paragraph" w:styleId="BodyTextIndent3">
    <w:name w:val="Body Text Indent 3"/>
    <w:basedOn w:val="Normal"/>
    <w:link w:val="BodyTextIndent3Char"/>
    <w:uiPriority w:val="99"/>
    <w:rsid w:val="00ED46F8"/>
    <w:pPr>
      <w:ind w:left="720"/>
      <w:jc w:val="thaiDistribute"/>
    </w:pPr>
    <w:rPr>
      <w:rFonts w:ascii="Angsana New" w:eastAsia="Angsana New" w:hAnsi="Angsana New"/>
      <w:sz w:val="29"/>
      <w:szCs w:val="29"/>
      <w:lang w:val="th-TH"/>
    </w:rPr>
  </w:style>
  <w:style w:type="paragraph" w:customStyle="1" w:styleId="a0">
    <w:name w:val="à¹×éÍàÃ×èÍ§"/>
    <w:basedOn w:val="Normal"/>
    <w:uiPriority w:val="99"/>
    <w:rsid w:val="00DF2DBA"/>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sid w:val="006B2B7F"/>
    <w:rPr>
      <w:rFonts w:ascii="Times New Roman" w:hAnsi="Times New Roman" w:cs="Cordia New"/>
      <w:sz w:val="28"/>
      <w:szCs w:val="28"/>
      <w:lang w:val="th-TH" w:eastAsia="th-TH"/>
    </w:rPr>
  </w:style>
  <w:style w:type="paragraph" w:styleId="ListParagraph">
    <w:name w:val="List Paragraph"/>
    <w:basedOn w:val="Normal"/>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uiPriority w:val="99"/>
    <w:rsid w:val="007C7A13"/>
    <w:rPr>
      <w:rFonts w:ascii="Times New Roman" w:hAnsi="Times New Roman" w:cs="Cordia New"/>
      <w:snapToGrid w:val="0"/>
      <w:color w:val="000000"/>
    </w:rPr>
  </w:style>
  <w:style w:type="character" w:customStyle="1" w:styleId="HeaderChar">
    <w:name w:val="Header Char"/>
    <w:link w:val="Header"/>
    <w:uiPriority w:val="99"/>
    <w:rsid w:val="00ED6053"/>
    <w:rPr>
      <w:rFonts w:ascii="Times New Roman" w:hAnsi="Times New Roman"/>
      <w:lang w:eastAsia="th-TH"/>
    </w:rPr>
  </w:style>
  <w:style w:type="paragraph" w:customStyle="1" w:styleId="Style3">
    <w:name w:val="Style3"/>
    <w:basedOn w:val="Normal"/>
    <w:uiPriority w:val="99"/>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eastAsia="en-US"/>
    </w:rPr>
  </w:style>
  <w:style w:type="paragraph" w:customStyle="1" w:styleId="Text">
    <w:name w:val="Text"/>
    <w:basedOn w:val="Normal"/>
    <w:uiPriority w:val="99"/>
    <w:rsid w:val="0075769E"/>
    <w:pPr>
      <w:spacing w:after="240"/>
      <w:ind w:firstLine="1440"/>
      <w:jc w:val="left"/>
    </w:pPr>
    <w:rPr>
      <w:rFonts w:eastAsia="Calibri"/>
      <w:sz w:val="24"/>
      <w:lang w:eastAsia="en-US" w:bidi="ar-SA"/>
    </w:rPr>
  </w:style>
  <w:style w:type="paragraph" w:styleId="CommentText">
    <w:name w:val="annotation text"/>
    <w:basedOn w:val="Normal"/>
    <w:link w:val="CommentTextChar"/>
    <w:uiPriority w:val="99"/>
    <w:rsid w:val="004E0A15"/>
    <w:pPr>
      <w:spacing w:line="240" w:lineRule="atLeast"/>
      <w:jc w:val="left"/>
    </w:pPr>
    <w:rPr>
      <w:rFonts w:ascii="Arial" w:eastAsia="Times New Roman" w:hAnsi="Arial"/>
      <w:lang w:eastAsia="x-none"/>
    </w:rPr>
  </w:style>
  <w:style w:type="character" w:customStyle="1" w:styleId="CommentTextChar">
    <w:name w:val="Comment Text Char"/>
    <w:link w:val="CommentText"/>
    <w:uiPriority w:val="99"/>
    <w:rsid w:val="004E0A15"/>
    <w:rPr>
      <w:rFonts w:ascii="Arial" w:eastAsia="Times New Roman" w:hAnsi="Arial"/>
      <w:lang w:val="en-GB"/>
    </w:rPr>
  </w:style>
  <w:style w:type="paragraph" w:styleId="BalloonText">
    <w:name w:val="Balloon Text"/>
    <w:basedOn w:val="Normal"/>
    <w:link w:val="BalloonTextChar"/>
    <w:uiPriority w:val="99"/>
    <w:rsid w:val="004E0A15"/>
    <w:rPr>
      <w:rFonts w:ascii="Tahoma" w:hAnsi="Tahoma"/>
      <w:sz w:val="16"/>
      <w:lang w:val="x-none"/>
    </w:rPr>
  </w:style>
  <w:style w:type="character" w:customStyle="1" w:styleId="BalloonTextChar">
    <w:name w:val="Balloon Text Char"/>
    <w:link w:val="BalloonText"/>
    <w:uiPriority w:val="99"/>
    <w:rsid w:val="004E0A15"/>
    <w:rPr>
      <w:rFonts w:ascii="Tahoma" w:hAnsi="Tahoma"/>
      <w:sz w:val="16"/>
      <w:lang w:eastAsia="th-TH"/>
    </w:rPr>
  </w:style>
  <w:style w:type="paragraph" w:styleId="BodyText">
    <w:name w:val="Body Text"/>
    <w:aliases w:val="bt,body text,Body"/>
    <w:basedOn w:val="Normal"/>
    <w:link w:val="BodyTextChar"/>
    <w:rsid w:val="00B75CAC"/>
    <w:pPr>
      <w:spacing w:after="120"/>
    </w:pPr>
    <w:rPr>
      <w:szCs w:val="25"/>
      <w:lang w:val="x-none"/>
    </w:rPr>
  </w:style>
  <w:style w:type="character" w:customStyle="1" w:styleId="BodyTextChar">
    <w:name w:val="Body Text Char"/>
    <w:aliases w:val="bt Char,body text Char,Body Char"/>
    <w:link w:val="BodyText"/>
    <w:uiPriority w:val="99"/>
    <w:rsid w:val="00B75CAC"/>
    <w:rPr>
      <w:rFonts w:ascii="Times New Roman" w:hAnsi="Times New Roman"/>
      <w:szCs w:val="25"/>
      <w:lang w:eastAsia="th-TH"/>
    </w:rPr>
  </w:style>
  <w:style w:type="table" w:styleId="TableGrid">
    <w:name w:val="Table Grid"/>
    <w:basedOn w:val="TableNormal"/>
    <w:uiPriority w:val="39"/>
    <w:rsid w:val="00523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0B0D83"/>
    <w:pPr>
      <w:spacing w:after="120" w:line="480" w:lineRule="auto"/>
    </w:pPr>
    <w:rPr>
      <w:szCs w:val="25"/>
      <w:lang w:val="x-none"/>
    </w:rPr>
  </w:style>
  <w:style w:type="character" w:customStyle="1" w:styleId="BodyText2Char">
    <w:name w:val="Body Text 2 Char"/>
    <w:link w:val="BodyText2"/>
    <w:uiPriority w:val="99"/>
    <w:rsid w:val="000B0D83"/>
    <w:rPr>
      <w:rFonts w:ascii="Times New Roman" w:hAnsi="Times New Roman"/>
      <w:szCs w:val="25"/>
      <w:lang w:eastAsia="th-TH"/>
    </w:rPr>
  </w:style>
  <w:style w:type="paragraph" w:styleId="ListBullet">
    <w:name w:val="List Bullet"/>
    <w:basedOn w:val="Normal"/>
    <w:autoRedefine/>
    <w:uiPriority w:val="99"/>
    <w:rsid w:val="003E0C50"/>
    <w:pPr>
      <w:ind w:left="432" w:right="-108"/>
      <w:jc w:val="left"/>
    </w:pPr>
    <w:rPr>
      <w:rFonts w:eastAsia="PMingLiU" w:cs="Times New Roman"/>
      <w:b/>
      <w:bCs/>
      <w:lang w:eastAsia="en-US"/>
    </w:rPr>
  </w:style>
  <w:style w:type="paragraph" w:customStyle="1" w:styleId="Default">
    <w:name w:val="Default"/>
    <w:rsid w:val="00C00C69"/>
    <w:pPr>
      <w:autoSpaceDE w:val="0"/>
      <w:autoSpaceDN w:val="0"/>
      <w:adjustRightInd w:val="0"/>
    </w:pPr>
    <w:rPr>
      <w:rFonts w:ascii="Times New Roman" w:eastAsia="Calibri" w:hAnsi="Times New Roman" w:cs="Times New Roman"/>
      <w:color w:val="000000"/>
      <w:sz w:val="24"/>
      <w:szCs w:val="24"/>
    </w:rPr>
  </w:style>
  <w:style w:type="character" w:customStyle="1" w:styleId="MacroTextChar">
    <w:name w:val="Macro Text Char"/>
    <w:link w:val="MacroText"/>
    <w:rsid w:val="00796A6A"/>
    <w:rPr>
      <w:rFonts w:ascii="Times New Roman" w:hAnsi="Times New Roman"/>
      <w:lang w:val="en-US" w:eastAsia="th-TH" w:bidi="th-TH"/>
    </w:rPr>
  </w:style>
  <w:style w:type="paragraph" w:customStyle="1" w:styleId="HRD-FS">
    <w:name w:val="HRD - FS"/>
    <w:basedOn w:val="Normal"/>
    <w:link w:val="HRD-FSChar"/>
    <w:qFormat/>
    <w:rsid w:val="00796A6A"/>
    <w:pPr>
      <w:tabs>
        <w:tab w:val="decimal" w:pos="994"/>
      </w:tabs>
      <w:ind w:left="4" w:hanging="4"/>
      <w:jc w:val="left"/>
    </w:pPr>
    <w:rPr>
      <w:rFonts w:ascii="Angsana New" w:hAnsi="Angsana New"/>
      <w:color w:val="000000"/>
      <w:sz w:val="22"/>
      <w:szCs w:val="22"/>
      <w:lang w:val="x-none"/>
    </w:rPr>
  </w:style>
  <w:style w:type="character" w:customStyle="1" w:styleId="HRD-FSChar">
    <w:name w:val="HRD - FS Char"/>
    <w:link w:val="HRD-FS"/>
    <w:rsid w:val="00796A6A"/>
    <w:rPr>
      <w:rFonts w:ascii="Angsana New" w:hAnsi="Angsana New"/>
      <w:color w:val="000000"/>
      <w:sz w:val="22"/>
      <w:szCs w:val="22"/>
      <w:lang w:eastAsia="th-TH"/>
    </w:rPr>
  </w:style>
  <w:style w:type="paragraph" w:customStyle="1" w:styleId="Bodytextbold">
    <w:name w:val="Body text bold"/>
    <w:basedOn w:val="BodyText"/>
    <w:rsid w:val="00360535"/>
    <w:pPr>
      <w:spacing w:after="100"/>
      <w:ind w:left="431"/>
    </w:pPr>
    <w:rPr>
      <w:rFonts w:eastAsia="SimSun" w:cs="AngsanaUPC"/>
      <w:b/>
      <w:bCs/>
      <w:szCs w:val="20"/>
      <w:lang w:val="en-GB" w:eastAsia="en-US"/>
    </w:rPr>
  </w:style>
  <w:style w:type="paragraph" w:styleId="CommentSubject">
    <w:name w:val="annotation subject"/>
    <w:basedOn w:val="CommentText"/>
    <w:next w:val="CommentText"/>
    <w:link w:val="CommentSubjectChar"/>
    <w:rsid w:val="001136C3"/>
    <w:pPr>
      <w:spacing w:line="240" w:lineRule="auto"/>
      <w:jc w:val="both"/>
    </w:pPr>
    <w:rPr>
      <w:rFonts w:ascii="Times New Roman" w:eastAsia="Cordia New" w:hAnsi="Times New Roman"/>
      <w:b/>
      <w:bCs/>
      <w:szCs w:val="25"/>
      <w:lang w:val="en-US" w:eastAsia="th-TH"/>
    </w:rPr>
  </w:style>
  <w:style w:type="character" w:customStyle="1" w:styleId="CommentSubjectChar">
    <w:name w:val="Comment Subject Char"/>
    <w:link w:val="CommentSubject"/>
    <w:rsid w:val="001136C3"/>
    <w:rPr>
      <w:rFonts w:ascii="Times New Roman" w:eastAsia="Times New Roman" w:hAnsi="Times New Roman"/>
      <w:b/>
      <w:bCs/>
      <w:szCs w:val="25"/>
      <w:lang w:val="en-US" w:eastAsia="th-TH"/>
    </w:rPr>
  </w:style>
  <w:style w:type="character" w:customStyle="1" w:styleId="apple-converted-space">
    <w:name w:val="apple-converted-space"/>
    <w:rsid w:val="00ED500D"/>
  </w:style>
  <w:style w:type="character" w:customStyle="1" w:styleId="Heading8Char">
    <w:name w:val="Heading 8 Char"/>
    <w:link w:val="Heading8"/>
    <w:uiPriority w:val="9"/>
    <w:rsid w:val="00B15245"/>
    <w:rPr>
      <w:rFonts w:ascii="Times New Roman" w:hAnsi="Times New Roman" w:cs="Cordia New"/>
      <w:i/>
      <w:iCs/>
      <w:sz w:val="24"/>
      <w:szCs w:val="24"/>
      <w:lang w:val="en-US" w:eastAsia="th-TH"/>
    </w:rPr>
  </w:style>
  <w:style w:type="paragraph" w:styleId="HTMLPreformatted">
    <w:name w:val="HTML Preformatted"/>
    <w:basedOn w:val="Normal"/>
    <w:link w:val="HTMLPreformattedChar"/>
    <w:uiPriority w:val="99"/>
    <w:unhideWhenUsed/>
    <w:rsid w:val="00EA3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n-GB"/>
    </w:rPr>
  </w:style>
  <w:style w:type="character" w:customStyle="1" w:styleId="HTMLPreformattedChar">
    <w:name w:val="HTML Preformatted Char"/>
    <w:link w:val="HTMLPreformatted"/>
    <w:uiPriority w:val="99"/>
    <w:rsid w:val="00EA374F"/>
    <w:rPr>
      <w:rFonts w:ascii="Courier New" w:eastAsia="Times New Roman" w:hAnsi="Courier New" w:cs="Courier New"/>
    </w:rPr>
  </w:style>
  <w:style w:type="paragraph" w:customStyle="1" w:styleId="acctfourfigures">
    <w:name w:val="acct four figures"/>
    <w:aliases w:val="a4,a4 + 8 pt,(Complex) + 8 pt,(Complex),Thai Distribute..."/>
    <w:basedOn w:val="Normal"/>
    <w:rsid w:val="00552A48"/>
    <w:pPr>
      <w:tabs>
        <w:tab w:val="decimal" w:pos="765"/>
      </w:tabs>
      <w:spacing w:line="260" w:lineRule="atLeast"/>
      <w:jc w:val="left"/>
    </w:pPr>
    <w:rPr>
      <w:rFonts w:eastAsia="MS Mincho"/>
      <w:sz w:val="22"/>
      <w:lang w:eastAsia="en-US" w:bidi="ar-SA"/>
    </w:rPr>
  </w:style>
  <w:style w:type="paragraph" w:customStyle="1" w:styleId="Style1">
    <w:name w:val="Style1"/>
    <w:basedOn w:val="Normal"/>
    <w:next w:val="Normal"/>
    <w:rsid w:val="00107522"/>
    <w:pPr>
      <w:pBdr>
        <w:bottom w:val="single" w:sz="4" w:space="1" w:color="auto"/>
      </w:pBdr>
      <w:spacing w:line="240" w:lineRule="exact"/>
      <w:jc w:val="center"/>
    </w:pPr>
    <w:rPr>
      <w:rFonts w:eastAsia="Times New Roman" w:cs="Cordia New"/>
      <w:b/>
      <w:bCs/>
      <w:lang w:eastAsia="en-US"/>
    </w:rPr>
  </w:style>
  <w:style w:type="character" w:customStyle="1" w:styleId="Heading1Char">
    <w:name w:val="Heading 1 Char"/>
    <w:link w:val="Heading1"/>
    <w:rsid w:val="0085091A"/>
    <w:rPr>
      <w:rFonts w:ascii="Times New Roman" w:hAnsi="Times New Roman" w:cs="Cordia New"/>
      <w:b/>
      <w:bCs/>
      <w:kern w:val="36"/>
      <w:sz w:val="32"/>
      <w:szCs w:val="32"/>
      <w:lang w:val="en-US" w:eastAsia="th-TH"/>
    </w:rPr>
  </w:style>
  <w:style w:type="character" w:customStyle="1" w:styleId="Heading2Char">
    <w:name w:val="Heading 2 Char"/>
    <w:aliases w:val="h2 main heading Char,h2 Char"/>
    <w:link w:val="Heading2"/>
    <w:uiPriority w:val="99"/>
    <w:rsid w:val="0085091A"/>
    <w:rPr>
      <w:rFonts w:ascii="Times New Roman" w:hAnsi="Times New Roman" w:cs="Cordia New"/>
      <w:b/>
      <w:bCs/>
      <w:i/>
      <w:iCs/>
      <w:sz w:val="28"/>
      <w:szCs w:val="28"/>
      <w:lang w:val="en-US" w:eastAsia="th-TH"/>
    </w:rPr>
  </w:style>
  <w:style w:type="character" w:customStyle="1" w:styleId="Heading3Char">
    <w:name w:val="Heading 3 Char"/>
    <w:aliases w:val="h3 sub heading Char"/>
    <w:link w:val="Heading3"/>
    <w:uiPriority w:val="9"/>
    <w:rsid w:val="0085091A"/>
    <w:rPr>
      <w:rFonts w:ascii="Times New Roman" w:hAnsi="Times New Roman" w:cs="Cordia New"/>
      <w:sz w:val="24"/>
      <w:szCs w:val="24"/>
      <w:lang w:val="en-US" w:eastAsia="th-TH"/>
    </w:rPr>
  </w:style>
  <w:style w:type="character" w:customStyle="1" w:styleId="Heading4Char">
    <w:name w:val="Heading 4 Char"/>
    <w:aliases w:val="h4 sub sub heading Char"/>
    <w:link w:val="Heading4"/>
    <w:uiPriority w:val="9"/>
    <w:rsid w:val="0085091A"/>
    <w:rPr>
      <w:rFonts w:ascii="Times New Roman" w:hAnsi="Times New Roman" w:cs="Cordia New"/>
      <w:b/>
      <w:bCs/>
      <w:sz w:val="28"/>
      <w:szCs w:val="28"/>
      <w:lang w:val="en-US" w:eastAsia="th-TH"/>
    </w:rPr>
  </w:style>
  <w:style w:type="character" w:customStyle="1" w:styleId="Heading5Char">
    <w:name w:val="Heading 5 Char"/>
    <w:link w:val="Heading5"/>
    <w:uiPriority w:val="9"/>
    <w:rsid w:val="0085091A"/>
    <w:rPr>
      <w:rFonts w:ascii="Times New Roman" w:hAnsi="Times New Roman" w:cs="Cordia New"/>
      <w:sz w:val="24"/>
      <w:szCs w:val="24"/>
      <w:lang w:val="en-US" w:eastAsia="th-TH"/>
    </w:rPr>
  </w:style>
  <w:style w:type="character" w:customStyle="1" w:styleId="Heading6Char">
    <w:name w:val="Heading 6 Char"/>
    <w:link w:val="Heading6"/>
    <w:uiPriority w:val="9"/>
    <w:rsid w:val="0085091A"/>
    <w:rPr>
      <w:rFonts w:ascii="Times New Roman" w:hAnsi="Times New Roman" w:cs="Cordia New"/>
      <w:i/>
      <w:iCs/>
      <w:sz w:val="24"/>
      <w:szCs w:val="24"/>
      <w:lang w:val="en-US" w:eastAsia="th-TH"/>
    </w:rPr>
  </w:style>
  <w:style w:type="character" w:customStyle="1" w:styleId="Heading7Char">
    <w:name w:val="Heading 7 Char"/>
    <w:link w:val="Heading7"/>
    <w:uiPriority w:val="9"/>
    <w:rsid w:val="0085091A"/>
    <w:rPr>
      <w:rFonts w:ascii="Times New Roman" w:hAnsi="Times New Roman" w:cs="Cordia New"/>
      <w:sz w:val="24"/>
      <w:szCs w:val="24"/>
      <w:lang w:val="en-US" w:eastAsia="th-TH"/>
    </w:rPr>
  </w:style>
  <w:style w:type="character" w:customStyle="1" w:styleId="Heading9Char">
    <w:name w:val="Heading 9 Char"/>
    <w:link w:val="Heading9"/>
    <w:uiPriority w:val="9"/>
    <w:rsid w:val="0085091A"/>
    <w:rPr>
      <w:rFonts w:ascii="Times New Roman" w:hAnsi="Times New Roman" w:cs="Cordia New"/>
      <w:b/>
      <w:bCs/>
      <w:i/>
      <w:iCs/>
      <w:sz w:val="24"/>
      <w:szCs w:val="24"/>
      <w:lang w:val="en-US" w:eastAsia="th-TH"/>
    </w:rPr>
  </w:style>
  <w:style w:type="character" w:customStyle="1" w:styleId="DocumentMapChar">
    <w:name w:val="Document Map Char"/>
    <w:link w:val="DocumentMap"/>
    <w:uiPriority w:val="99"/>
    <w:semiHidden/>
    <w:rsid w:val="0085091A"/>
    <w:rPr>
      <w:rFonts w:ascii="Times New Roman" w:hAnsi="Times New Roman"/>
      <w:shd w:val="clear" w:color="auto" w:fill="000080"/>
      <w:lang w:val="en-US" w:eastAsia="th-TH"/>
    </w:rPr>
  </w:style>
  <w:style w:type="character" w:customStyle="1" w:styleId="MessageHeaderChar">
    <w:name w:val="Message Header Char"/>
    <w:link w:val="MessageHeader"/>
    <w:rsid w:val="0085091A"/>
    <w:rPr>
      <w:rFonts w:ascii="Times New Roman" w:hAnsi="Times New Roman"/>
      <w:shd w:val="pct20" w:color="auto" w:fill="auto"/>
      <w:lang w:val="en-US" w:eastAsia="th-TH"/>
    </w:rPr>
  </w:style>
  <w:style w:type="character" w:customStyle="1" w:styleId="PlainTextChar">
    <w:name w:val="Plain Text Char"/>
    <w:link w:val="PlainText"/>
    <w:uiPriority w:val="99"/>
    <w:rsid w:val="0085091A"/>
    <w:rPr>
      <w:rFonts w:ascii="Times New Roman" w:hAnsi="Times New Roman"/>
      <w:lang w:val="en-US" w:eastAsia="th-TH"/>
    </w:rPr>
  </w:style>
  <w:style w:type="character" w:customStyle="1" w:styleId="SubtitleChar">
    <w:name w:val="Subtitle Char"/>
    <w:link w:val="Subtitle"/>
    <w:rsid w:val="0085091A"/>
    <w:rPr>
      <w:rFonts w:ascii="Times New Roman" w:hAnsi="Times New Roman"/>
      <w:lang w:val="en-US" w:eastAsia="th-TH"/>
    </w:rPr>
  </w:style>
  <w:style w:type="character" w:customStyle="1" w:styleId="TitleChar">
    <w:name w:val="Title Char"/>
    <w:link w:val="Title"/>
    <w:rsid w:val="0085091A"/>
    <w:rPr>
      <w:rFonts w:ascii="Times New Roman" w:hAnsi="Times New Roman" w:cs="Cordia New"/>
      <w:b/>
      <w:bCs/>
      <w:kern w:val="36"/>
      <w:lang w:val="en-US" w:eastAsia="th-TH"/>
    </w:rPr>
  </w:style>
  <w:style w:type="character" w:customStyle="1" w:styleId="BodyTextIndentChar">
    <w:name w:val="Body Text Indent Char"/>
    <w:link w:val="BodyTextIndent"/>
    <w:uiPriority w:val="99"/>
    <w:rsid w:val="0085091A"/>
    <w:rPr>
      <w:rFonts w:ascii="Times New Roman" w:hAnsi="Times New Roman" w:cs="Cordia New"/>
      <w:sz w:val="30"/>
      <w:szCs w:val="30"/>
      <w:lang w:val="en-US" w:eastAsia="th-TH"/>
    </w:rPr>
  </w:style>
  <w:style w:type="character" w:customStyle="1" w:styleId="FootnoteTextChar">
    <w:name w:val="Footnote Text Char"/>
    <w:aliases w:val="ft Char"/>
    <w:link w:val="FootnoteText"/>
    <w:semiHidden/>
    <w:rsid w:val="0085091A"/>
    <w:rPr>
      <w:rFonts w:ascii="Times New Roman" w:hAnsi="Times New Roman" w:cs="Cordia New"/>
      <w:sz w:val="28"/>
      <w:szCs w:val="28"/>
      <w:lang w:val="en-US" w:eastAsia="th-TH"/>
    </w:rPr>
  </w:style>
  <w:style w:type="character" w:customStyle="1" w:styleId="BodyTextIndent2Char">
    <w:name w:val="Body Text Indent 2 Char"/>
    <w:link w:val="BodyTextIndent2"/>
    <w:uiPriority w:val="99"/>
    <w:rsid w:val="0085091A"/>
    <w:rPr>
      <w:rFonts w:eastAsia="Angsana New" w:hAnsi="Times New Roman" w:cs="Cordia New"/>
      <w:sz w:val="30"/>
      <w:szCs w:val="30"/>
      <w:lang w:val="th-TH" w:eastAsia="th-TH"/>
    </w:rPr>
  </w:style>
  <w:style w:type="character" w:customStyle="1" w:styleId="BodyTextIndent3Char">
    <w:name w:val="Body Text Indent 3 Char"/>
    <w:link w:val="BodyTextIndent3"/>
    <w:uiPriority w:val="99"/>
    <w:rsid w:val="0085091A"/>
    <w:rPr>
      <w:rFonts w:ascii="Angsana New" w:eastAsia="Angsana New" w:hAnsi="Angsana New"/>
      <w:sz w:val="29"/>
      <w:szCs w:val="29"/>
      <w:lang w:val="th-TH" w:eastAsia="th-TH"/>
    </w:rPr>
  </w:style>
  <w:style w:type="numbering" w:customStyle="1" w:styleId="NoList1">
    <w:name w:val="No List1"/>
    <w:next w:val="NoList"/>
    <w:uiPriority w:val="99"/>
    <w:semiHidden/>
    <w:unhideWhenUsed/>
    <w:rsid w:val="0085091A"/>
  </w:style>
  <w:style w:type="table" w:customStyle="1" w:styleId="TableGrid1">
    <w:name w:val="Table Grid1"/>
    <w:basedOn w:val="TableNormal"/>
    <w:next w:val="TableGrid"/>
    <w:uiPriority w:val="39"/>
    <w:rsid w:val="00850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5091A"/>
  </w:style>
  <w:style w:type="table" w:customStyle="1" w:styleId="TableGrid2">
    <w:name w:val="Table Grid2"/>
    <w:basedOn w:val="TableNormal"/>
    <w:next w:val="TableGrid"/>
    <w:uiPriority w:val="39"/>
    <w:rsid w:val="00850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Numbering">
    <w:name w:val="Paragraph Numbering"/>
    <w:basedOn w:val="Header"/>
    <w:uiPriority w:val="99"/>
    <w:rsid w:val="008E3D58"/>
    <w:pPr>
      <w:tabs>
        <w:tab w:val="clear" w:pos="4153"/>
        <w:tab w:val="clear" w:pos="8306"/>
        <w:tab w:val="left" w:pos="284"/>
      </w:tabs>
      <w:spacing w:line="240" w:lineRule="atLeast"/>
      <w:jc w:val="left"/>
    </w:pPr>
    <w:rPr>
      <w:rFonts w:ascii="Arial" w:eastAsia="Times New Roman" w:hAnsi="Arial"/>
      <w:sz w:val="18"/>
      <w:szCs w:val="18"/>
      <w:lang w:val="en-US" w:eastAsia="en-US"/>
    </w:rPr>
  </w:style>
  <w:style w:type="paragraph" w:customStyle="1" w:styleId="3">
    <w:name w:val="µÒÃÒ§3ªèÍ§"/>
    <w:basedOn w:val="Normal"/>
    <w:uiPriority w:val="99"/>
    <w:rsid w:val="008E3D58"/>
    <w:pPr>
      <w:tabs>
        <w:tab w:val="left" w:pos="360"/>
        <w:tab w:val="left" w:pos="720"/>
      </w:tabs>
      <w:jc w:val="left"/>
    </w:pPr>
    <w:rPr>
      <w:rFonts w:ascii="Book Antiqua" w:eastAsia="Times New Roman" w:hAnsi="Book Antiqua"/>
      <w:sz w:val="22"/>
      <w:szCs w:val="22"/>
      <w:lang w:val="th-TH" w:eastAsia="en-US"/>
    </w:rPr>
  </w:style>
  <w:style w:type="paragraph" w:customStyle="1" w:styleId="a1">
    <w:name w:val="???"/>
    <w:basedOn w:val="Normal"/>
    <w:uiPriority w:val="99"/>
    <w:rsid w:val="008E3D58"/>
    <w:pPr>
      <w:ind w:right="129"/>
      <w:jc w:val="right"/>
    </w:pPr>
    <w:rPr>
      <w:rFonts w:ascii="Arial" w:eastAsia="Times New Roman" w:hAnsi="Arial"/>
      <w:sz w:val="22"/>
      <w:szCs w:val="22"/>
      <w:lang w:val="th-TH" w:eastAsia="en-US"/>
    </w:rPr>
  </w:style>
  <w:style w:type="paragraph" w:customStyle="1" w:styleId="30">
    <w:name w:val="?????3????"/>
    <w:basedOn w:val="Normal"/>
    <w:uiPriority w:val="99"/>
    <w:rsid w:val="008E3D58"/>
    <w:pPr>
      <w:tabs>
        <w:tab w:val="left" w:pos="360"/>
        <w:tab w:val="left" w:pos="720"/>
      </w:tabs>
      <w:jc w:val="left"/>
    </w:pPr>
    <w:rPr>
      <w:rFonts w:ascii="Book Antiqua" w:eastAsia="Times New Roman" w:hAnsi="Book Antiqua"/>
      <w:sz w:val="22"/>
      <w:szCs w:val="22"/>
      <w:lang w:val="th-TH" w:eastAsia="en-US"/>
    </w:rPr>
  </w:style>
  <w:style w:type="paragraph" w:styleId="NoSpacing">
    <w:name w:val="No Spacing"/>
    <w:uiPriority w:val="1"/>
    <w:qFormat/>
    <w:rsid w:val="008E3D5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block">
    <w:name w:val="block"/>
    <w:aliases w:val="b"/>
    <w:basedOn w:val="BodyText"/>
    <w:rsid w:val="008E3D58"/>
    <w:pPr>
      <w:spacing w:after="260" w:line="260" w:lineRule="atLeast"/>
      <w:ind w:left="567"/>
      <w:jc w:val="left"/>
    </w:pPr>
    <w:rPr>
      <w:rFonts w:eastAsia="Times New Roman" w:cs="Times New Roman"/>
      <w:sz w:val="22"/>
      <w:szCs w:val="20"/>
      <w:lang w:val="en-GB" w:eastAsia="en-US" w:bidi="ar-SA"/>
    </w:rPr>
  </w:style>
  <w:style w:type="paragraph" w:customStyle="1" w:styleId="acctmergecolhdg">
    <w:name w:val="acct merge col hdg"/>
    <w:aliases w:val="mh"/>
    <w:basedOn w:val="Normal"/>
    <w:rsid w:val="006B1869"/>
    <w:pPr>
      <w:spacing w:line="260" w:lineRule="atLeast"/>
      <w:jc w:val="center"/>
    </w:pPr>
    <w:rPr>
      <w:rFonts w:eastAsia="Times New Roman" w:cs="Times New Roman"/>
      <w:b/>
      <w:sz w:val="22"/>
      <w:lang w:eastAsia="en-US" w:bidi="ar-SA"/>
    </w:rPr>
  </w:style>
  <w:style w:type="paragraph" w:customStyle="1" w:styleId="AAheadingwocontents">
    <w:name w:val="AA heading wo contents"/>
    <w:basedOn w:val="Normal"/>
    <w:uiPriority w:val="99"/>
    <w:rsid w:val="001A02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jc w:val="left"/>
    </w:pPr>
    <w:rPr>
      <w:rFonts w:ascii="Arial" w:eastAsia="Times New Roman" w:hAnsi="Arial"/>
      <w:b/>
      <w:bCs/>
      <w:sz w:val="22"/>
      <w:szCs w:val="22"/>
      <w:lang w:eastAsia="en-US"/>
    </w:rPr>
  </w:style>
  <w:style w:type="character" w:customStyle="1" w:styleId="AAAddress">
    <w:name w:val="AA Address"/>
    <w:uiPriority w:val="99"/>
    <w:rsid w:val="00810265"/>
    <w:rPr>
      <w:rFonts w:ascii="Arial" w:hAnsi="Arial" w:cs="Times New Roman"/>
      <w:color w:val="auto"/>
      <w:spacing w:val="0"/>
      <w:w w:val="100"/>
      <w:position w:val="0"/>
      <w:sz w:val="14"/>
      <w:szCs w:val="14"/>
      <w:u w:val="none"/>
      <w:vertAlign w:val="baseline"/>
      <w:lang w:val="en-US"/>
    </w:rPr>
  </w:style>
  <w:style w:type="character" w:customStyle="1" w:styleId="AAReference">
    <w:name w:val="AA Reference"/>
    <w:uiPriority w:val="99"/>
    <w:rsid w:val="00810265"/>
    <w:rPr>
      <w:rFonts w:ascii="Arial" w:hAnsi="Arial" w:cs="Times New Roman"/>
      <w:color w:val="auto"/>
      <w:spacing w:val="0"/>
      <w:w w:val="100"/>
      <w:position w:val="0"/>
      <w:sz w:val="14"/>
      <w:szCs w:val="14"/>
      <w:vertAlign w:val="baseline"/>
      <w:lang w:val="en-US"/>
    </w:rPr>
  </w:style>
  <w:style w:type="paragraph" w:styleId="Caption">
    <w:name w:val="caption"/>
    <w:basedOn w:val="Normal"/>
    <w:next w:val="Normal"/>
    <w:uiPriority w:val="99"/>
    <w:qFormat/>
    <w:rsid w:val="00810265"/>
    <w:pPr>
      <w:numPr>
        <w:numId w:val="2"/>
      </w:numPr>
      <w:tabs>
        <w:tab w:val="clear" w:pos="64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0"/>
      <w:jc w:val="left"/>
    </w:pPr>
    <w:rPr>
      <w:rFonts w:ascii="Arial" w:eastAsia="Times New Roman" w:hAnsi="Arial" w:cs="Times New Roman"/>
      <w:b/>
      <w:bCs/>
      <w:sz w:val="18"/>
      <w:szCs w:val="18"/>
      <w:lang w:eastAsia="en-US"/>
    </w:rPr>
  </w:style>
  <w:style w:type="paragraph" w:styleId="ListBullet2">
    <w:name w:val="List Bullet 2"/>
    <w:basedOn w:val="Normal"/>
    <w:uiPriority w:val="99"/>
    <w:rsid w:val="00810265"/>
    <w:pPr>
      <w:numPr>
        <w:numId w:val="3"/>
      </w:numPr>
      <w:tabs>
        <w:tab w:val="clear" w:pos="1080"/>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eastAsia="en-US"/>
    </w:rPr>
  </w:style>
  <w:style w:type="paragraph" w:styleId="ListBullet3">
    <w:name w:val="List Bullet 3"/>
    <w:basedOn w:val="Normal"/>
    <w:uiPriority w:val="99"/>
    <w:rsid w:val="00810265"/>
    <w:pPr>
      <w:numPr>
        <w:numId w:val="1"/>
      </w:num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left"/>
    </w:pPr>
    <w:rPr>
      <w:rFonts w:ascii="Arial" w:eastAsia="Times New Roman" w:hAnsi="Arial"/>
      <w:sz w:val="18"/>
      <w:szCs w:val="18"/>
      <w:lang w:eastAsia="en-US"/>
    </w:rPr>
  </w:style>
  <w:style w:type="paragraph" w:styleId="ListBullet4">
    <w:name w:val="List Bullet 4"/>
    <w:basedOn w:val="Normal"/>
    <w:uiPriority w:val="99"/>
    <w:rsid w:val="00810265"/>
    <w:pPr>
      <w:numPr>
        <w:numId w:val="4"/>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jc w:val="left"/>
    </w:pPr>
    <w:rPr>
      <w:rFonts w:ascii="Arial" w:eastAsia="Times New Roman" w:hAnsi="Arial"/>
      <w:sz w:val="18"/>
      <w:szCs w:val="18"/>
      <w:lang w:eastAsia="en-US"/>
    </w:rPr>
  </w:style>
  <w:style w:type="paragraph" w:styleId="ListNumber">
    <w:name w:val="List Number"/>
    <w:basedOn w:val="Normal"/>
    <w:uiPriority w:val="99"/>
    <w:rsid w:val="00810265"/>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jc w:val="left"/>
    </w:pPr>
    <w:rPr>
      <w:rFonts w:ascii="Arial" w:eastAsia="Times New Roman" w:hAnsi="Arial"/>
      <w:sz w:val="18"/>
      <w:szCs w:val="18"/>
      <w:lang w:eastAsia="en-US"/>
    </w:rPr>
  </w:style>
  <w:style w:type="paragraph" w:styleId="ListNumber2">
    <w:name w:val="List Number 2"/>
    <w:basedOn w:val="Normal"/>
    <w:uiPriority w:val="99"/>
    <w:rsid w:val="00810265"/>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jc w:val="left"/>
    </w:pPr>
    <w:rPr>
      <w:rFonts w:ascii="Arial" w:eastAsia="Times New Roman" w:hAnsi="Arial"/>
      <w:sz w:val="18"/>
      <w:szCs w:val="18"/>
      <w:lang w:eastAsia="en-US"/>
    </w:rPr>
  </w:style>
  <w:style w:type="paragraph" w:styleId="ListNumber3">
    <w:name w:val="List Number 3"/>
    <w:basedOn w:val="Normal"/>
    <w:uiPriority w:val="99"/>
    <w:rsid w:val="00810265"/>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jc w:val="left"/>
    </w:pPr>
    <w:rPr>
      <w:rFonts w:ascii="Arial" w:eastAsia="Times New Roman" w:hAnsi="Arial"/>
      <w:sz w:val="18"/>
      <w:szCs w:val="18"/>
      <w:lang w:eastAsia="en-US"/>
    </w:rPr>
  </w:style>
  <w:style w:type="paragraph" w:styleId="NormalIndent">
    <w:name w:val="Normal Indent"/>
    <w:basedOn w:val="Normal"/>
    <w:uiPriority w:val="99"/>
    <w:rsid w:val="008102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jc w:val="left"/>
    </w:pPr>
    <w:rPr>
      <w:rFonts w:ascii="Arial" w:eastAsia="Times New Roman" w:hAnsi="Arial"/>
      <w:sz w:val="18"/>
      <w:szCs w:val="18"/>
      <w:lang w:eastAsia="en-US"/>
    </w:rPr>
  </w:style>
  <w:style w:type="paragraph" w:customStyle="1" w:styleId="AAFrameAddress">
    <w:name w:val="AA Frame Address"/>
    <w:basedOn w:val="Heading1"/>
    <w:uiPriority w:val="99"/>
    <w:rsid w:val="00810265"/>
    <w:pPr>
      <w:framePr w:w="2812" w:h="1701" w:hSpace="142" w:vSpace="142" w:wrap="around" w:vAnchor="page" w:hAnchor="page" w:x="8024" w:y="2723"/>
      <w:numPr>
        <w:numId w:val="7"/>
      </w:numPr>
      <w:shd w:val="clear" w:color="FFFFFF" w:fill="auto"/>
      <w:spacing w:before="0" w:after="90"/>
      <w:jc w:val="left"/>
    </w:pPr>
    <w:rPr>
      <w:rFonts w:ascii="Arial" w:eastAsia="Times New Roman" w:hAnsi="Arial" w:cs="Times New Roman"/>
      <w:noProof/>
      <w:kern w:val="0"/>
      <w:sz w:val="18"/>
      <w:szCs w:val="18"/>
      <w:u w:val="single"/>
      <w:lang w:eastAsia="en-US"/>
    </w:rPr>
  </w:style>
  <w:style w:type="paragraph" w:styleId="ListNumber5">
    <w:name w:val="List Number 5"/>
    <w:basedOn w:val="Normal"/>
    <w:uiPriority w:val="99"/>
    <w:rsid w:val="00810265"/>
    <w:pPr>
      <w:numPr>
        <w:numId w:val="8"/>
      </w:num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left"/>
    </w:pPr>
    <w:rPr>
      <w:rFonts w:ascii="Arial" w:eastAsia="Times New Roman" w:hAnsi="Arial"/>
      <w:sz w:val="18"/>
      <w:szCs w:val="18"/>
      <w:lang w:eastAsia="en-US"/>
    </w:rPr>
  </w:style>
  <w:style w:type="paragraph" w:styleId="ListNumber4">
    <w:name w:val="List Number 4"/>
    <w:basedOn w:val="Normal"/>
    <w:uiPriority w:val="99"/>
    <w:rsid w:val="00810265"/>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hanging="360"/>
      <w:jc w:val="left"/>
    </w:pPr>
    <w:rPr>
      <w:rFonts w:ascii="Arial" w:eastAsia="Times New Roman" w:hAnsi="Arial"/>
      <w:sz w:val="18"/>
      <w:szCs w:val="18"/>
      <w:lang w:eastAsia="en-US"/>
    </w:rPr>
  </w:style>
  <w:style w:type="paragraph" w:styleId="TableofFigures">
    <w:name w:val="table of figures"/>
    <w:basedOn w:val="Normal"/>
    <w:next w:val="Normal"/>
    <w:uiPriority w:val="99"/>
    <w:semiHidden/>
    <w:rsid w:val="00810265"/>
    <w:pPr>
      <w:numPr>
        <w:numId w:val="9"/>
      </w:numPr>
      <w:tabs>
        <w:tab w:val="clear" w:pos="1209"/>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jc w:val="left"/>
    </w:pPr>
    <w:rPr>
      <w:rFonts w:ascii="Arial" w:eastAsia="Times New Roman" w:hAnsi="Arial"/>
      <w:sz w:val="18"/>
      <w:szCs w:val="18"/>
      <w:lang w:eastAsia="en-US"/>
    </w:rPr>
  </w:style>
  <w:style w:type="paragraph" w:styleId="ListBullet5">
    <w:name w:val="List Bullet 5"/>
    <w:basedOn w:val="Normal"/>
    <w:uiPriority w:val="99"/>
    <w:rsid w:val="00810265"/>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jc w:val="left"/>
    </w:pPr>
    <w:rPr>
      <w:rFonts w:ascii="Arial" w:eastAsia="Times New Roman" w:hAnsi="Arial"/>
      <w:sz w:val="18"/>
      <w:szCs w:val="18"/>
      <w:lang w:eastAsia="en-US"/>
    </w:rPr>
  </w:style>
  <w:style w:type="paragraph" w:styleId="BodyTextFirstIndent">
    <w:name w:val="Body Text First Indent"/>
    <w:basedOn w:val="BodyText"/>
    <w:link w:val="BodyTextFirstIndentChar"/>
    <w:uiPriority w:val="99"/>
    <w:rsid w:val="008102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jc w:val="left"/>
    </w:pPr>
    <w:rPr>
      <w:rFonts w:ascii="Arial" w:eastAsia="Times New Roman" w:hAnsi="Arial"/>
      <w:sz w:val="18"/>
      <w:szCs w:val="18"/>
      <w:lang w:val="en-US" w:eastAsia="en-US"/>
    </w:rPr>
  </w:style>
  <w:style w:type="character" w:customStyle="1" w:styleId="BodyTextFirstIndentChar">
    <w:name w:val="Body Text First Indent Char"/>
    <w:link w:val="BodyTextFirstIndent"/>
    <w:uiPriority w:val="99"/>
    <w:rsid w:val="00810265"/>
    <w:rPr>
      <w:rFonts w:ascii="Arial" w:eastAsia="Times New Roman" w:hAnsi="Arial"/>
      <w:sz w:val="18"/>
      <w:szCs w:val="18"/>
      <w:lang w:eastAsia="th-TH"/>
    </w:rPr>
  </w:style>
  <w:style w:type="paragraph" w:styleId="BodyTextFirstIndent2">
    <w:name w:val="Body Text First Indent 2"/>
    <w:basedOn w:val="BodyTextIndent"/>
    <w:link w:val="BodyTextFirstIndent2Char"/>
    <w:uiPriority w:val="99"/>
    <w:rsid w:val="00810265"/>
    <w:pPr>
      <w:numPr>
        <w:numId w:val="1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jc w:val="left"/>
    </w:pPr>
    <w:rPr>
      <w:rFonts w:ascii="Arial" w:eastAsia="Times New Roman" w:hAnsi="Arial" w:cs="Angsana New"/>
      <w:sz w:val="18"/>
      <w:szCs w:val="18"/>
      <w:lang w:eastAsia="en-US"/>
    </w:rPr>
  </w:style>
  <w:style w:type="character" w:customStyle="1" w:styleId="BodyTextFirstIndent2Char">
    <w:name w:val="Body Text First Indent 2 Char"/>
    <w:link w:val="BodyTextFirstIndent2"/>
    <w:uiPriority w:val="99"/>
    <w:rsid w:val="00810265"/>
    <w:rPr>
      <w:rFonts w:ascii="Arial" w:eastAsia="Times New Roman" w:hAnsi="Arial"/>
      <w:sz w:val="18"/>
      <w:szCs w:val="18"/>
      <w:lang w:eastAsia="en-US"/>
    </w:rPr>
  </w:style>
  <w:style w:type="paragraph" w:customStyle="1" w:styleId="AA1stlevelbullet">
    <w:name w:val="AA 1st level bullet"/>
    <w:basedOn w:val="Normal"/>
    <w:uiPriority w:val="99"/>
    <w:rsid w:val="00810265"/>
    <w:pPr>
      <w:tabs>
        <w:tab w:val="left" w:pos="227"/>
      </w:tabs>
      <w:spacing w:line="240" w:lineRule="atLeast"/>
      <w:ind w:left="227" w:hanging="227"/>
      <w:jc w:val="left"/>
    </w:pPr>
    <w:rPr>
      <w:rFonts w:ascii="Arial" w:eastAsia="Times New Roman" w:hAnsi="Arial"/>
      <w:sz w:val="18"/>
      <w:szCs w:val="18"/>
      <w:lang w:eastAsia="en-US"/>
    </w:rPr>
  </w:style>
  <w:style w:type="paragraph" w:customStyle="1" w:styleId="AAFrameLogo">
    <w:name w:val="AA Frame Logo"/>
    <w:basedOn w:val="Normal"/>
    <w:uiPriority w:val="99"/>
    <w:rsid w:val="00810265"/>
    <w:pPr>
      <w:framePr w:w="4253" w:h="1418" w:hRule="exact" w:hSpace="142" w:vSpace="142" w:wrap="around" w:vAnchor="page" w:hAnchor="page" w:x="7457" w:y="568"/>
      <w:numPr>
        <w:numId w:val="11"/>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0" w:firstLine="0"/>
      <w:jc w:val="left"/>
    </w:pPr>
    <w:rPr>
      <w:rFonts w:ascii="Arial" w:eastAsia="Times New Roman" w:hAnsi="Arial"/>
      <w:sz w:val="18"/>
      <w:szCs w:val="18"/>
      <w:lang w:eastAsia="en-US"/>
    </w:rPr>
  </w:style>
  <w:style w:type="character" w:customStyle="1" w:styleId="AACopyright">
    <w:name w:val="AA Copyright"/>
    <w:uiPriority w:val="99"/>
    <w:rsid w:val="00810265"/>
    <w:rPr>
      <w:rFonts w:ascii="Arial" w:hAnsi="Arial" w:cs="Times New Roman"/>
      <w:sz w:val="13"/>
      <w:szCs w:val="13"/>
    </w:rPr>
  </w:style>
  <w:style w:type="paragraph" w:customStyle="1" w:styleId="AA2ndlevelbullet">
    <w:name w:val="AA 2nd level bullet"/>
    <w:basedOn w:val="AA1stlevelbullet"/>
    <w:uiPriority w:val="99"/>
    <w:rsid w:val="00810265"/>
    <w:pPr>
      <w:tabs>
        <w:tab w:val="clear" w:pos="227"/>
        <w:tab w:val="num" w:pos="283"/>
        <w:tab w:val="left" w:pos="454"/>
        <w:tab w:val="left" w:pos="680"/>
        <w:tab w:val="left" w:pos="907"/>
      </w:tabs>
      <w:ind w:left="283" w:hanging="283"/>
    </w:pPr>
  </w:style>
  <w:style w:type="paragraph" w:customStyle="1" w:styleId="AANumbering">
    <w:name w:val="AA Numbering"/>
    <w:basedOn w:val="Normal"/>
    <w:uiPriority w:val="99"/>
    <w:rsid w:val="00810265"/>
    <w:pPr>
      <w:tabs>
        <w:tab w:val="left" w:pos="284"/>
      </w:tabs>
      <w:spacing w:line="240" w:lineRule="atLeast"/>
      <w:jc w:val="left"/>
    </w:pPr>
    <w:rPr>
      <w:rFonts w:ascii="Arial" w:eastAsia="Times New Roman" w:hAnsi="Arial"/>
      <w:sz w:val="18"/>
      <w:szCs w:val="18"/>
      <w:lang w:eastAsia="en-US"/>
    </w:rPr>
  </w:style>
  <w:style w:type="paragraph" w:customStyle="1" w:styleId="ReportMenuBar">
    <w:name w:val="ReportMenuBar"/>
    <w:basedOn w:val="Normal"/>
    <w:uiPriority w:val="99"/>
    <w:rsid w:val="00810265"/>
    <w:pPr>
      <w:tabs>
        <w:tab w:val="left" w:pos="227"/>
        <w:tab w:val="left" w:pos="454"/>
        <w:tab w:val="left" w:pos="680"/>
        <w:tab w:val="left" w:pos="907"/>
      </w:tabs>
      <w:spacing w:line="240" w:lineRule="atLeast"/>
      <w:jc w:val="left"/>
    </w:pPr>
    <w:rPr>
      <w:rFonts w:ascii="Arial" w:eastAsia="Times New Roman" w:hAnsi="Arial" w:cs="Times New Roman"/>
      <w:b/>
      <w:bCs/>
      <w:color w:val="FFFFFF"/>
      <w:sz w:val="30"/>
      <w:szCs w:val="30"/>
      <w:lang w:eastAsia="en-US"/>
    </w:rPr>
  </w:style>
  <w:style w:type="paragraph" w:customStyle="1" w:styleId="ReportHeading1">
    <w:name w:val="ReportHeading1"/>
    <w:basedOn w:val="Normal"/>
    <w:uiPriority w:val="99"/>
    <w:rsid w:val="00810265"/>
    <w:pPr>
      <w:framePr w:w="6521" w:h="1055" w:hSpace="142" w:wrap="around" w:vAnchor="page" w:hAnchor="page" w:x="1441" w:y="4452"/>
      <w:spacing w:line="300" w:lineRule="atLeast"/>
      <w:jc w:val="left"/>
    </w:pPr>
    <w:rPr>
      <w:rFonts w:ascii="Arial" w:eastAsia="Times New Roman" w:hAnsi="Arial" w:cs="Times New Roman"/>
      <w:b/>
      <w:bCs/>
      <w:sz w:val="24"/>
      <w:szCs w:val="24"/>
      <w:lang w:eastAsia="en-US"/>
    </w:rPr>
  </w:style>
  <w:style w:type="paragraph" w:customStyle="1" w:styleId="ReportHeading2">
    <w:name w:val="ReportHeading2"/>
    <w:basedOn w:val="ReportHeading1"/>
    <w:uiPriority w:val="99"/>
    <w:rsid w:val="00810265"/>
    <w:pPr>
      <w:framePr w:h="1054" w:wrap="around" w:y="5920"/>
    </w:pPr>
  </w:style>
  <w:style w:type="paragraph" w:customStyle="1" w:styleId="ReportHeading3">
    <w:name w:val="ReportHeading3"/>
    <w:basedOn w:val="ReportHeading2"/>
    <w:uiPriority w:val="99"/>
    <w:rsid w:val="00810265"/>
    <w:pPr>
      <w:framePr w:h="443" w:wrap="around" w:y="8223"/>
    </w:pPr>
  </w:style>
  <w:style w:type="paragraph" w:customStyle="1" w:styleId="PictureInText">
    <w:name w:val="PictureInText"/>
    <w:basedOn w:val="Normal"/>
    <w:next w:val="Normal"/>
    <w:uiPriority w:val="99"/>
    <w:rsid w:val="00810265"/>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jc w:val="left"/>
    </w:pPr>
    <w:rPr>
      <w:rFonts w:ascii="Arial" w:eastAsia="Times New Roman" w:hAnsi="Arial"/>
      <w:sz w:val="18"/>
      <w:szCs w:val="18"/>
      <w:lang w:eastAsia="en-US"/>
    </w:rPr>
  </w:style>
  <w:style w:type="paragraph" w:customStyle="1" w:styleId="PictureLeft">
    <w:name w:val="PictureLeft"/>
    <w:basedOn w:val="Normal"/>
    <w:uiPriority w:val="99"/>
    <w:rsid w:val="00810265"/>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jc w:val="left"/>
    </w:pPr>
    <w:rPr>
      <w:rFonts w:ascii="Arial" w:eastAsia="Times New Roman" w:hAnsi="Arial"/>
      <w:sz w:val="18"/>
      <w:szCs w:val="18"/>
      <w:lang w:eastAsia="en-US"/>
    </w:rPr>
  </w:style>
  <w:style w:type="paragraph" w:customStyle="1" w:styleId="PicturteLeftFullLength">
    <w:name w:val="PicturteLeftFullLength"/>
    <w:basedOn w:val="PictureLeft"/>
    <w:uiPriority w:val="99"/>
    <w:rsid w:val="00810265"/>
    <w:pPr>
      <w:framePr w:w="10142" w:hSpace="180" w:vSpace="180" w:wrap="around" w:y="7"/>
    </w:pPr>
  </w:style>
  <w:style w:type="paragraph" w:customStyle="1" w:styleId="StandaardOpinion">
    <w:name w:val="StandaardOpinion"/>
    <w:basedOn w:val="Normal"/>
    <w:uiPriority w:val="99"/>
    <w:rsid w:val="008102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jc w:val="left"/>
    </w:pPr>
    <w:rPr>
      <w:rFonts w:ascii="Arial" w:eastAsia="Times New Roman" w:hAnsi="Arial"/>
      <w:sz w:val="22"/>
      <w:szCs w:val="22"/>
      <w:lang w:eastAsia="en-US"/>
    </w:rPr>
  </w:style>
  <w:style w:type="paragraph" w:customStyle="1" w:styleId="E">
    <w:name w:val="ª×èÍºÃÔÉÑ· E"/>
    <w:basedOn w:val="Normal"/>
    <w:uiPriority w:val="99"/>
    <w:rsid w:val="00810265"/>
    <w:pPr>
      <w:jc w:val="center"/>
    </w:pPr>
    <w:rPr>
      <w:rFonts w:ascii="Book Antiqua" w:eastAsia="Times New Roman" w:hAnsi="Book Antiqua"/>
      <w:b/>
      <w:bCs/>
      <w:sz w:val="22"/>
      <w:szCs w:val="22"/>
      <w:lang w:val="th-TH" w:eastAsia="en-US"/>
    </w:rPr>
  </w:style>
  <w:style w:type="paragraph" w:customStyle="1" w:styleId="ASSETS">
    <w:name w:val="ASSETS"/>
    <w:basedOn w:val="Normal"/>
    <w:uiPriority w:val="99"/>
    <w:rsid w:val="00810265"/>
    <w:pPr>
      <w:ind w:right="360"/>
      <w:jc w:val="center"/>
    </w:pPr>
    <w:rPr>
      <w:rFonts w:ascii="Book Antiqua" w:eastAsia="Times New Roman" w:hAnsi="Book Antiqua"/>
      <w:b/>
      <w:bCs/>
      <w:sz w:val="22"/>
      <w:szCs w:val="22"/>
      <w:u w:val="single"/>
      <w:lang w:val="th-TH" w:eastAsia="en-US"/>
    </w:rPr>
  </w:style>
  <w:style w:type="paragraph" w:customStyle="1" w:styleId="a2">
    <w:name w:val="ºÇ¡"/>
    <w:basedOn w:val="Normal"/>
    <w:uiPriority w:val="99"/>
    <w:rsid w:val="00810265"/>
    <w:pPr>
      <w:ind w:right="129"/>
      <w:jc w:val="right"/>
    </w:pPr>
    <w:rPr>
      <w:rFonts w:ascii="Book Antiqua" w:eastAsia="Times New Roman" w:hAnsi="Book Antiqua"/>
      <w:sz w:val="22"/>
      <w:szCs w:val="22"/>
      <w:lang w:val="th-TH" w:eastAsia="en-US"/>
    </w:rPr>
  </w:style>
  <w:style w:type="paragraph" w:customStyle="1" w:styleId="10">
    <w:name w:val="10"/>
    <w:basedOn w:val="Normal"/>
    <w:uiPriority w:val="99"/>
    <w:rsid w:val="00810265"/>
    <w:pPr>
      <w:tabs>
        <w:tab w:val="left" w:pos="1080"/>
      </w:tabs>
    </w:pPr>
    <w:rPr>
      <w:rFonts w:ascii="Arial" w:eastAsia="Times New Roman" w:hAnsi="Arial" w:cs="BrowalliaUPC"/>
      <w:lang w:val="th-TH" w:eastAsia="en-US"/>
    </w:rPr>
  </w:style>
  <w:style w:type="paragraph" w:customStyle="1" w:styleId="5">
    <w:name w:val="5"/>
    <w:basedOn w:val="E0"/>
    <w:uiPriority w:val="99"/>
    <w:rsid w:val="00810265"/>
    <w:pPr>
      <w:jc w:val="left"/>
    </w:pPr>
    <w:rPr>
      <w:sz w:val="10"/>
      <w:szCs w:val="10"/>
    </w:rPr>
  </w:style>
  <w:style w:type="paragraph" w:customStyle="1" w:styleId="E0">
    <w:name w:val="??E"/>
    <w:basedOn w:val="Normal"/>
    <w:uiPriority w:val="99"/>
    <w:rsid w:val="00810265"/>
    <w:pPr>
      <w:jc w:val="center"/>
    </w:pPr>
    <w:rPr>
      <w:rFonts w:ascii="Book Antiqua" w:eastAsia="Times New Roman" w:hAnsi="Book Antiqua"/>
      <w:b/>
      <w:bCs/>
      <w:sz w:val="24"/>
      <w:szCs w:val="24"/>
      <w:lang w:val="th-TH" w:eastAsia="en-US"/>
    </w:rPr>
  </w:style>
  <w:style w:type="paragraph" w:customStyle="1" w:styleId="a3">
    <w:name w:val="Åº"/>
    <w:basedOn w:val="Normal"/>
    <w:uiPriority w:val="99"/>
    <w:rsid w:val="00810265"/>
    <w:pPr>
      <w:tabs>
        <w:tab w:val="left" w:pos="360"/>
        <w:tab w:val="left" w:pos="720"/>
        <w:tab w:val="left" w:pos="1080"/>
      </w:tabs>
      <w:jc w:val="left"/>
    </w:pPr>
    <w:rPr>
      <w:rFonts w:ascii="Arial" w:eastAsia="Times New Roman" w:hAnsi="Arial" w:cs="BrowalliaUPC"/>
      <w:sz w:val="28"/>
      <w:szCs w:val="28"/>
      <w:lang w:val="th-TH" w:eastAsia="en-US"/>
    </w:rPr>
  </w:style>
  <w:style w:type="paragraph" w:customStyle="1" w:styleId="a4">
    <w:name w:val="¢éÍ¤ÇÒÁ"/>
    <w:basedOn w:val="Normal"/>
    <w:uiPriority w:val="99"/>
    <w:rsid w:val="00810265"/>
    <w:pPr>
      <w:tabs>
        <w:tab w:val="left" w:pos="1080"/>
      </w:tabs>
      <w:jc w:val="left"/>
    </w:pPr>
    <w:rPr>
      <w:rFonts w:ascii="Arial" w:eastAsia="Times New Roman" w:hAnsi="Arial" w:cs="BrowalliaUPC"/>
      <w:sz w:val="30"/>
      <w:szCs w:val="30"/>
      <w:lang w:val="th-TH" w:eastAsia="en-US"/>
    </w:rPr>
  </w:style>
  <w:style w:type="paragraph" w:customStyle="1" w:styleId="T">
    <w:name w:val="Å§ª×Í T"/>
    <w:basedOn w:val="Normal"/>
    <w:uiPriority w:val="99"/>
    <w:rsid w:val="00810265"/>
    <w:pPr>
      <w:ind w:left="5040" w:right="540"/>
      <w:jc w:val="center"/>
    </w:pPr>
    <w:rPr>
      <w:rFonts w:ascii="Arial" w:eastAsia="Times New Roman" w:hAnsi="Arial" w:cs="BrowalliaUPC"/>
      <w:sz w:val="30"/>
      <w:szCs w:val="30"/>
      <w:lang w:val="th-TH" w:eastAsia="en-US"/>
    </w:rPr>
  </w:style>
  <w:style w:type="paragraph" w:customStyle="1" w:styleId="zfaxdetails">
    <w:name w:val="zfax details"/>
    <w:basedOn w:val="Normal"/>
    <w:uiPriority w:val="99"/>
    <w:rsid w:val="00810265"/>
    <w:pPr>
      <w:widowControl w:val="0"/>
      <w:spacing w:line="260" w:lineRule="atLeast"/>
      <w:jc w:val="left"/>
    </w:pPr>
    <w:rPr>
      <w:rFonts w:ascii="Univers 55" w:eastAsia="Times New Roman" w:hAnsi="Univers 55"/>
      <w:sz w:val="18"/>
      <w:szCs w:val="18"/>
      <w:lang w:eastAsia="en-US"/>
    </w:rPr>
  </w:style>
  <w:style w:type="paragraph" w:customStyle="1" w:styleId="CoverDate">
    <w:name w:val="Cover Date"/>
    <w:basedOn w:val="Normal"/>
    <w:uiPriority w:val="99"/>
    <w:rsid w:val="00810265"/>
    <w:pPr>
      <w:spacing w:line="440" w:lineRule="exact"/>
      <w:jc w:val="center"/>
    </w:pPr>
    <w:rPr>
      <w:rFonts w:ascii="Arial" w:eastAsia="Times New Roman" w:hAnsi="Arial"/>
      <w:sz w:val="32"/>
      <w:szCs w:val="32"/>
      <w:lang w:eastAsia="en-US"/>
    </w:rPr>
  </w:style>
  <w:style w:type="paragraph" w:customStyle="1" w:styleId="Denomination2">
    <w:name w:val="Denomination2"/>
    <w:basedOn w:val="Normal"/>
    <w:uiPriority w:val="99"/>
    <w:rsid w:val="00810265"/>
    <w:pPr>
      <w:ind w:right="113"/>
      <w:jc w:val="right"/>
    </w:pPr>
    <w:rPr>
      <w:rFonts w:ascii="Arial" w:eastAsia="Times New Roman" w:hAnsi="Arial"/>
      <w:sz w:val="18"/>
      <w:szCs w:val="18"/>
      <w:lang w:eastAsia="en-US"/>
    </w:rPr>
  </w:style>
  <w:style w:type="paragraph" w:customStyle="1" w:styleId="AppendixHeader">
    <w:name w:val="Appendix Header"/>
    <w:basedOn w:val="Normal"/>
    <w:uiPriority w:val="99"/>
    <w:rsid w:val="00810265"/>
    <w:pPr>
      <w:keepNext/>
      <w:spacing w:before="220" w:after="440"/>
      <w:jc w:val="left"/>
    </w:pPr>
    <w:rPr>
      <w:rFonts w:ascii="Arial" w:eastAsia="Times New Roman" w:hAnsi="Arial"/>
      <w:b/>
      <w:bCs/>
      <w:sz w:val="26"/>
      <w:szCs w:val="26"/>
      <w:lang w:eastAsia="en-US"/>
    </w:rPr>
  </w:style>
  <w:style w:type="paragraph" w:customStyle="1" w:styleId="a5">
    <w:name w:val="???????"/>
    <w:basedOn w:val="Normal"/>
    <w:uiPriority w:val="99"/>
    <w:rsid w:val="00810265"/>
    <w:pPr>
      <w:tabs>
        <w:tab w:val="left" w:pos="1080"/>
      </w:tabs>
      <w:jc w:val="left"/>
    </w:pPr>
    <w:rPr>
      <w:rFonts w:ascii="Cordia New" w:eastAsia="Times New Roman" w:hAnsi="Cordia New"/>
      <w:b/>
      <w:bCs/>
      <w:sz w:val="30"/>
      <w:szCs w:val="30"/>
      <w:lang w:eastAsia="en-US"/>
    </w:rPr>
  </w:style>
  <w:style w:type="paragraph" w:styleId="Signature">
    <w:name w:val="Signature"/>
    <w:basedOn w:val="Normal"/>
    <w:link w:val="SignatureChar"/>
    <w:uiPriority w:val="99"/>
    <w:rsid w:val="00810265"/>
    <w:pPr>
      <w:jc w:val="left"/>
    </w:pPr>
    <w:rPr>
      <w:rFonts w:ascii="Arial" w:eastAsia="Times New Roman" w:hAnsi="Arial"/>
      <w:sz w:val="22"/>
      <w:szCs w:val="22"/>
      <w:lang w:eastAsia="en-US"/>
    </w:rPr>
  </w:style>
  <w:style w:type="character" w:customStyle="1" w:styleId="SignatureChar">
    <w:name w:val="Signature Char"/>
    <w:link w:val="Signature"/>
    <w:uiPriority w:val="99"/>
    <w:rsid w:val="00810265"/>
    <w:rPr>
      <w:rFonts w:ascii="Arial" w:eastAsia="Times New Roman" w:hAnsi="Arial"/>
      <w:sz w:val="22"/>
      <w:szCs w:val="22"/>
      <w:lang w:val="en-GB"/>
    </w:rPr>
  </w:style>
  <w:style w:type="paragraph" w:customStyle="1" w:styleId="Objective">
    <w:name w:val="Objective"/>
    <w:basedOn w:val="Text"/>
    <w:next w:val="Normal"/>
    <w:uiPriority w:val="99"/>
    <w:rsid w:val="00810265"/>
    <w:pPr>
      <w:spacing w:after="220"/>
      <w:ind w:left="992" w:hanging="992"/>
      <w:jc w:val="both"/>
    </w:pPr>
    <w:rPr>
      <w:rFonts w:ascii="Arial" w:eastAsia="Times New Roman" w:hAnsi="Arial"/>
      <w:b/>
      <w:bCs/>
      <w:i/>
      <w:iCs/>
      <w:sz w:val="18"/>
      <w:szCs w:val="18"/>
      <w:lang w:bidi="th-TH"/>
    </w:rPr>
  </w:style>
  <w:style w:type="paragraph" w:customStyle="1" w:styleId="AlignWithoutTwo">
    <w:name w:val="AlignWithoutTwo"/>
    <w:basedOn w:val="Normal"/>
    <w:uiPriority w:val="99"/>
    <w:rsid w:val="00810265"/>
    <w:pPr>
      <w:ind w:left="153" w:right="113" w:hanging="153"/>
      <w:jc w:val="right"/>
    </w:pPr>
    <w:rPr>
      <w:rFonts w:ascii="Arial" w:eastAsia="Times New Roman" w:hAnsi="Arial"/>
      <w:sz w:val="18"/>
      <w:szCs w:val="18"/>
      <w:lang w:eastAsia="en-US"/>
    </w:rPr>
  </w:style>
  <w:style w:type="paragraph" w:customStyle="1" w:styleId="Tabletext1">
    <w:name w:val="Tabletext1"/>
    <w:basedOn w:val="Normal"/>
    <w:uiPriority w:val="99"/>
    <w:rsid w:val="00810265"/>
    <w:pPr>
      <w:spacing w:before="130"/>
      <w:ind w:right="57"/>
      <w:jc w:val="right"/>
    </w:pPr>
    <w:rPr>
      <w:rFonts w:ascii="Arial" w:eastAsia="Times New Roman" w:hAnsi="Arial"/>
      <w:sz w:val="18"/>
      <w:szCs w:val="18"/>
      <w:lang w:eastAsia="en-US"/>
    </w:rPr>
  </w:style>
  <w:style w:type="paragraph" w:customStyle="1" w:styleId="CoverSubTitle">
    <w:name w:val="Cover SubTitle"/>
    <w:basedOn w:val="Single"/>
    <w:uiPriority w:val="99"/>
    <w:rsid w:val="00810265"/>
    <w:pPr>
      <w:spacing w:after="0" w:line="440" w:lineRule="exact"/>
      <w:jc w:val="center"/>
    </w:pPr>
    <w:rPr>
      <w:sz w:val="32"/>
      <w:szCs w:val="32"/>
      <w:u w:val="none"/>
      <w:lang w:val="en-US"/>
    </w:rPr>
  </w:style>
  <w:style w:type="paragraph" w:customStyle="1" w:styleId="Single">
    <w:name w:val="Single"/>
    <w:basedOn w:val="Normal"/>
    <w:uiPriority w:val="99"/>
    <w:rsid w:val="00810265"/>
    <w:pPr>
      <w:spacing w:after="130"/>
      <w:jc w:val="right"/>
    </w:pPr>
    <w:rPr>
      <w:rFonts w:ascii="Arial" w:eastAsia="Times New Roman" w:hAnsi="Arial"/>
      <w:sz w:val="22"/>
      <w:szCs w:val="22"/>
      <w:u w:val="single"/>
      <w:lang w:eastAsia="en-US"/>
    </w:rPr>
  </w:style>
  <w:style w:type="paragraph" w:customStyle="1" w:styleId="E1">
    <w:name w:val="Å§ª×èÍ E"/>
    <w:basedOn w:val="Normal"/>
    <w:uiPriority w:val="99"/>
    <w:rsid w:val="00810265"/>
    <w:pPr>
      <w:ind w:left="5040" w:right="540"/>
      <w:jc w:val="center"/>
    </w:pPr>
    <w:rPr>
      <w:rFonts w:ascii="Book Antiqua" w:eastAsia="Times New Roman" w:hAnsi="Book Antiqua"/>
      <w:sz w:val="22"/>
      <w:szCs w:val="22"/>
      <w:lang w:val="th-TH" w:eastAsia="en-US"/>
    </w:rPr>
  </w:style>
  <w:style w:type="paragraph" w:customStyle="1" w:styleId="a6">
    <w:name w:val="ลบ"/>
    <w:basedOn w:val="Normal"/>
    <w:uiPriority w:val="99"/>
    <w:rsid w:val="00810265"/>
    <w:pPr>
      <w:tabs>
        <w:tab w:val="left" w:pos="360"/>
        <w:tab w:val="left" w:pos="720"/>
        <w:tab w:val="left" w:pos="1080"/>
      </w:tabs>
      <w:jc w:val="left"/>
    </w:pPr>
    <w:rPr>
      <w:rFonts w:eastAsia="Times New Roman" w:hAnsi="Arial" w:cs="BrowalliaUPC"/>
      <w:sz w:val="28"/>
      <w:szCs w:val="28"/>
      <w:lang w:val="th-TH"/>
    </w:rPr>
  </w:style>
  <w:style w:type="paragraph" w:customStyle="1" w:styleId="CoverTitle">
    <w:name w:val="Cover Title"/>
    <w:basedOn w:val="Normal"/>
    <w:rsid w:val="00810265"/>
    <w:pPr>
      <w:overflowPunct w:val="0"/>
      <w:autoSpaceDE w:val="0"/>
      <w:autoSpaceDN w:val="0"/>
      <w:adjustRightInd w:val="0"/>
      <w:spacing w:line="440" w:lineRule="exact"/>
      <w:textAlignment w:val="baseline"/>
    </w:pPr>
    <w:rPr>
      <w:rFonts w:ascii="Arial" w:eastAsia="Times New Roman" w:hAnsi="Arial" w:cs="Times New Roman"/>
      <w:sz w:val="36"/>
      <w:lang w:eastAsia="en-US" w:bidi="ar-SA"/>
    </w:rPr>
  </w:style>
  <w:style w:type="paragraph" w:customStyle="1" w:styleId="CoverClientName">
    <w:name w:val="Cover Client Name"/>
    <w:basedOn w:val="Normal"/>
    <w:uiPriority w:val="99"/>
    <w:rsid w:val="00810265"/>
    <w:pPr>
      <w:tabs>
        <w:tab w:val="left" w:pos="-140"/>
      </w:tabs>
      <w:overflowPunct w:val="0"/>
      <w:autoSpaceDE w:val="0"/>
      <w:autoSpaceDN w:val="0"/>
      <w:adjustRightInd w:val="0"/>
      <w:spacing w:before="80" w:after="520"/>
      <w:textAlignment w:val="baseline"/>
    </w:pPr>
    <w:rPr>
      <w:rFonts w:ascii="Arial" w:eastAsia="Times New Roman" w:hAnsi="Arial" w:cs="Times New Roman"/>
      <w:b/>
      <w:sz w:val="26"/>
      <w:lang w:eastAsia="en-US" w:bidi="ar-SA"/>
    </w:rPr>
  </w:style>
  <w:style w:type="paragraph" w:customStyle="1" w:styleId="index">
    <w:name w:val="index"/>
    <w:aliases w:val="ix"/>
    <w:basedOn w:val="BodyText"/>
    <w:rsid w:val="00810265"/>
    <w:pPr>
      <w:numPr>
        <w:numId w:val="12"/>
      </w:numPr>
      <w:tabs>
        <w:tab w:val="clear" w:pos="567"/>
        <w:tab w:val="num" w:pos="643"/>
        <w:tab w:val="num" w:pos="1134"/>
      </w:tabs>
      <w:spacing w:after="20" w:line="260" w:lineRule="atLeast"/>
      <w:ind w:left="1134" w:hanging="1134"/>
      <w:jc w:val="left"/>
    </w:pPr>
    <w:rPr>
      <w:rFonts w:ascii="Arial" w:eastAsia="Times New Roman" w:hAnsi="Arial" w:cs="Times New Roman"/>
      <w:sz w:val="22"/>
      <w:szCs w:val="20"/>
      <w:lang w:val="en-GB" w:eastAsia="en-US" w:bidi="ar-SA"/>
    </w:rPr>
  </w:style>
  <w:style w:type="paragraph" w:customStyle="1" w:styleId="IndexHeading1">
    <w:name w:val="Index Heading1"/>
    <w:aliases w:val="ixh"/>
    <w:basedOn w:val="BodyText"/>
    <w:uiPriority w:val="99"/>
    <w:rsid w:val="00810265"/>
    <w:pPr>
      <w:spacing w:after="130" w:line="260" w:lineRule="atLeast"/>
      <w:ind w:left="1134" w:hanging="1134"/>
      <w:jc w:val="left"/>
    </w:pPr>
    <w:rPr>
      <w:rFonts w:ascii="Arial" w:eastAsia="Times New Roman" w:hAnsi="Arial" w:cs="Times New Roman"/>
      <w:b/>
      <w:sz w:val="22"/>
      <w:szCs w:val="20"/>
      <w:lang w:val="en-GB" w:eastAsia="en-US" w:bidi="ar-SA"/>
    </w:rPr>
  </w:style>
  <w:style w:type="paragraph" w:customStyle="1" w:styleId="acctfourfiguresyears">
    <w:name w:val="acct four figures years"/>
    <w:aliases w:val="a4y"/>
    <w:basedOn w:val="Normal"/>
    <w:uiPriority w:val="99"/>
    <w:rsid w:val="00810265"/>
    <w:pPr>
      <w:numPr>
        <w:numId w:val="13"/>
      </w:numPr>
      <w:tabs>
        <w:tab w:val="clear" w:pos="1440"/>
        <w:tab w:val="decimal" w:pos="227"/>
      </w:tabs>
      <w:spacing w:line="260" w:lineRule="atLeast"/>
      <w:ind w:left="0" w:firstLine="0"/>
      <w:jc w:val="left"/>
    </w:pPr>
    <w:rPr>
      <w:rFonts w:ascii="Arial" w:eastAsia="Times New Roman" w:hAnsi="Arial" w:cs="Times New Roman"/>
      <w:sz w:val="22"/>
      <w:lang w:eastAsia="en-US" w:bidi="ar-SA"/>
    </w:rPr>
  </w:style>
  <w:style w:type="paragraph" w:customStyle="1" w:styleId="BodyTextbullet">
    <w:name w:val="Body Text bullet"/>
    <w:basedOn w:val="BodyText"/>
    <w:next w:val="BodyText"/>
    <w:autoRedefine/>
    <w:uiPriority w:val="99"/>
    <w:rsid w:val="00810265"/>
    <w:pPr>
      <w:tabs>
        <w:tab w:val="num" w:pos="1440"/>
      </w:tabs>
      <w:spacing w:line="260" w:lineRule="atLeast"/>
      <w:ind w:left="1440" w:hanging="360"/>
    </w:pPr>
    <w:rPr>
      <w:rFonts w:ascii="Arial" w:eastAsia="Times New Roman" w:hAnsi="Arial" w:cs="Times New Roman"/>
      <w:bCs/>
      <w:sz w:val="22"/>
      <w:szCs w:val="22"/>
      <w:lang w:val="en-US" w:eastAsia="en-GB"/>
    </w:rPr>
  </w:style>
  <w:style w:type="paragraph" w:customStyle="1" w:styleId="acctstatementsub-heading">
    <w:name w:val="acct statement sub-heading"/>
    <w:aliases w:val="ass"/>
    <w:basedOn w:val="Normal"/>
    <w:next w:val="Normal"/>
    <w:rsid w:val="00810265"/>
    <w:pPr>
      <w:keepNext/>
      <w:keepLines/>
      <w:tabs>
        <w:tab w:val="num" w:pos="1440"/>
      </w:tabs>
      <w:spacing w:before="130" w:after="130" w:line="240" w:lineRule="atLeast"/>
      <w:ind w:left="1440" w:hanging="1134"/>
      <w:jc w:val="left"/>
      <w:outlineLvl w:val="1"/>
    </w:pPr>
    <w:rPr>
      <w:rFonts w:ascii="Arial" w:eastAsia="Times New Roman" w:hAnsi="Arial" w:cs="Times New Roman"/>
      <w:b/>
      <w:sz w:val="22"/>
      <w:lang w:eastAsia="en-US" w:bidi="ar-SA"/>
    </w:rPr>
  </w:style>
  <w:style w:type="paragraph" w:customStyle="1" w:styleId="AccPolicysubhead">
    <w:name w:val="Acc Policy sub head"/>
    <w:basedOn w:val="BodyText"/>
    <w:next w:val="BodyText"/>
    <w:link w:val="AccPolicysubheadChar"/>
    <w:autoRedefine/>
    <w:rsid w:val="00810265"/>
    <w:pPr>
      <w:spacing w:after="0" w:line="240" w:lineRule="atLeast"/>
      <w:ind w:left="547"/>
    </w:pPr>
    <w:rPr>
      <w:rFonts w:ascii="Arial" w:eastAsia="Times New Roman" w:hAnsi="Arial" w:cs="Times New Roman"/>
      <w:bCs/>
      <w:i/>
      <w:iCs/>
      <w:sz w:val="22"/>
      <w:szCs w:val="22"/>
      <w:lang w:val="en-US" w:eastAsia="en-GB"/>
    </w:rPr>
  </w:style>
  <w:style w:type="character" w:customStyle="1" w:styleId="AccPolicysubheadChar">
    <w:name w:val="Acc Policy sub head Char"/>
    <w:link w:val="AccPolicysubhead"/>
    <w:locked/>
    <w:rsid w:val="00810265"/>
    <w:rPr>
      <w:rFonts w:ascii="Arial" w:eastAsia="Times New Roman" w:hAnsi="Arial" w:cs="Times New Roman"/>
      <w:bCs/>
      <w:i/>
      <w:iCs/>
      <w:sz w:val="22"/>
      <w:szCs w:val="22"/>
      <w:lang w:eastAsia="en-GB"/>
    </w:rPr>
  </w:style>
  <w:style w:type="paragraph" w:customStyle="1" w:styleId="acctcolumnheading">
    <w:name w:val="acct column heading"/>
    <w:aliases w:val="ac"/>
    <w:basedOn w:val="Normal"/>
    <w:uiPriority w:val="99"/>
    <w:rsid w:val="00810265"/>
    <w:pPr>
      <w:spacing w:after="260" w:line="260" w:lineRule="atLeast"/>
      <w:jc w:val="center"/>
    </w:pPr>
    <w:rPr>
      <w:rFonts w:ascii="Arial" w:eastAsia="Times New Roman" w:hAnsi="Arial" w:cs="Times New Roman"/>
      <w:sz w:val="22"/>
      <w:lang w:eastAsia="en-US" w:bidi="ar-SA"/>
    </w:rPr>
  </w:style>
  <w:style w:type="paragraph" w:customStyle="1" w:styleId="nineptnormalheading">
    <w:name w:val="nine pt normal heading"/>
    <w:aliases w:val="9nh"/>
    <w:basedOn w:val="Normal"/>
    <w:uiPriority w:val="99"/>
    <w:rsid w:val="00810265"/>
    <w:pPr>
      <w:spacing w:line="220" w:lineRule="atLeast"/>
      <w:jc w:val="left"/>
    </w:pPr>
    <w:rPr>
      <w:rFonts w:ascii="Arial" w:eastAsia="Times New Roman" w:hAnsi="Arial" w:cs="Times New Roman"/>
      <w:b/>
      <w:sz w:val="18"/>
      <w:lang w:eastAsia="en-US" w:bidi="ar-SA"/>
    </w:rPr>
  </w:style>
  <w:style w:type="paragraph" w:customStyle="1" w:styleId="nineptheadingcentredboldwider">
    <w:name w:val="nine pt heading centred bold wider"/>
    <w:aliases w:val="9hcbw"/>
    <w:basedOn w:val="Normal"/>
    <w:uiPriority w:val="99"/>
    <w:rsid w:val="00810265"/>
    <w:pPr>
      <w:spacing w:line="220" w:lineRule="atLeast"/>
      <w:ind w:left="-57" w:right="-57"/>
      <w:jc w:val="center"/>
    </w:pPr>
    <w:rPr>
      <w:rFonts w:ascii="Arial" w:eastAsia="Times New Roman" w:hAnsi="Arial" w:cs="Times New Roman"/>
      <w:b/>
      <w:bCs/>
      <w:sz w:val="18"/>
      <w:lang w:eastAsia="en-US" w:bidi="ar-SA"/>
    </w:rPr>
  </w:style>
  <w:style w:type="paragraph" w:customStyle="1" w:styleId="headingitalic">
    <w:name w:val="heading italic"/>
    <w:aliases w:val="hi"/>
    <w:basedOn w:val="Normal"/>
    <w:uiPriority w:val="99"/>
    <w:rsid w:val="00810265"/>
    <w:pPr>
      <w:spacing w:after="260" w:line="260" w:lineRule="atLeast"/>
      <w:jc w:val="left"/>
    </w:pPr>
    <w:rPr>
      <w:rFonts w:ascii="Arial" w:eastAsia="Times New Roman" w:hAnsi="Arial" w:cs="Times New Roman"/>
      <w:bCs/>
      <w:i/>
      <w:iCs/>
      <w:sz w:val="22"/>
      <w:lang w:eastAsia="en-US" w:bidi="ar-SA"/>
    </w:rPr>
  </w:style>
  <w:style w:type="paragraph" w:customStyle="1" w:styleId="headingcentred">
    <w:name w:val="heading centred"/>
    <w:aliases w:val="hc"/>
    <w:basedOn w:val="Normal"/>
    <w:uiPriority w:val="99"/>
    <w:rsid w:val="00810265"/>
    <w:pPr>
      <w:spacing w:after="260" w:line="260" w:lineRule="atLeast"/>
      <w:jc w:val="center"/>
    </w:pPr>
    <w:rPr>
      <w:rFonts w:ascii="Arial" w:eastAsia="Times New Roman" w:hAnsi="Arial" w:cs="Times New Roman"/>
      <w:b/>
      <w:sz w:val="22"/>
      <w:lang w:eastAsia="en-US" w:bidi="ar-SA"/>
    </w:rPr>
  </w:style>
  <w:style w:type="paragraph" w:customStyle="1" w:styleId="blocklist">
    <w:name w:val="block list"/>
    <w:aliases w:val="blist"/>
    <w:basedOn w:val="block"/>
    <w:uiPriority w:val="99"/>
    <w:rsid w:val="00810265"/>
    <w:pPr>
      <w:ind w:left="1134" w:hanging="567"/>
    </w:pPr>
    <w:rPr>
      <w:rFonts w:ascii="Arial" w:hAnsi="Arial"/>
    </w:rPr>
  </w:style>
  <w:style w:type="paragraph" w:customStyle="1" w:styleId="blockheadingitalicnosp">
    <w:name w:val="block heading italic no sp"/>
    <w:aliases w:val="bhin"/>
    <w:basedOn w:val="Normal"/>
    <w:uiPriority w:val="99"/>
    <w:rsid w:val="00810265"/>
    <w:pPr>
      <w:keepNext/>
      <w:keepLines/>
      <w:spacing w:before="70" w:line="260" w:lineRule="atLeast"/>
      <w:ind w:left="567"/>
      <w:jc w:val="left"/>
    </w:pPr>
    <w:rPr>
      <w:rFonts w:ascii="Arial" w:eastAsia="Times New Roman" w:hAnsi="Arial" w:cs="Times New Roman"/>
      <w:i/>
      <w:sz w:val="22"/>
      <w:lang w:eastAsia="en-US" w:bidi="ar-SA"/>
    </w:rPr>
  </w:style>
  <w:style w:type="paragraph" w:customStyle="1" w:styleId="blockheading">
    <w:name w:val="block heading"/>
    <w:aliases w:val="bh"/>
    <w:basedOn w:val="block"/>
    <w:uiPriority w:val="99"/>
    <w:rsid w:val="00810265"/>
    <w:pPr>
      <w:keepNext/>
      <w:keepLines/>
      <w:spacing w:before="70"/>
    </w:pPr>
    <w:rPr>
      <w:rFonts w:ascii="Arial" w:hAnsi="Arial"/>
      <w:b/>
    </w:rPr>
  </w:style>
  <w:style w:type="paragraph" w:customStyle="1" w:styleId="accttwolines">
    <w:name w:val="acct two lines"/>
    <w:aliases w:val="a2l"/>
    <w:basedOn w:val="Normal"/>
    <w:uiPriority w:val="99"/>
    <w:rsid w:val="00810265"/>
    <w:pPr>
      <w:spacing w:after="240" w:line="260" w:lineRule="atLeast"/>
      <w:ind w:left="142" w:hanging="142"/>
      <w:jc w:val="left"/>
    </w:pPr>
    <w:rPr>
      <w:rFonts w:ascii="Arial" w:eastAsia="Times New Roman" w:hAnsi="Arial" w:cs="Times New Roman"/>
      <w:sz w:val="22"/>
      <w:lang w:eastAsia="en-US" w:bidi="ar-SA"/>
    </w:rPr>
  </w:style>
  <w:style w:type="paragraph" w:styleId="E-mailSignature">
    <w:name w:val="E-mail Signature"/>
    <w:basedOn w:val="Normal"/>
    <w:link w:val="E-mailSignatureChar"/>
    <w:uiPriority w:val="99"/>
    <w:rsid w:val="00810265"/>
    <w:pPr>
      <w:jc w:val="left"/>
    </w:pPr>
    <w:rPr>
      <w:rFonts w:ascii="Arial" w:eastAsia="Times New Roman" w:hAnsi="Arial"/>
      <w:sz w:val="24"/>
      <w:szCs w:val="28"/>
      <w:lang w:eastAsia="en-US"/>
    </w:rPr>
  </w:style>
  <w:style w:type="character" w:customStyle="1" w:styleId="E-mailSignatureChar">
    <w:name w:val="E-mail Signature Char"/>
    <w:link w:val="E-mailSignature"/>
    <w:uiPriority w:val="99"/>
    <w:rsid w:val="00810265"/>
    <w:rPr>
      <w:rFonts w:ascii="Arial" w:eastAsia="Times New Roman" w:hAnsi="Arial"/>
      <w:sz w:val="24"/>
      <w:szCs w:val="28"/>
    </w:rPr>
  </w:style>
  <w:style w:type="paragraph" w:customStyle="1" w:styleId="AccPolicyHeading">
    <w:name w:val="Acc Policy Heading"/>
    <w:basedOn w:val="BodyText"/>
    <w:link w:val="AccPolicyHeadingChar"/>
    <w:autoRedefine/>
    <w:uiPriority w:val="99"/>
    <w:rsid w:val="00810265"/>
    <w:pPr>
      <w:tabs>
        <w:tab w:val="left" w:pos="540"/>
      </w:tabs>
      <w:spacing w:after="0"/>
      <w:ind w:right="27"/>
      <w:jc w:val="left"/>
    </w:pPr>
    <w:rPr>
      <w:rFonts w:ascii="Angsana New" w:eastAsia="Times New Roman" w:hAnsi="Angsana New"/>
      <w:b/>
      <w:bCs/>
      <w:i/>
      <w:iCs/>
      <w:sz w:val="30"/>
      <w:szCs w:val="30"/>
      <w:lang w:val="en-GB" w:eastAsia="en-US"/>
    </w:rPr>
  </w:style>
  <w:style w:type="character" w:customStyle="1" w:styleId="AccPolicyHeadingChar">
    <w:name w:val="Acc Policy Heading Char"/>
    <w:link w:val="AccPolicyHeading"/>
    <w:uiPriority w:val="99"/>
    <w:locked/>
    <w:rsid w:val="00810265"/>
    <w:rPr>
      <w:rFonts w:ascii="Angsana New" w:eastAsia="Times New Roman" w:hAnsi="Angsana New"/>
      <w:b/>
      <w:bCs/>
      <w:i/>
      <w:iCs/>
      <w:sz w:val="30"/>
      <w:szCs w:val="30"/>
      <w:lang w:val="en-GB"/>
    </w:rPr>
  </w:style>
  <w:style w:type="paragraph" w:customStyle="1" w:styleId="a7">
    <w:name w:val="??"/>
    <w:basedOn w:val="Normal"/>
    <w:uiPriority w:val="99"/>
    <w:rsid w:val="00810265"/>
    <w:pPr>
      <w:tabs>
        <w:tab w:val="left" w:pos="360"/>
        <w:tab w:val="left" w:pos="720"/>
        <w:tab w:val="left" w:pos="1080"/>
      </w:tabs>
      <w:jc w:val="left"/>
    </w:pPr>
    <w:rPr>
      <w:rFonts w:ascii="Arial" w:eastAsia="Times New Roman" w:hAnsi="Arial" w:cs="Cordia New"/>
      <w:sz w:val="28"/>
      <w:szCs w:val="28"/>
      <w:lang w:eastAsia="en-US"/>
    </w:rPr>
  </w:style>
  <w:style w:type="character" w:customStyle="1" w:styleId="Char">
    <w:name w:val="??? Char"/>
    <w:uiPriority w:val="99"/>
    <w:rsid w:val="00810265"/>
    <w:rPr>
      <w:rFonts w:cs="Angsana New"/>
      <w:sz w:val="22"/>
      <w:szCs w:val="22"/>
      <w:lang w:val="th-TH" w:eastAsia="en-US" w:bidi="th-TH"/>
    </w:rPr>
  </w:style>
  <w:style w:type="character" w:customStyle="1" w:styleId="viewnewsarticle1">
    <w:name w:val="viewnewsarticle1"/>
    <w:uiPriority w:val="99"/>
    <w:rsid w:val="00810265"/>
    <w:rPr>
      <w:rFonts w:ascii="Tahoma" w:hAnsi="Tahoma" w:cs="Tahoma"/>
      <w:color w:val="000000"/>
    </w:rPr>
  </w:style>
  <w:style w:type="paragraph" w:customStyle="1" w:styleId="acctindent">
    <w:name w:val="acct indent"/>
    <w:aliases w:val="ai"/>
    <w:basedOn w:val="BodyText"/>
    <w:uiPriority w:val="99"/>
    <w:rsid w:val="00810265"/>
    <w:pPr>
      <w:spacing w:after="260" w:line="260" w:lineRule="atLeast"/>
      <w:ind w:left="284"/>
      <w:jc w:val="left"/>
    </w:pPr>
    <w:rPr>
      <w:rFonts w:ascii="Arial" w:eastAsia="Times New Roman" w:hAnsi="Arial" w:cs="Times New Roman"/>
      <w:sz w:val="22"/>
      <w:szCs w:val="20"/>
      <w:lang w:val="en-GB" w:eastAsia="en-US" w:bidi="ar-SA"/>
    </w:rPr>
  </w:style>
  <w:style w:type="paragraph" w:customStyle="1" w:styleId="AccPolicyalternative">
    <w:name w:val="Acc Policy alternative"/>
    <w:basedOn w:val="AccPolicysubhead"/>
    <w:link w:val="AccPolicyalternativeChar"/>
    <w:autoRedefine/>
    <w:rsid w:val="00810265"/>
    <w:pPr>
      <w:ind w:left="540"/>
    </w:pPr>
    <w:rPr>
      <w:i w:val="0"/>
      <w:iCs w:val="0"/>
      <w:shd w:val="clear" w:color="auto" w:fill="E0E0E0"/>
    </w:rPr>
  </w:style>
  <w:style w:type="character" w:customStyle="1" w:styleId="AccPolicyalternativeChar">
    <w:name w:val="Acc Policy alternative Char"/>
    <w:link w:val="AccPolicyalternative"/>
    <w:locked/>
    <w:rsid w:val="00810265"/>
    <w:rPr>
      <w:rFonts w:ascii="Arial" w:eastAsia="Times New Roman" w:hAnsi="Arial" w:cs="Times New Roman"/>
      <w:bCs/>
      <w:sz w:val="22"/>
      <w:szCs w:val="22"/>
      <w:lang w:eastAsia="en-GB"/>
    </w:rPr>
  </w:style>
  <w:style w:type="paragraph" w:customStyle="1" w:styleId="blockbullet">
    <w:name w:val="block bullet"/>
    <w:aliases w:val="bb"/>
    <w:basedOn w:val="block"/>
    <w:uiPriority w:val="99"/>
    <w:rsid w:val="00810265"/>
    <w:pPr>
      <w:numPr>
        <w:numId w:val="14"/>
      </w:numPr>
      <w:tabs>
        <w:tab w:val="clear" w:pos="340"/>
        <w:tab w:val="num" w:pos="907"/>
      </w:tabs>
      <w:ind w:left="907"/>
    </w:pPr>
    <w:rPr>
      <w:rFonts w:ascii="Arial" w:hAnsi="Arial"/>
    </w:rPr>
  </w:style>
  <w:style w:type="paragraph" w:customStyle="1" w:styleId="zreportaddinfoit">
    <w:name w:val="zreport addinfoit"/>
    <w:basedOn w:val="Normal"/>
    <w:uiPriority w:val="99"/>
    <w:rsid w:val="00810265"/>
    <w:pPr>
      <w:framePr w:wrap="around" w:hAnchor="page" w:xAlign="center" w:yAlign="bottom"/>
      <w:spacing w:line="260" w:lineRule="atLeast"/>
      <w:jc w:val="center"/>
    </w:pPr>
    <w:rPr>
      <w:rFonts w:ascii="Arial" w:eastAsia="Times New Roman" w:hAnsi="Arial"/>
      <w:i/>
      <w:lang w:eastAsia="en-US" w:bidi="ar-SA"/>
    </w:rPr>
  </w:style>
  <w:style w:type="paragraph" w:styleId="NormalWeb">
    <w:name w:val="Normal (Web)"/>
    <w:basedOn w:val="Normal"/>
    <w:uiPriority w:val="99"/>
    <w:rsid w:val="00810265"/>
    <w:pPr>
      <w:spacing w:before="100" w:beforeAutospacing="1" w:after="100" w:afterAutospacing="1"/>
      <w:jc w:val="left"/>
    </w:pPr>
    <w:rPr>
      <w:rFonts w:ascii="Tahoma" w:eastAsia="Times New Roman" w:hAnsi="Tahoma" w:cs="Tahoma"/>
      <w:sz w:val="24"/>
      <w:szCs w:val="24"/>
      <w:lang w:eastAsia="en-US"/>
    </w:rPr>
  </w:style>
  <w:style w:type="paragraph" w:customStyle="1" w:styleId="AccountingPolicy">
    <w:name w:val="Accounting Policy"/>
    <w:basedOn w:val="Normal"/>
    <w:link w:val="AccountingPolicyChar1"/>
    <w:uiPriority w:val="99"/>
    <w:rsid w:val="00810265"/>
    <w:pPr>
      <w:widowControl w:val="0"/>
      <w:tabs>
        <w:tab w:val="left" w:pos="1531"/>
        <w:tab w:val="left" w:pos="1871"/>
      </w:tabs>
      <w:suppressAutoHyphens/>
      <w:autoSpaceDE w:val="0"/>
      <w:autoSpaceDN w:val="0"/>
      <w:adjustRightInd w:val="0"/>
      <w:spacing w:line="260" w:lineRule="atLeast"/>
      <w:ind w:left="1531" w:hanging="1531"/>
      <w:jc w:val="left"/>
      <w:textAlignment w:val="center"/>
    </w:pPr>
    <w:rPr>
      <w:rFonts w:ascii="Univers 45 Light" w:eastAsia="MS Mincho" w:hAnsi="Univers 45 Light" w:cs="Univers 45 Light"/>
      <w:color w:val="000000"/>
      <w:lang w:eastAsia="en-US" w:bidi="ar-SA"/>
    </w:rPr>
  </w:style>
  <w:style w:type="character" w:customStyle="1" w:styleId="AccountingPolicyChar1">
    <w:name w:val="Accounting Policy Char1"/>
    <w:link w:val="AccountingPolicy"/>
    <w:uiPriority w:val="99"/>
    <w:locked/>
    <w:rsid w:val="00810265"/>
    <w:rPr>
      <w:rFonts w:ascii="Univers 45 Light" w:eastAsia="MS Mincho" w:hAnsi="Univers 45 Light" w:cs="Univers 45 Light"/>
      <w:color w:val="000000"/>
      <w:lang w:val="en-GB" w:bidi="ar-SA"/>
    </w:rPr>
  </w:style>
  <w:style w:type="character" w:customStyle="1" w:styleId="CharChar9">
    <w:name w:val="Char Char9"/>
    <w:uiPriority w:val="99"/>
    <w:rsid w:val="00810265"/>
    <w:rPr>
      <w:rFonts w:ascii="Arial" w:hAnsi="Arial" w:cs="Times New Roman"/>
      <w:b/>
      <w:bCs/>
      <w:i/>
      <w:iCs/>
      <w:sz w:val="18"/>
      <w:szCs w:val="18"/>
      <w:lang w:val="en-US" w:eastAsia="en-US" w:bidi="th-TH"/>
    </w:rPr>
  </w:style>
  <w:style w:type="paragraph" w:styleId="TOC3">
    <w:name w:val="toc 3"/>
    <w:basedOn w:val="TOC2"/>
    <w:autoRedefine/>
    <w:uiPriority w:val="99"/>
    <w:semiHidden/>
    <w:rsid w:val="00810265"/>
    <w:pPr>
      <w:tabs>
        <w:tab w:val="right" w:pos="8221"/>
      </w:tabs>
      <w:spacing w:line="240" w:lineRule="auto"/>
      <w:ind w:left="1418" w:right="567" w:hanging="1418"/>
    </w:pPr>
    <w:rPr>
      <w:rFonts w:cs="Angsana New"/>
      <w:sz w:val="24"/>
      <w:szCs w:val="20"/>
      <w:lang w:bidi="ar-SA"/>
    </w:rPr>
  </w:style>
  <w:style w:type="paragraph" w:customStyle="1" w:styleId="BodyTextonepointafter">
    <w:name w:val="Body Text one point after"/>
    <w:aliases w:val="bt1"/>
    <w:basedOn w:val="BodyText"/>
    <w:uiPriority w:val="99"/>
    <w:rsid w:val="00810265"/>
    <w:pPr>
      <w:spacing w:after="20" w:line="260" w:lineRule="atLeast"/>
      <w:jc w:val="left"/>
    </w:pPr>
    <w:rPr>
      <w:rFonts w:ascii="Arial" w:eastAsia="Times New Roman" w:hAnsi="Arial"/>
      <w:sz w:val="22"/>
      <w:szCs w:val="20"/>
      <w:lang w:val="en-GB" w:eastAsia="en-US" w:bidi="ar-SA"/>
    </w:rPr>
  </w:style>
  <w:style w:type="paragraph" w:styleId="TOC2">
    <w:name w:val="toc 2"/>
    <w:basedOn w:val="Normal"/>
    <w:next w:val="Normal"/>
    <w:autoRedefine/>
    <w:uiPriority w:val="99"/>
    <w:semiHidden/>
    <w:rsid w:val="00810265"/>
    <w:pPr>
      <w:spacing w:line="240" w:lineRule="atLeast"/>
      <w:ind w:left="180"/>
      <w:jc w:val="left"/>
    </w:pPr>
    <w:rPr>
      <w:rFonts w:ascii="Arial" w:eastAsia="Times New Roman" w:hAnsi="Arial" w:cs="Cordia New"/>
      <w:sz w:val="18"/>
      <w:szCs w:val="21"/>
      <w:lang w:eastAsia="en-US"/>
    </w:rPr>
  </w:style>
  <w:style w:type="paragraph" w:customStyle="1" w:styleId="AccountingPolicyIndent">
    <w:name w:val="Accounting Policy Indent"/>
    <w:basedOn w:val="Normal"/>
    <w:uiPriority w:val="99"/>
    <w:rsid w:val="00810265"/>
    <w:pPr>
      <w:widowControl w:val="0"/>
      <w:tabs>
        <w:tab w:val="left" w:pos="1531"/>
        <w:tab w:val="left" w:pos="1871"/>
      </w:tabs>
      <w:suppressAutoHyphens/>
      <w:autoSpaceDE w:val="0"/>
      <w:autoSpaceDN w:val="0"/>
      <w:adjustRightInd w:val="0"/>
      <w:spacing w:line="260" w:lineRule="atLeast"/>
      <w:ind w:left="1871" w:hanging="1871"/>
      <w:jc w:val="left"/>
      <w:textAlignment w:val="center"/>
    </w:pPr>
    <w:rPr>
      <w:rFonts w:ascii="Univers 45 Light" w:eastAsia="MS Mincho" w:hAnsi="Univers 45 Light" w:cs="Univers 45 Light"/>
      <w:color w:val="000000"/>
      <w:lang w:eastAsia="en-US" w:bidi="ar-SA"/>
    </w:rPr>
  </w:style>
  <w:style w:type="paragraph" w:customStyle="1" w:styleId="nineptcolumntab1">
    <w:name w:val="nine pt column tab1"/>
    <w:aliases w:val="a91"/>
    <w:basedOn w:val="Normal"/>
    <w:rsid w:val="00810265"/>
    <w:pPr>
      <w:tabs>
        <w:tab w:val="decimal" w:pos="737"/>
      </w:tabs>
      <w:spacing w:line="220" w:lineRule="atLeast"/>
      <w:jc w:val="left"/>
    </w:pPr>
    <w:rPr>
      <w:rFonts w:ascii="Arial" w:eastAsia="Times New Roman" w:hAnsi="Arial" w:cs="Times New Roman"/>
      <w:sz w:val="18"/>
      <w:lang w:eastAsia="en-US" w:bidi="ar-SA"/>
    </w:rPr>
  </w:style>
  <w:style w:type="paragraph" w:customStyle="1" w:styleId="RNormal">
    <w:name w:val="RNormal"/>
    <w:basedOn w:val="Normal"/>
    <w:rsid w:val="00810265"/>
    <w:rPr>
      <w:rFonts w:eastAsia="Times New Roman" w:cs="Times New Roman"/>
      <w:sz w:val="22"/>
      <w:szCs w:val="24"/>
      <w:lang w:eastAsia="en-US" w:bidi="ar-SA"/>
    </w:rPr>
  </w:style>
  <w:style w:type="paragraph" w:styleId="Revision">
    <w:name w:val="Revision"/>
    <w:hidden/>
    <w:uiPriority w:val="99"/>
    <w:semiHidden/>
    <w:rsid w:val="00810265"/>
    <w:rPr>
      <w:rFonts w:ascii="Arial" w:eastAsia="Times New Roman" w:hAnsi="Arial"/>
      <w:sz w:val="18"/>
      <w:szCs w:val="22"/>
    </w:rPr>
  </w:style>
  <w:style w:type="paragraph" w:customStyle="1" w:styleId="acctsigneddirectors">
    <w:name w:val="acct signed directors"/>
    <w:aliases w:val="asd"/>
    <w:basedOn w:val="BodyText"/>
    <w:rsid w:val="00810265"/>
    <w:pPr>
      <w:tabs>
        <w:tab w:val="left" w:pos="5103"/>
      </w:tabs>
      <w:spacing w:before="130" w:after="130" w:line="260" w:lineRule="atLeast"/>
      <w:jc w:val="left"/>
    </w:pPr>
    <w:rPr>
      <w:rFonts w:eastAsia="Times New Roman" w:cs="Times New Roman"/>
      <w:sz w:val="22"/>
      <w:szCs w:val="20"/>
      <w:lang w:val="en-GB" w:eastAsia="en-US" w:bidi="ar-SA"/>
    </w:rPr>
  </w:style>
  <w:style w:type="table" w:customStyle="1" w:styleId="PwCTableText">
    <w:name w:val="PwC Table Text"/>
    <w:basedOn w:val="TableNormal"/>
    <w:uiPriority w:val="99"/>
    <w:qFormat/>
    <w:rsid w:val="00B775D2"/>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qowt-font5-browallianew">
    <w:name w:val="qowt-font5-browallianew"/>
    <w:basedOn w:val="DefaultParagraphFont"/>
    <w:rsid w:val="007402E9"/>
  </w:style>
  <w:style w:type="character" w:customStyle="1" w:styleId="jlqj4b">
    <w:name w:val="jlqj4b"/>
    <w:basedOn w:val="DefaultParagraphFont"/>
    <w:rsid w:val="00B54045"/>
  </w:style>
  <w:style w:type="character" w:customStyle="1" w:styleId="fszzbb">
    <w:name w:val="fszzbb"/>
    <w:basedOn w:val="DefaultParagraphFont"/>
    <w:rsid w:val="0024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6732">
      <w:bodyDiv w:val="1"/>
      <w:marLeft w:val="0"/>
      <w:marRight w:val="0"/>
      <w:marTop w:val="0"/>
      <w:marBottom w:val="0"/>
      <w:divBdr>
        <w:top w:val="none" w:sz="0" w:space="0" w:color="auto"/>
        <w:left w:val="none" w:sz="0" w:space="0" w:color="auto"/>
        <w:bottom w:val="none" w:sz="0" w:space="0" w:color="auto"/>
        <w:right w:val="none" w:sz="0" w:space="0" w:color="auto"/>
      </w:divBdr>
    </w:div>
    <w:div w:id="26957966">
      <w:bodyDiv w:val="1"/>
      <w:marLeft w:val="0"/>
      <w:marRight w:val="0"/>
      <w:marTop w:val="0"/>
      <w:marBottom w:val="0"/>
      <w:divBdr>
        <w:top w:val="none" w:sz="0" w:space="0" w:color="auto"/>
        <w:left w:val="none" w:sz="0" w:space="0" w:color="auto"/>
        <w:bottom w:val="none" w:sz="0" w:space="0" w:color="auto"/>
        <w:right w:val="none" w:sz="0" w:space="0" w:color="auto"/>
      </w:divBdr>
    </w:div>
    <w:div w:id="84305034">
      <w:bodyDiv w:val="1"/>
      <w:marLeft w:val="0"/>
      <w:marRight w:val="0"/>
      <w:marTop w:val="0"/>
      <w:marBottom w:val="0"/>
      <w:divBdr>
        <w:top w:val="none" w:sz="0" w:space="0" w:color="auto"/>
        <w:left w:val="none" w:sz="0" w:space="0" w:color="auto"/>
        <w:bottom w:val="none" w:sz="0" w:space="0" w:color="auto"/>
        <w:right w:val="none" w:sz="0" w:space="0" w:color="auto"/>
      </w:divBdr>
    </w:div>
    <w:div w:id="105198844">
      <w:bodyDiv w:val="1"/>
      <w:marLeft w:val="0"/>
      <w:marRight w:val="0"/>
      <w:marTop w:val="0"/>
      <w:marBottom w:val="0"/>
      <w:divBdr>
        <w:top w:val="none" w:sz="0" w:space="0" w:color="auto"/>
        <w:left w:val="none" w:sz="0" w:space="0" w:color="auto"/>
        <w:bottom w:val="none" w:sz="0" w:space="0" w:color="auto"/>
        <w:right w:val="none" w:sz="0" w:space="0" w:color="auto"/>
      </w:divBdr>
    </w:div>
    <w:div w:id="112209093">
      <w:bodyDiv w:val="1"/>
      <w:marLeft w:val="0"/>
      <w:marRight w:val="0"/>
      <w:marTop w:val="0"/>
      <w:marBottom w:val="0"/>
      <w:divBdr>
        <w:top w:val="none" w:sz="0" w:space="0" w:color="auto"/>
        <w:left w:val="none" w:sz="0" w:space="0" w:color="auto"/>
        <w:bottom w:val="none" w:sz="0" w:space="0" w:color="auto"/>
        <w:right w:val="none" w:sz="0" w:space="0" w:color="auto"/>
      </w:divBdr>
    </w:div>
    <w:div w:id="137188925">
      <w:bodyDiv w:val="1"/>
      <w:marLeft w:val="0"/>
      <w:marRight w:val="0"/>
      <w:marTop w:val="0"/>
      <w:marBottom w:val="0"/>
      <w:divBdr>
        <w:top w:val="none" w:sz="0" w:space="0" w:color="auto"/>
        <w:left w:val="none" w:sz="0" w:space="0" w:color="auto"/>
        <w:bottom w:val="none" w:sz="0" w:space="0" w:color="auto"/>
        <w:right w:val="none" w:sz="0" w:space="0" w:color="auto"/>
      </w:divBdr>
    </w:div>
    <w:div w:id="138689650">
      <w:bodyDiv w:val="1"/>
      <w:marLeft w:val="0"/>
      <w:marRight w:val="0"/>
      <w:marTop w:val="0"/>
      <w:marBottom w:val="0"/>
      <w:divBdr>
        <w:top w:val="none" w:sz="0" w:space="0" w:color="auto"/>
        <w:left w:val="none" w:sz="0" w:space="0" w:color="auto"/>
        <w:bottom w:val="none" w:sz="0" w:space="0" w:color="auto"/>
        <w:right w:val="none" w:sz="0" w:space="0" w:color="auto"/>
      </w:divBdr>
    </w:div>
    <w:div w:id="191500230">
      <w:bodyDiv w:val="1"/>
      <w:marLeft w:val="0"/>
      <w:marRight w:val="0"/>
      <w:marTop w:val="0"/>
      <w:marBottom w:val="0"/>
      <w:divBdr>
        <w:top w:val="none" w:sz="0" w:space="0" w:color="auto"/>
        <w:left w:val="none" w:sz="0" w:space="0" w:color="auto"/>
        <w:bottom w:val="none" w:sz="0" w:space="0" w:color="auto"/>
        <w:right w:val="none" w:sz="0" w:space="0" w:color="auto"/>
      </w:divBdr>
      <w:divsChild>
        <w:div w:id="710419734">
          <w:marLeft w:val="0"/>
          <w:marRight w:val="0"/>
          <w:marTop w:val="0"/>
          <w:marBottom w:val="0"/>
          <w:divBdr>
            <w:top w:val="none" w:sz="0" w:space="0" w:color="auto"/>
            <w:left w:val="none" w:sz="0" w:space="0" w:color="auto"/>
            <w:bottom w:val="none" w:sz="0" w:space="0" w:color="auto"/>
            <w:right w:val="none" w:sz="0" w:space="0" w:color="auto"/>
          </w:divBdr>
        </w:div>
        <w:div w:id="930971527">
          <w:marLeft w:val="0"/>
          <w:marRight w:val="0"/>
          <w:marTop w:val="0"/>
          <w:marBottom w:val="0"/>
          <w:divBdr>
            <w:top w:val="none" w:sz="0" w:space="0" w:color="auto"/>
            <w:left w:val="none" w:sz="0" w:space="0" w:color="auto"/>
            <w:bottom w:val="none" w:sz="0" w:space="0" w:color="auto"/>
            <w:right w:val="none" w:sz="0" w:space="0" w:color="auto"/>
          </w:divBdr>
        </w:div>
        <w:div w:id="1477189108">
          <w:marLeft w:val="0"/>
          <w:marRight w:val="0"/>
          <w:marTop w:val="0"/>
          <w:marBottom w:val="0"/>
          <w:divBdr>
            <w:top w:val="none" w:sz="0" w:space="0" w:color="auto"/>
            <w:left w:val="none" w:sz="0" w:space="0" w:color="auto"/>
            <w:bottom w:val="none" w:sz="0" w:space="0" w:color="auto"/>
            <w:right w:val="none" w:sz="0" w:space="0" w:color="auto"/>
          </w:divBdr>
        </w:div>
      </w:divsChild>
    </w:div>
    <w:div w:id="202911497">
      <w:bodyDiv w:val="1"/>
      <w:marLeft w:val="0"/>
      <w:marRight w:val="0"/>
      <w:marTop w:val="0"/>
      <w:marBottom w:val="0"/>
      <w:divBdr>
        <w:top w:val="none" w:sz="0" w:space="0" w:color="auto"/>
        <w:left w:val="none" w:sz="0" w:space="0" w:color="auto"/>
        <w:bottom w:val="none" w:sz="0" w:space="0" w:color="auto"/>
        <w:right w:val="none" w:sz="0" w:space="0" w:color="auto"/>
      </w:divBdr>
    </w:div>
    <w:div w:id="216820697">
      <w:bodyDiv w:val="1"/>
      <w:marLeft w:val="0"/>
      <w:marRight w:val="0"/>
      <w:marTop w:val="0"/>
      <w:marBottom w:val="0"/>
      <w:divBdr>
        <w:top w:val="none" w:sz="0" w:space="0" w:color="auto"/>
        <w:left w:val="none" w:sz="0" w:space="0" w:color="auto"/>
        <w:bottom w:val="none" w:sz="0" w:space="0" w:color="auto"/>
        <w:right w:val="none" w:sz="0" w:space="0" w:color="auto"/>
      </w:divBdr>
    </w:div>
    <w:div w:id="277224420">
      <w:bodyDiv w:val="1"/>
      <w:marLeft w:val="0"/>
      <w:marRight w:val="0"/>
      <w:marTop w:val="0"/>
      <w:marBottom w:val="0"/>
      <w:divBdr>
        <w:top w:val="none" w:sz="0" w:space="0" w:color="auto"/>
        <w:left w:val="none" w:sz="0" w:space="0" w:color="auto"/>
        <w:bottom w:val="none" w:sz="0" w:space="0" w:color="auto"/>
        <w:right w:val="none" w:sz="0" w:space="0" w:color="auto"/>
      </w:divBdr>
    </w:div>
    <w:div w:id="278293852">
      <w:bodyDiv w:val="1"/>
      <w:marLeft w:val="0"/>
      <w:marRight w:val="0"/>
      <w:marTop w:val="0"/>
      <w:marBottom w:val="0"/>
      <w:divBdr>
        <w:top w:val="none" w:sz="0" w:space="0" w:color="auto"/>
        <w:left w:val="none" w:sz="0" w:space="0" w:color="auto"/>
        <w:bottom w:val="none" w:sz="0" w:space="0" w:color="auto"/>
        <w:right w:val="none" w:sz="0" w:space="0" w:color="auto"/>
      </w:divBdr>
    </w:div>
    <w:div w:id="375394605">
      <w:bodyDiv w:val="1"/>
      <w:marLeft w:val="0"/>
      <w:marRight w:val="0"/>
      <w:marTop w:val="0"/>
      <w:marBottom w:val="0"/>
      <w:divBdr>
        <w:top w:val="none" w:sz="0" w:space="0" w:color="auto"/>
        <w:left w:val="none" w:sz="0" w:space="0" w:color="auto"/>
        <w:bottom w:val="none" w:sz="0" w:space="0" w:color="auto"/>
        <w:right w:val="none" w:sz="0" w:space="0" w:color="auto"/>
      </w:divBdr>
    </w:div>
    <w:div w:id="380640890">
      <w:bodyDiv w:val="1"/>
      <w:marLeft w:val="0"/>
      <w:marRight w:val="0"/>
      <w:marTop w:val="0"/>
      <w:marBottom w:val="0"/>
      <w:divBdr>
        <w:top w:val="none" w:sz="0" w:space="0" w:color="auto"/>
        <w:left w:val="none" w:sz="0" w:space="0" w:color="auto"/>
        <w:bottom w:val="none" w:sz="0" w:space="0" w:color="auto"/>
        <w:right w:val="none" w:sz="0" w:space="0" w:color="auto"/>
      </w:divBdr>
    </w:div>
    <w:div w:id="459955134">
      <w:bodyDiv w:val="1"/>
      <w:marLeft w:val="0"/>
      <w:marRight w:val="0"/>
      <w:marTop w:val="0"/>
      <w:marBottom w:val="0"/>
      <w:divBdr>
        <w:top w:val="none" w:sz="0" w:space="0" w:color="auto"/>
        <w:left w:val="none" w:sz="0" w:space="0" w:color="auto"/>
        <w:bottom w:val="none" w:sz="0" w:space="0" w:color="auto"/>
        <w:right w:val="none" w:sz="0" w:space="0" w:color="auto"/>
      </w:divBdr>
    </w:div>
    <w:div w:id="479424239">
      <w:bodyDiv w:val="1"/>
      <w:marLeft w:val="0"/>
      <w:marRight w:val="0"/>
      <w:marTop w:val="0"/>
      <w:marBottom w:val="0"/>
      <w:divBdr>
        <w:top w:val="none" w:sz="0" w:space="0" w:color="auto"/>
        <w:left w:val="none" w:sz="0" w:space="0" w:color="auto"/>
        <w:bottom w:val="none" w:sz="0" w:space="0" w:color="auto"/>
        <w:right w:val="none" w:sz="0" w:space="0" w:color="auto"/>
      </w:divBdr>
    </w:div>
    <w:div w:id="544173760">
      <w:bodyDiv w:val="1"/>
      <w:marLeft w:val="0"/>
      <w:marRight w:val="0"/>
      <w:marTop w:val="0"/>
      <w:marBottom w:val="0"/>
      <w:divBdr>
        <w:top w:val="none" w:sz="0" w:space="0" w:color="auto"/>
        <w:left w:val="none" w:sz="0" w:space="0" w:color="auto"/>
        <w:bottom w:val="none" w:sz="0" w:space="0" w:color="auto"/>
        <w:right w:val="none" w:sz="0" w:space="0" w:color="auto"/>
      </w:divBdr>
    </w:div>
    <w:div w:id="558977057">
      <w:bodyDiv w:val="1"/>
      <w:marLeft w:val="0"/>
      <w:marRight w:val="0"/>
      <w:marTop w:val="0"/>
      <w:marBottom w:val="0"/>
      <w:divBdr>
        <w:top w:val="none" w:sz="0" w:space="0" w:color="auto"/>
        <w:left w:val="none" w:sz="0" w:space="0" w:color="auto"/>
        <w:bottom w:val="none" w:sz="0" w:space="0" w:color="auto"/>
        <w:right w:val="none" w:sz="0" w:space="0" w:color="auto"/>
      </w:divBdr>
    </w:div>
    <w:div w:id="593367380">
      <w:bodyDiv w:val="1"/>
      <w:marLeft w:val="0"/>
      <w:marRight w:val="0"/>
      <w:marTop w:val="0"/>
      <w:marBottom w:val="0"/>
      <w:divBdr>
        <w:top w:val="none" w:sz="0" w:space="0" w:color="auto"/>
        <w:left w:val="none" w:sz="0" w:space="0" w:color="auto"/>
        <w:bottom w:val="none" w:sz="0" w:space="0" w:color="auto"/>
        <w:right w:val="none" w:sz="0" w:space="0" w:color="auto"/>
      </w:divBdr>
    </w:div>
    <w:div w:id="604197383">
      <w:bodyDiv w:val="1"/>
      <w:marLeft w:val="0"/>
      <w:marRight w:val="0"/>
      <w:marTop w:val="0"/>
      <w:marBottom w:val="0"/>
      <w:divBdr>
        <w:top w:val="none" w:sz="0" w:space="0" w:color="auto"/>
        <w:left w:val="none" w:sz="0" w:space="0" w:color="auto"/>
        <w:bottom w:val="none" w:sz="0" w:space="0" w:color="auto"/>
        <w:right w:val="none" w:sz="0" w:space="0" w:color="auto"/>
      </w:divBdr>
    </w:div>
    <w:div w:id="606541957">
      <w:bodyDiv w:val="1"/>
      <w:marLeft w:val="0"/>
      <w:marRight w:val="0"/>
      <w:marTop w:val="0"/>
      <w:marBottom w:val="0"/>
      <w:divBdr>
        <w:top w:val="none" w:sz="0" w:space="0" w:color="auto"/>
        <w:left w:val="none" w:sz="0" w:space="0" w:color="auto"/>
        <w:bottom w:val="none" w:sz="0" w:space="0" w:color="auto"/>
        <w:right w:val="none" w:sz="0" w:space="0" w:color="auto"/>
      </w:divBdr>
    </w:div>
    <w:div w:id="622342521">
      <w:bodyDiv w:val="1"/>
      <w:marLeft w:val="0"/>
      <w:marRight w:val="0"/>
      <w:marTop w:val="0"/>
      <w:marBottom w:val="0"/>
      <w:divBdr>
        <w:top w:val="none" w:sz="0" w:space="0" w:color="auto"/>
        <w:left w:val="none" w:sz="0" w:space="0" w:color="auto"/>
        <w:bottom w:val="none" w:sz="0" w:space="0" w:color="auto"/>
        <w:right w:val="none" w:sz="0" w:space="0" w:color="auto"/>
      </w:divBdr>
    </w:div>
    <w:div w:id="622812866">
      <w:bodyDiv w:val="1"/>
      <w:marLeft w:val="0"/>
      <w:marRight w:val="0"/>
      <w:marTop w:val="0"/>
      <w:marBottom w:val="0"/>
      <w:divBdr>
        <w:top w:val="none" w:sz="0" w:space="0" w:color="auto"/>
        <w:left w:val="none" w:sz="0" w:space="0" w:color="auto"/>
        <w:bottom w:val="none" w:sz="0" w:space="0" w:color="auto"/>
        <w:right w:val="none" w:sz="0" w:space="0" w:color="auto"/>
      </w:divBdr>
    </w:div>
    <w:div w:id="670792408">
      <w:bodyDiv w:val="1"/>
      <w:marLeft w:val="0"/>
      <w:marRight w:val="0"/>
      <w:marTop w:val="0"/>
      <w:marBottom w:val="0"/>
      <w:divBdr>
        <w:top w:val="none" w:sz="0" w:space="0" w:color="auto"/>
        <w:left w:val="none" w:sz="0" w:space="0" w:color="auto"/>
        <w:bottom w:val="none" w:sz="0" w:space="0" w:color="auto"/>
        <w:right w:val="none" w:sz="0" w:space="0" w:color="auto"/>
      </w:divBdr>
    </w:div>
    <w:div w:id="679694759">
      <w:bodyDiv w:val="1"/>
      <w:marLeft w:val="0"/>
      <w:marRight w:val="0"/>
      <w:marTop w:val="0"/>
      <w:marBottom w:val="0"/>
      <w:divBdr>
        <w:top w:val="none" w:sz="0" w:space="0" w:color="auto"/>
        <w:left w:val="none" w:sz="0" w:space="0" w:color="auto"/>
        <w:bottom w:val="none" w:sz="0" w:space="0" w:color="auto"/>
        <w:right w:val="none" w:sz="0" w:space="0" w:color="auto"/>
      </w:divBdr>
    </w:div>
    <w:div w:id="686102181">
      <w:bodyDiv w:val="1"/>
      <w:marLeft w:val="0"/>
      <w:marRight w:val="0"/>
      <w:marTop w:val="0"/>
      <w:marBottom w:val="0"/>
      <w:divBdr>
        <w:top w:val="none" w:sz="0" w:space="0" w:color="auto"/>
        <w:left w:val="none" w:sz="0" w:space="0" w:color="auto"/>
        <w:bottom w:val="none" w:sz="0" w:space="0" w:color="auto"/>
        <w:right w:val="none" w:sz="0" w:space="0" w:color="auto"/>
      </w:divBdr>
    </w:div>
    <w:div w:id="707412176">
      <w:bodyDiv w:val="1"/>
      <w:marLeft w:val="0"/>
      <w:marRight w:val="0"/>
      <w:marTop w:val="0"/>
      <w:marBottom w:val="0"/>
      <w:divBdr>
        <w:top w:val="none" w:sz="0" w:space="0" w:color="auto"/>
        <w:left w:val="none" w:sz="0" w:space="0" w:color="auto"/>
        <w:bottom w:val="none" w:sz="0" w:space="0" w:color="auto"/>
        <w:right w:val="none" w:sz="0" w:space="0" w:color="auto"/>
      </w:divBdr>
    </w:div>
    <w:div w:id="742919121">
      <w:bodyDiv w:val="1"/>
      <w:marLeft w:val="0"/>
      <w:marRight w:val="0"/>
      <w:marTop w:val="0"/>
      <w:marBottom w:val="0"/>
      <w:divBdr>
        <w:top w:val="none" w:sz="0" w:space="0" w:color="auto"/>
        <w:left w:val="none" w:sz="0" w:space="0" w:color="auto"/>
        <w:bottom w:val="none" w:sz="0" w:space="0" w:color="auto"/>
        <w:right w:val="none" w:sz="0" w:space="0" w:color="auto"/>
      </w:divBdr>
    </w:div>
    <w:div w:id="804002419">
      <w:bodyDiv w:val="1"/>
      <w:marLeft w:val="0"/>
      <w:marRight w:val="0"/>
      <w:marTop w:val="0"/>
      <w:marBottom w:val="0"/>
      <w:divBdr>
        <w:top w:val="none" w:sz="0" w:space="0" w:color="auto"/>
        <w:left w:val="none" w:sz="0" w:space="0" w:color="auto"/>
        <w:bottom w:val="none" w:sz="0" w:space="0" w:color="auto"/>
        <w:right w:val="none" w:sz="0" w:space="0" w:color="auto"/>
      </w:divBdr>
    </w:div>
    <w:div w:id="804661582">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59127080">
      <w:bodyDiv w:val="1"/>
      <w:marLeft w:val="0"/>
      <w:marRight w:val="0"/>
      <w:marTop w:val="0"/>
      <w:marBottom w:val="0"/>
      <w:divBdr>
        <w:top w:val="none" w:sz="0" w:space="0" w:color="auto"/>
        <w:left w:val="none" w:sz="0" w:space="0" w:color="auto"/>
        <w:bottom w:val="none" w:sz="0" w:space="0" w:color="auto"/>
        <w:right w:val="none" w:sz="0" w:space="0" w:color="auto"/>
      </w:divBdr>
    </w:div>
    <w:div w:id="873495750">
      <w:bodyDiv w:val="1"/>
      <w:marLeft w:val="0"/>
      <w:marRight w:val="0"/>
      <w:marTop w:val="0"/>
      <w:marBottom w:val="0"/>
      <w:divBdr>
        <w:top w:val="none" w:sz="0" w:space="0" w:color="auto"/>
        <w:left w:val="none" w:sz="0" w:space="0" w:color="auto"/>
        <w:bottom w:val="none" w:sz="0" w:space="0" w:color="auto"/>
        <w:right w:val="none" w:sz="0" w:space="0" w:color="auto"/>
      </w:divBdr>
    </w:div>
    <w:div w:id="886184696">
      <w:bodyDiv w:val="1"/>
      <w:marLeft w:val="0"/>
      <w:marRight w:val="0"/>
      <w:marTop w:val="0"/>
      <w:marBottom w:val="0"/>
      <w:divBdr>
        <w:top w:val="none" w:sz="0" w:space="0" w:color="auto"/>
        <w:left w:val="none" w:sz="0" w:space="0" w:color="auto"/>
        <w:bottom w:val="none" w:sz="0" w:space="0" w:color="auto"/>
        <w:right w:val="none" w:sz="0" w:space="0" w:color="auto"/>
      </w:divBdr>
    </w:div>
    <w:div w:id="915936720">
      <w:bodyDiv w:val="1"/>
      <w:marLeft w:val="0"/>
      <w:marRight w:val="0"/>
      <w:marTop w:val="0"/>
      <w:marBottom w:val="0"/>
      <w:divBdr>
        <w:top w:val="none" w:sz="0" w:space="0" w:color="auto"/>
        <w:left w:val="none" w:sz="0" w:space="0" w:color="auto"/>
        <w:bottom w:val="none" w:sz="0" w:space="0" w:color="auto"/>
        <w:right w:val="none" w:sz="0" w:space="0" w:color="auto"/>
      </w:divBdr>
    </w:div>
    <w:div w:id="936058568">
      <w:bodyDiv w:val="1"/>
      <w:marLeft w:val="0"/>
      <w:marRight w:val="0"/>
      <w:marTop w:val="0"/>
      <w:marBottom w:val="0"/>
      <w:divBdr>
        <w:top w:val="none" w:sz="0" w:space="0" w:color="auto"/>
        <w:left w:val="none" w:sz="0" w:space="0" w:color="auto"/>
        <w:bottom w:val="none" w:sz="0" w:space="0" w:color="auto"/>
        <w:right w:val="none" w:sz="0" w:space="0" w:color="auto"/>
      </w:divBdr>
    </w:div>
    <w:div w:id="941062340">
      <w:bodyDiv w:val="1"/>
      <w:marLeft w:val="0"/>
      <w:marRight w:val="0"/>
      <w:marTop w:val="0"/>
      <w:marBottom w:val="0"/>
      <w:divBdr>
        <w:top w:val="none" w:sz="0" w:space="0" w:color="auto"/>
        <w:left w:val="none" w:sz="0" w:space="0" w:color="auto"/>
        <w:bottom w:val="none" w:sz="0" w:space="0" w:color="auto"/>
        <w:right w:val="none" w:sz="0" w:space="0" w:color="auto"/>
      </w:divBdr>
      <w:divsChild>
        <w:div w:id="646589504">
          <w:marLeft w:val="0"/>
          <w:marRight w:val="0"/>
          <w:marTop w:val="0"/>
          <w:marBottom w:val="0"/>
          <w:divBdr>
            <w:top w:val="none" w:sz="0" w:space="0" w:color="auto"/>
            <w:left w:val="none" w:sz="0" w:space="0" w:color="auto"/>
            <w:bottom w:val="none" w:sz="0" w:space="0" w:color="auto"/>
            <w:right w:val="none" w:sz="0" w:space="0" w:color="auto"/>
          </w:divBdr>
          <w:divsChild>
            <w:div w:id="2121609350">
              <w:marLeft w:val="0"/>
              <w:marRight w:val="0"/>
              <w:marTop w:val="0"/>
              <w:marBottom w:val="0"/>
              <w:divBdr>
                <w:top w:val="none" w:sz="0" w:space="0" w:color="auto"/>
                <w:left w:val="none" w:sz="0" w:space="0" w:color="auto"/>
                <w:bottom w:val="none" w:sz="0" w:space="0" w:color="auto"/>
                <w:right w:val="none" w:sz="0" w:space="0" w:color="auto"/>
              </w:divBdr>
              <w:divsChild>
                <w:div w:id="429089015">
                  <w:marLeft w:val="0"/>
                  <w:marRight w:val="0"/>
                  <w:marTop w:val="0"/>
                  <w:marBottom w:val="0"/>
                  <w:divBdr>
                    <w:top w:val="none" w:sz="0" w:space="0" w:color="auto"/>
                    <w:left w:val="none" w:sz="0" w:space="0" w:color="auto"/>
                    <w:bottom w:val="none" w:sz="0" w:space="0" w:color="auto"/>
                    <w:right w:val="none" w:sz="0" w:space="0" w:color="auto"/>
                  </w:divBdr>
                  <w:divsChild>
                    <w:div w:id="783308269">
                      <w:marLeft w:val="0"/>
                      <w:marRight w:val="0"/>
                      <w:marTop w:val="0"/>
                      <w:marBottom w:val="0"/>
                      <w:divBdr>
                        <w:top w:val="none" w:sz="0" w:space="0" w:color="auto"/>
                        <w:left w:val="none" w:sz="0" w:space="0" w:color="auto"/>
                        <w:bottom w:val="none" w:sz="0" w:space="0" w:color="auto"/>
                        <w:right w:val="none" w:sz="0" w:space="0" w:color="auto"/>
                      </w:divBdr>
                      <w:divsChild>
                        <w:div w:id="900557179">
                          <w:marLeft w:val="0"/>
                          <w:marRight w:val="0"/>
                          <w:marTop w:val="0"/>
                          <w:marBottom w:val="0"/>
                          <w:divBdr>
                            <w:top w:val="none" w:sz="0" w:space="0" w:color="auto"/>
                            <w:left w:val="none" w:sz="0" w:space="0" w:color="auto"/>
                            <w:bottom w:val="none" w:sz="0" w:space="0" w:color="auto"/>
                            <w:right w:val="none" w:sz="0" w:space="0" w:color="auto"/>
                          </w:divBdr>
                          <w:divsChild>
                            <w:div w:id="1163857689">
                              <w:marLeft w:val="0"/>
                              <w:marRight w:val="0"/>
                              <w:marTop w:val="0"/>
                              <w:marBottom w:val="0"/>
                              <w:divBdr>
                                <w:top w:val="none" w:sz="0" w:space="0" w:color="auto"/>
                                <w:left w:val="none" w:sz="0" w:space="0" w:color="auto"/>
                                <w:bottom w:val="none" w:sz="0" w:space="0" w:color="auto"/>
                                <w:right w:val="none" w:sz="0" w:space="0" w:color="auto"/>
                              </w:divBdr>
                              <w:divsChild>
                                <w:div w:id="2054379181">
                                  <w:marLeft w:val="0"/>
                                  <w:marRight w:val="0"/>
                                  <w:marTop w:val="0"/>
                                  <w:marBottom w:val="0"/>
                                  <w:divBdr>
                                    <w:top w:val="none" w:sz="0" w:space="0" w:color="auto"/>
                                    <w:left w:val="none" w:sz="0" w:space="0" w:color="auto"/>
                                    <w:bottom w:val="none" w:sz="0" w:space="0" w:color="auto"/>
                                    <w:right w:val="none" w:sz="0" w:space="0" w:color="auto"/>
                                  </w:divBdr>
                                  <w:divsChild>
                                    <w:div w:id="367410273">
                                      <w:marLeft w:val="0"/>
                                      <w:marRight w:val="0"/>
                                      <w:marTop w:val="0"/>
                                      <w:marBottom w:val="0"/>
                                      <w:divBdr>
                                        <w:top w:val="none" w:sz="0" w:space="0" w:color="auto"/>
                                        <w:left w:val="none" w:sz="0" w:space="0" w:color="auto"/>
                                        <w:bottom w:val="none" w:sz="0" w:space="0" w:color="auto"/>
                                        <w:right w:val="none" w:sz="0" w:space="0" w:color="auto"/>
                                      </w:divBdr>
                                      <w:divsChild>
                                        <w:div w:id="462626332">
                                          <w:marLeft w:val="0"/>
                                          <w:marRight w:val="0"/>
                                          <w:marTop w:val="0"/>
                                          <w:marBottom w:val="0"/>
                                          <w:divBdr>
                                            <w:top w:val="none" w:sz="0" w:space="0" w:color="auto"/>
                                            <w:left w:val="none" w:sz="0" w:space="0" w:color="auto"/>
                                            <w:bottom w:val="none" w:sz="0" w:space="0" w:color="auto"/>
                                            <w:right w:val="none" w:sz="0" w:space="0" w:color="auto"/>
                                          </w:divBdr>
                                          <w:divsChild>
                                            <w:div w:id="917791201">
                                              <w:marLeft w:val="0"/>
                                              <w:marRight w:val="0"/>
                                              <w:marTop w:val="0"/>
                                              <w:marBottom w:val="0"/>
                                              <w:divBdr>
                                                <w:top w:val="none" w:sz="0" w:space="0" w:color="auto"/>
                                                <w:left w:val="none" w:sz="0" w:space="0" w:color="auto"/>
                                                <w:bottom w:val="none" w:sz="0" w:space="0" w:color="auto"/>
                                                <w:right w:val="none" w:sz="0" w:space="0" w:color="auto"/>
                                              </w:divBdr>
                                              <w:divsChild>
                                                <w:div w:id="710571782">
                                                  <w:marLeft w:val="0"/>
                                                  <w:marRight w:val="0"/>
                                                  <w:marTop w:val="0"/>
                                                  <w:marBottom w:val="0"/>
                                                  <w:divBdr>
                                                    <w:top w:val="none" w:sz="0" w:space="0" w:color="auto"/>
                                                    <w:left w:val="none" w:sz="0" w:space="0" w:color="auto"/>
                                                    <w:bottom w:val="single" w:sz="6" w:space="0" w:color="DADCE0"/>
                                                    <w:right w:val="none" w:sz="0" w:space="0" w:color="auto"/>
                                                  </w:divBdr>
                                                  <w:divsChild>
                                                    <w:div w:id="1854609918">
                                                      <w:marLeft w:val="0"/>
                                                      <w:marRight w:val="0"/>
                                                      <w:marTop w:val="0"/>
                                                      <w:marBottom w:val="0"/>
                                                      <w:divBdr>
                                                        <w:top w:val="none" w:sz="0" w:space="0" w:color="auto"/>
                                                        <w:left w:val="none" w:sz="0" w:space="0" w:color="auto"/>
                                                        <w:bottom w:val="none" w:sz="0" w:space="0" w:color="auto"/>
                                                        <w:right w:val="none" w:sz="0" w:space="0" w:color="auto"/>
                                                      </w:divBdr>
                                                      <w:divsChild>
                                                        <w:div w:id="758523455">
                                                          <w:marLeft w:val="0"/>
                                                          <w:marRight w:val="0"/>
                                                          <w:marTop w:val="0"/>
                                                          <w:marBottom w:val="0"/>
                                                          <w:divBdr>
                                                            <w:top w:val="none" w:sz="0" w:space="0" w:color="auto"/>
                                                            <w:left w:val="none" w:sz="0" w:space="0" w:color="auto"/>
                                                            <w:bottom w:val="none" w:sz="0" w:space="0" w:color="auto"/>
                                                            <w:right w:val="none" w:sz="0" w:space="0" w:color="auto"/>
                                                          </w:divBdr>
                                                        </w:div>
                                                        <w:div w:id="141820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85220">
                                                  <w:marLeft w:val="0"/>
                                                  <w:marRight w:val="0"/>
                                                  <w:marTop w:val="0"/>
                                                  <w:marBottom w:val="0"/>
                                                  <w:divBdr>
                                                    <w:top w:val="none" w:sz="0" w:space="0" w:color="auto"/>
                                                    <w:left w:val="none" w:sz="0" w:space="0" w:color="auto"/>
                                                    <w:bottom w:val="single" w:sz="6" w:space="0" w:color="DADCE0"/>
                                                    <w:right w:val="none" w:sz="0" w:space="0" w:color="auto"/>
                                                  </w:divBdr>
                                                  <w:divsChild>
                                                    <w:div w:id="951667614">
                                                      <w:marLeft w:val="0"/>
                                                      <w:marRight w:val="0"/>
                                                      <w:marTop w:val="0"/>
                                                      <w:marBottom w:val="0"/>
                                                      <w:divBdr>
                                                        <w:top w:val="none" w:sz="0" w:space="0" w:color="auto"/>
                                                        <w:left w:val="none" w:sz="0" w:space="0" w:color="auto"/>
                                                        <w:bottom w:val="none" w:sz="0" w:space="0" w:color="auto"/>
                                                        <w:right w:val="none" w:sz="0" w:space="0" w:color="auto"/>
                                                      </w:divBdr>
                                                      <w:divsChild>
                                                        <w:div w:id="1344630860">
                                                          <w:marLeft w:val="0"/>
                                                          <w:marRight w:val="0"/>
                                                          <w:marTop w:val="0"/>
                                                          <w:marBottom w:val="0"/>
                                                          <w:divBdr>
                                                            <w:top w:val="none" w:sz="0" w:space="0" w:color="auto"/>
                                                            <w:left w:val="none" w:sz="0" w:space="0" w:color="auto"/>
                                                            <w:bottom w:val="none" w:sz="0" w:space="0" w:color="auto"/>
                                                            <w:right w:val="none" w:sz="0" w:space="0" w:color="auto"/>
                                                          </w:divBdr>
                                                        </w:div>
                                                        <w:div w:id="87184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72095">
                                                  <w:marLeft w:val="0"/>
                                                  <w:marRight w:val="0"/>
                                                  <w:marTop w:val="0"/>
                                                  <w:marBottom w:val="0"/>
                                                  <w:divBdr>
                                                    <w:top w:val="none" w:sz="0" w:space="0" w:color="auto"/>
                                                    <w:left w:val="none" w:sz="0" w:space="0" w:color="auto"/>
                                                    <w:bottom w:val="none" w:sz="0" w:space="0" w:color="auto"/>
                                                    <w:right w:val="none" w:sz="0" w:space="0" w:color="auto"/>
                                                  </w:divBdr>
                                                  <w:divsChild>
                                                    <w:div w:id="1135486134">
                                                      <w:marLeft w:val="0"/>
                                                      <w:marRight w:val="0"/>
                                                      <w:marTop w:val="0"/>
                                                      <w:marBottom w:val="0"/>
                                                      <w:divBdr>
                                                        <w:top w:val="none" w:sz="0" w:space="0" w:color="auto"/>
                                                        <w:left w:val="none" w:sz="0" w:space="0" w:color="auto"/>
                                                        <w:bottom w:val="none" w:sz="0" w:space="0" w:color="auto"/>
                                                        <w:right w:val="none" w:sz="0" w:space="0" w:color="auto"/>
                                                      </w:divBdr>
                                                      <w:divsChild>
                                                        <w:div w:id="977957106">
                                                          <w:marLeft w:val="0"/>
                                                          <w:marRight w:val="0"/>
                                                          <w:marTop w:val="0"/>
                                                          <w:marBottom w:val="0"/>
                                                          <w:divBdr>
                                                            <w:top w:val="none" w:sz="0" w:space="0" w:color="auto"/>
                                                            <w:left w:val="none" w:sz="0" w:space="0" w:color="auto"/>
                                                            <w:bottom w:val="none" w:sz="0" w:space="0" w:color="auto"/>
                                                            <w:right w:val="none" w:sz="0" w:space="0" w:color="auto"/>
                                                          </w:divBdr>
                                                        </w:div>
                                                        <w:div w:id="38136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58">
                                                  <w:marLeft w:val="0"/>
                                                  <w:marRight w:val="0"/>
                                                  <w:marTop w:val="0"/>
                                                  <w:marBottom w:val="0"/>
                                                  <w:divBdr>
                                                    <w:top w:val="none" w:sz="0" w:space="0" w:color="auto"/>
                                                    <w:left w:val="none" w:sz="0" w:space="0" w:color="auto"/>
                                                    <w:bottom w:val="none" w:sz="0" w:space="0" w:color="auto"/>
                                                    <w:right w:val="none" w:sz="0" w:space="0" w:color="auto"/>
                                                  </w:divBdr>
                                                  <w:divsChild>
                                                    <w:div w:id="413093169">
                                                      <w:marLeft w:val="0"/>
                                                      <w:marRight w:val="0"/>
                                                      <w:marTop w:val="0"/>
                                                      <w:marBottom w:val="0"/>
                                                      <w:divBdr>
                                                        <w:top w:val="none" w:sz="0" w:space="0" w:color="auto"/>
                                                        <w:left w:val="none" w:sz="0" w:space="0" w:color="auto"/>
                                                        <w:bottom w:val="none" w:sz="0" w:space="0" w:color="auto"/>
                                                        <w:right w:val="none" w:sz="0" w:space="0" w:color="auto"/>
                                                      </w:divBdr>
                                                      <w:divsChild>
                                                        <w:div w:id="2092122394">
                                                          <w:marLeft w:val="0"/>
                                                          <w:marRight w:val="0"/>
                                                          <w:marTop w:val="0"/>
                                                          <w:marBottom w:val="0"/>
                                                          <w:divBdr>
                                                            <w:top w:val="none" w:sz="0" w:space="0" w:color="auto"/>
                                                            <w:left w:val="none" w:sz="0" w:space="0" w:color="auto"/>
                                                            <w:bottom w:val="none" w:sz="0" w:space="0" w:color="auto"/>
                                                            <w:right w:val="none" w:sz="0" w:space="0" w:color="auto"/>
                                                          </w:divBdr>
                                                          <w:divsChild>
                                                            <w:div w:id="109432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2001">
                                              <w:marLeft w:val="0"/>
                                              <w:marRight w:val="0"/>
                                              <w:marTop w:val="0"/>
                                              <w:marBottom w:val="0"/>
                                              <w:divBdr>
                                                <w:top w:val="none" w:sz="0" w:space="0" w:color="auto"/>
                                                <w:left w:val="none" w:sz="0" w:space="0" w:color="auto"/>
                                                <w:bottom w:val="none" w:sz="0" w:space="0" w:color="auto"/>
                                                <w:right w:val="none" w:sz="0" w:space="0" w:color="auto"/>
                                              </w:divBdr>
                                              <w:divsChild>
                                                <w:div w:id="1657370017">
                                                  <w:marLeft w:val="0"/>
                                                  <w:marRight w:val="0"/>
                                                  <w:marTop w:val="0"/>
                                                  <w:marBottom w:val="0"/>
                                                  <w:divBdr>
                                                    <w:top w:val="none" w:sz="0" w:space="0" w:color="auto"/>
                                                    <w:left w:val="none" w:sz="0" w:space="0" w:color="auto"/>
                                                    <w:bottom w:val="single" w:sz="6" w:space="0" w:color="DADCE0"/>
                                                    <w:right w:val="none" w:sz="0" w:space="0" w:color="auto"/>
                                                  </w:divBdr>
                                                  <w:divsChild>
                                                    <w:div w:id="287399361">
                                                      <w:marLeft w:val="0"/>
                                                      <w:marRight w:val="0"/>
                                                      <w:marTop w:val="0"/>
                                                      <w:marBottom w:val="0"/>
                                                      <w:divBdr>
                                                        <w:top w:val="none" w:sz="0" w:space="0" w:color="auto"/>
                                                        <w:left w:val="none" w:sz="0" w:space="0" w:color="auto"/>
                                                        <w:bottom w:val="none" w:sz="0" w:space="0" w:color="auto"/>
                                                        <w:right w:val="none" w:sz="0" w:space="0" w:color="auto"/>
                                                      </w:divBdr>
                                                      <w:divsChild>
                                                        <w:div w:id="672339251">
                                                          <w:marLeft w:val="0"/>
                                                          <w:marRight w:val="0"/>
                                                          <w:marTop w:val="0"/>
                                                          <w:marBottom w:val="0"/>
                                                          <w:divBdr>
                                                            <w:top w:val="none" w:sz="0" w:space="0" w:color="auto"/>
                                                            <w:left w:val="none" w:sz="0" w:space="0" w:color="auto"/>
                                                            <w:bottom w:val="none" w:sz="0" w:space="0" w:color="auto"/>
                                                            <w:right w:val="none" w:sz="0" w:space="0" w:color="auto"/>
                                                          </w:divBdr>
                                                        </w:div>
                                                        <w:div w:id="14362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5650">
                                                  <w:marLeft w:val="0"/>
                                                  <w:marRight w:val="0"/>
                                                  <w:marTop w:val="0"/>
                                                  <w:marBottom w:val="0"/>
                                                  <w:divBdr>
                                                    <w:top w:val="none" w:sz="0" w:space="0" w:color="auto"/>
                                                    <w:left w:val="none" w:sz="0" w:space="0" w:color="auto"/>
                                                    <w:bottom w:val="single" w:sz="6" w:space="0" w:color="DADCE0"/>
                                                    <w:right w:val="none" w:sz="0" w:space="0" w:color="auto"/>
                                                  </w:divBdr>
                                                  <w:divsChild>
                                                    <w:div w:id="187446813">
                                                      <w:marLeft w:val="0"/>
                                                      <w:marRight w:val="0"/>
                                                      <w:marTop w:val="0"/>
                                                      <w:marBottom w:val="0"/>
                                                      <w:divBdr>
                                                        <w:top w:val="none" w:sz="0" w:space="0" w:color="auto"/>
                                                        <w:left w:val="none" w:sz="0" w:space="0" w:color="auto"/>
                                                        <w:bottom w:val="none" w:sz="0" w:space="0" w:color="auto"/>
                                                        <w:right w:val="none" w:sz="0" w:space="0" w:color="auto"/>
                                                      </w:divBdr>
                                                      <w:divsChild>
                                                        <w:div w:id="1198004115">
                                                          <w:marLeft w:val="0"/>
                                                          <w:marRight w:val="0"/>
                                                          <w:marTop w:val="0"/>
                                                          <w:marBottom w:val="0"/>
                                                          <w:divBdr>
                                                            <w:top w:val="none" w:sz="0" w:space="0" w:color="auto"/>
                                                            <w:left w:val="none" w:sz="0" w:space="0" w:color="auto"/>
                                                            <w:bottom w:val="none" w:sz="0" w:space="0" w:color="auto"/>
                                                            <w:right w:val="none" w:sz="0" w:space="0" w:color="auto"/>
                                                          </w:divBdr>
                                                        </w:div>
                                                        <w:div w:id="171607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15522">
                                                  <w:marLeft w:val="0"/>
                                                  <w:marRight w:val="0"/>
                                                  <w:marTop w:val="0"/>
                                                  <w:marBottom w:val="0"/>
                                                  <w:divBdr>
                                                    <w:top w:val="none" w:sz="0" w:space="0" w:color="auto"/>
                                                    <w:left w:val="none" w:sz="0" w:space="0" w:color="auto"/>
                                                    <w:bottom w:val="none" w:sz="0" w:space="0" w:color="auto"/>
                                                    <w:right w:val="none" w:sz="0" w:space="0" w:color="auto"/>
                                                  </w:divBdr>
                                                  <w:divsChild>
                                                    <w:div w:id="1471747232">
                                                      <w:marLeft w:val="0"/>
                                                      <w:marRight w:val="0"/>
                                                      <w:marTop w:val="0"/>
                                                      <w:marBottom w:val="0"/>
                                                      <w:divBdr>
                                                        <w:top w:val="none" w:sz="0" w:space="0" w:color="auto"/>
                                                        <w:left w:val="none" w:sz="0" w:space="0" w:color="auto"/>
                                                        <w:bottom w:val="none" w:sz="0" w:space="0" w:color="auto"/>
                                                        <w:right w:val="none" w:sz="0" w:space="0" w:color="auto"/>
                                                      </w:divBdr>
                                                      <w:divsChild>
                                                        <w:div w:id="1732271946">
                                                          <w:marLeft w:val="0"/>
                                                          <w:marRight w:val="0"/>
                                                          <w:marTop w:val="0"/>
                                                          <w:marBottom w:val="0"/>
                                                          <w:divBdr>
                                                            <w:top w:val="none" w:sz="0" w:space="0" w:color="auto"/>
                                                            <w:left w:val="none" w:sz="0" w:space="0" w:color="auto"/>
                                                            <w:bottom w:val="none" w:sz="0" w:space="0" w:color="auto"/>
                                                            <w:right w:val="none" w:sz="0" w:space="0" w:color="auto"/>
                                                          </w:divBdr>
                                                        </w:div>
                                                        <w:div w:id="109143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530872">
                                                  <w:marLeft w:val="0"/>
                                                  <w:marRight w:val="0"/>
                                                  <w:marTop w:val="0"/>
                                                  <w:marBottom w:val="0"/>
                                                  <w:divBdr>
                                                    <w:top w:val="none" w:sz="0" w:space="0" w:color="auto"/>
                                                    <w:left w:val="none" w:sz="0" w:space="0" w:color="auto"/>
                                                    <w:bottom w:val="none" w:sz="0" w:space="0" w:color="auto"/>
                                                    <w:right w:val="none" w:sz="0" w:space="0" w:color="auto"/>
                                                  </w:divBdr>
                                                  <w:divsChild>
                                                    <w:div w:id="373581016">
                                                      <w:marLeft w:val="0"/>
                                                      <w:marRight w:val="0"/>
                                                      <w:marTop w:val="0"/>
                                                      <w:marBottom w:val="0"/>
                                                      <w:divBdr>
                                                        <w:top w:val="none" w:sz="0" w:space="0" w:color="auto"/>
                                                        <w:left w:val="none" w:sz="0" w:space="0" w:color="auto"/>
                                                        <w:bottom w:val="none" w:sz="0" w:space="0" w:color="auto"/>
                                                        <w:right w:val="none" w:sz="0" w:space="0" w:color="auto"/>
                                                      </w:divBdr>
                                                      <w:divsChild>
                                                        <w:div w:id="1941058981">
                                                          <w:marLeft w:val="0"/>
                                                          <w:marRight w:val="0"/>
                                                          <w:marTop w:val="0"/>
                                                          <w:marBottom w:val="0"/>
                                                          <w:divBdr>
                                                            <w:top w:val="none" w:sz="0" w:space="0" w:color="auto"/>
                                                            <w:left w:val="none" w:sz="0" w:space="0" w:color="auto"/>
                                                            <w:bottom w:val="none" w:sz="0" w:space="0" w:color="auto"/>
                                                            <w:right w:val="none" w:sz="0" w:space="0" w:color="auto"/>
                                                          </w:divBdr>
                                                          <w:divsChild>
                                                            <w:div w:id="150971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6431022">
      <w:bodyDiv w:val="1"/>
      <w:marLeft w:val="0"/>
      <w:marRight w:val="0"/>
      <w:marTop w:val="0"/>
      <w:marBottom w:val="0"/>
      <w:divBdr>
        <w:top w:val="none" w:sz="0" w:space="0" w:color="auto"/>
        <w:left w:val="none" w:sz="0" w:space="0" w:color="auto"/>
        <w:bottom w:val="none" w:sz="0" w:space="0" w:color="auto"/>
        <w:right w:val="none" w:sz="0" w:space="0" w:color="auto"/>
      </w:divBdr>
    </w:div>
    <w:div w:id="947931880">
      <w:bodyDiv w:val="1"/>
      <w:marLeft w:val="0"/>
      <w:marRight w:val="0"/>
      <w:marTop w:val="0"/>
      <w:marBottom w:val="0"/>
      <w:divBdr>
        <w:top w:val="none" w:sz="0" w:space="0" w:color="auto"/>
        <w:left w:val="none" w:sz="0" w:space="0" w:color="auto"/>
        <w:bottom w:val="none" w:sz="0" w:space="0" w:color="auto"/>
        <w:right w:val="none" w:sz="0" w:space="0" w:color="auto"/>
      </w:divBdr>
      <w:divsChild>
        <w:div w:id="204636013">
          <w:marLeft w:val="0"/>
          <w:marRight w:val="0"/>
          <w:marTop w:val="0"/>
          <w:marBottom w:val="0"/>
          <w:divBdr>
            <w:top w:val="none" w:sz="0" w:space="0" w:color="auto"/>
            <w:left w:val="none" w:sz="0" w:space="0" w:color="auto"/>
            <w:bottom w:val="none" w:sz="0" w:space="0" w:color="auto"/>
            <w:right w:val="none" w:sz="0" w:space="0" w:color="auto"/>
          </w:divBdr>
        </w:div>
        <w:div w:id="751127674">
          <w:marLeft w:val="0"/>
          <w:marRight w:val="0"/>
          <w:marTop w:val="0"/>
          <w:marBottom w:val="0"/>
          <w:divBdr>
            <w:top w:val="none" w:sz="0" w:space="0" w:color="auto"/>
            <w:left w:val="none" w:sz="0" w:space="0" w:color="auto"/>
            <w:bottom w:val="none" w:sz="0" w:space="0" w:color="auto"/>
            <w:right w:val="none" w:sz="0" w:space="0" w:color="auto"/>
          </w:divBdr>
        </w:div>
        <w:div w:id="1303078693">
          <w:marLeft w:val="0"/>
          <w:marRight w:val="0"/>
          <w:marTop w:val="0"/>
          <w:marBottom w:val="0"/>
          <w:divBdr>
            <w:top w:val="none" w:sz="0" w:space="0" w:color="auto"/>
            <w:left w:val="none" w:sz="0" w:space="0" w:color="auto"/>
            <w:bottom w:val="none" w:sz="0" w:space="0" w:color="auto"/>
            <w:right w:val="none" w:sz="0" w:space="0" w:color="auto"/>
          </w:divBdr>
        </w:div>
      </w:divsChild>
    </w:div>
    <w:div w:id="1000742667">
      <w:bodyDiv w:val="1"/>
      <w:marLeft w:val="0"/>
      <w:marRight w:val="0"/>
      <w:marTop w:val="0"/>
      <w:marBottom w:val="0"/>
      <w:divBdr>
        <w:top w:val="none" w:sz="0" w:space="0" w:color="auto"/>
        <w:left w:val="none" w:sz="0" w:space="0" w:color="auto"/>
        <w:bottom w:val="none" w:sz="0" w:space="0" w:color="auto"/>
        <w:right w:val="none" w:sz="0" w:space="0" w:color="auto"/>
      </w:divBdr>
      <w:divsChild>
        <w:div w:id="455682646">
          <w:marLeft w:val="0"/>
          <w:marRight w:val="0"/>
          <w:marTop w:val="0"/>
          <w:marBottom w:val="0"/>
          <w:divBdr>
            <w:top w:val="none" w:sz="0" w:space="0" w:color="auto"/>
            <w:left w:val="none" w:sz="0" w:space="0" w:color="auto"/>
            <w:bottom w:val="none" w:sz="0" w:space="0" w:color="auto"/>
            <w:right w:val="none" w:sz="0" w:space="0" w:color="auto"/>
          </w:divBdr>
        </w:div>
        <w:div w:id="2042120936">
          <w:marLeft w:val="0"/>
          <w:marRight w:val="0"/>
          <w:marTop w:val="0"/>
          <w:marBottom w:val="0"/>
          <w:divBdr>
            <w:top w:val="none" w:sz="0" w:space="0" w:color="auto"/>
            <w:left w:val="none" w:sz="0" w:space="0" w:color="auto"/>
            <w:bottom w:val="none" w:sz="0" w:space="0" w:color="auto"/>
            <w:right w:val="none" w:sz="0" w:space="0" w:color="auto"/>
          </w:divBdr>
        </w:div>
      </w:divsChild>
    </w:div>
    <w:div w:id="1050029807">
      <w:bodyDiv w:val="1"/>
      <w:marLeft w:val="0"/>
      <w:marRight w:val="0"/>
      <w:marTop w:val="0"/>
      <w:marBottom w:val="0"/>
      <w:divBdr>
        <w:top w:val="none" w:sz="0" w:space="0" w:color="auto"/>
        <w:left w:val="none" w:sz="0" w:space="0" w:color="auto"/>
        <w:bottom w:val="none" w:sz="0" w:space="0" w:color="auto"/>
        <w:right w:val="none" w:sz="0" w:space="0" w:color="auto"/>
      </w:divBdr>
    </w:div>
    <w:div w:id="1059286476">
      <w:bodyDiv w:val="1"/>
      <w:marLeft w:val="0"/>
      <w:marRight w:val="0"/>
      <w:marTop w:val="0"/>
      <w:marBottom w:val="0"/>
      <w:divBdr>
        <w:top w:val="none" w:sz="0" w:space="0" w:color="auto"/>
        <w:left w:val="none" w:sz="0" w:space="0" w:color="auto"/>
        <w:bottom w:val="none" w:sz="0" w:space="0" w:color="auto"/>
        <w:right w:val="none" w:sz="0" w:space="0" w:color="auto"/>
      </w:divBdr>
    </w:div>
    <w:div w:id="1081677046">
      <w:bodyDiv w:val="1"/>
      <w:marLeft w:val="0"/>
      <w:marRight w:val="0"/>
      <w:marTop w:val="0"/>
      <w:marBottom w:val="0"/>
      <w:divBdr>
        <w:top w:val="none" w:sz="0" w:space="0" w:color="auto"/>
        <w:left w:val="none" w:sz="0" w:space="0" w:color="auto"/>
        <w:bottom w:val="none" w:sz="0" w:space="0" w:color="auto"/>
        <w:right w:val="none" w:sz="0" w:space="0" w:color="auto"/>
      </w:divBdr>
    </w:div>
    <w:div w:id="1090349978">
      <w:bodyDiv w:val="1"/>
      <w:marLeft w:val="0"/>
      <w:marRight w:val="0"/>
      <w:marTop w:val="0"/>
      <w:marBottom w:val="0"/>
      <w:divBdr>
        <w:top w:val="none" w:sz="0" w:space="0" w:color="auto"/>
        <w:left w:val="none" w:sz="0" w:space="0" w:color="auto"/>
        <w:bottom w:val="none" w:sz="0" w:space="0" w:color="auto"/>
        <w:right w:val="none" w:sz="0" w:space="0" w:color="auto"/>
      </w:divBdr>
    </w:div>
    <w:div w:id="1103766181">
      <w:bodyDiv w:val="1"/>
      <w:marLeft w:val="0"/>
      <w:marRight w:val="0"/>
      <w:marTop w:val="0"/>
      <w:marBottom w:val="0"/>
      <w:divBdr>
        <w:top w:val="none" w:sz="0" w:space="0" w:color="auto"/>
        <w:left w:val="none" w:sz="0" w:space="0" w:color="auto"/>
        <w:bottom w:val="none" w:sz="0" w:space="0" w:color="auto"/>
        <w:right w:val="none" w:sz="0" w:space="0" w:color="auto"/>
      </w:divBdr>
    </w:div>
    <w:div w:id="1131635828">
      <w:bodyDiv w:val="1"/>
      <w:marLeft w:val="0"/>
      <w:marRight w:val="0"/>
      <w:marTop w:val="0"/>
      <w:marBottom w:val="0"/>
      <w:divBdr>
        <w:top w:val="none" w:sz="0" w:space="0" w:color="auto"/>
        <w:left w:val="none" w:sz="0" w:space="0" w:color="auto"/>
        <w:bottom w:val="none" w:sz="0" w:space="0" w:color="auto"/>
        <w:right w:val="none" w:sz="0" w:space="0" w:color="auto"/>
      </w:divBdr>
    </w:div>
    <w:div w:id="1135028713">
      <w:bodyDiv w:val="1"/>
      <w:marLeft w:val="0"/>
      <w:marRight w:val="0"/>
      <w:marTop w:val="0"/>
      <w:marBottom w:val="0"/>
      <w:divBdr>
        <w:top w:val="none" w:sz="0" w:space="0" w:color="auto"/>
        <w:left w:val="none" w:sz="0" w:space="0" w:color="auto"/>
        <w:bottom w:val="none" w:sz="0" w:space="0" w:color="auto"/>
        <w:right w:val="none" w:sz="0" w:space="0" w:color="auto"/>
      </w:divBdr>
    </w:div>
    <w:div w:id="1162235420">
      <w:bodyDiv w:val="1"/>
      <w:marLeft w:val="0"/>
      <w:marRight w:val="0"/>
      <w:marTop w:val="0"/>
      <w:marBottom w:val="0"/>
      <w:divBdr>
        <w:top w:val="none" w:sz="0" w:space="0" w:color="auto"/>
        <w:left w:val="none" w:sz="0" w:space="0" w:color="auto"/>
        <w:bottom w:val="none" w:sz="0" w:space="0" w:color="auto"/>
        <w:right w:val="none" w:sz="0" w:space="0" w:color="auto"/>
      </w:divBdr>
    </w:div>
    <w:div w:id="1175194171">
      <w:bodyDiv w:val="1"/>
      <w:marLeft w:val="0"/>
      <w:marRight w:val="0"/>
      <w:marTop w:val="0"/>
      <w:marBottom w:val="0"/>
      <w:divBdr>
        <w:top w:val="none" w:sz="0" w:space="0" w:color="auto"/>
        <w:left w:val="none" w:sz="0" w:space="0" w:color="auto"/>
        <w:bottom w:val="none" w:sz="0" w:space="0" w:color="auto"/>
        <w:right w:val="none" w:sz="0" w:space="0" w:color="auto"/>
      </w:divBdr>
    </w:div>
    <w:div w:id="1191799609">
      <w:bodyDiv w:val="1"/>
      <w:marLeft w:val="0"/>
      <w:marRight w:val="0"/>
      <w:marTop w:val="0"/>
      <w:marBottom w:val="0"/>
      <w:divBdr>
        <w:top w:val="none" w:sz="0" w:space="0" w:color="auto"/>
        <w:left w:val="none" w:sz="0" w:space="0" w:color="auto"/>
        <w:bottom w:val="none" w:sz="0" w:space="0" w:color="auto"/>
        <w:right w:val="none" w:sz="0" w:space="0" w:color="auto"/>
      </w:divBdr>
    </w:div>
    <w:div w:id="1202666657">
      <w:bodyDiv w:val="1"/>
      <w:marLeft w:val="0"/>
      <w:marRight w:val="0"/>
      <w:marTop w:val="0"/>
      <w:marBottom w:val="0"/>
      <w:divBdr>
        <w:top w:val="none" w:sz="0" w:space="0" w:color="auto"/>
        <w:left w:val="none" w:sz="0" w:space="0" w:color="auto"/>
        <w:bottom w:val="none" w:sz="0" w:space="0" w:color="auto"/>
        <w:right w:val="none" w:sz="0" w:space="0" w:color="auto"/>
      </w:divBdr>
    </w:div>
    <w:div w:id="1255437929">
      <w:bodyDiv w:val="1"/>
      <w:marLeft w:val="0"/>
      <w:marRight w:val="0"/>
      <w:marTop w:val="0"/>
      <w:marBottom w:val="0"/>
      <w:divBdr>
        <w:top w:val="none" w:sz="0" w:space="0" w:color="auto"/>
        <w:left w:val="none" w:sz="0" w:space="0" w:color="auto"/>
        <w:bottom w:val="none" w:sz="0" w:space="0" w:color="auto"/>
        <w:right w:val="none" w:sz="0" w:space="0" w:color="auto"/>
      </w:divBdr>
    </w:div>
    <w:div w:id="1314094644">
      <w:bodyDiv w:val="1"/>
      <w:marLeft w:val="0"/>
      <w:marRight w:val="0"/>
      <w:marTop w:val="0"/>
      <w:marBottom w:val="0"/>
      <w:divBdr>
        <w:top w:val="none" w:sz="0" w:space="0" w:color="auto"/>
        <w:left w:val="none" w:sz="0" w:space="0" w:color="auto"/>
        <w:bottom w:val="none" w:sz="0" w:space="0" w:color="auto"/>
        <w:right w:val="none" w:sz="0" w:space="0" w:color="auto"/>
      </w:divBdr>
    </w:div>
    <w:div w:id="1361199924">
      <w:bodyDiv w:val="1"/>
      <w:marLeft w:val="0"/>
      <w:marRight w:val="0"/>
      <w:marTop w:val="0"/>
      <w:marBottom w:val="0"/>
      <w:divBdr>
        <w:top w:val="none" w:sz="0" w:space="0" w:color="auto"/>
        <w:left w:val="none" w:sz="0" w:space="0" w:color="auto"/>
        <w:bottom w:val="none" w:sz="0" w:space="0" w:color="auto"/>
        <w:right w:val="none" w:sz="0" w:space="0" w:color="auto"/>
      </w:divBdr>
    </w:div>
    <w:div w:id="1395739148">
      <w:bodyDiv w:val="1"/>
      <w:marLeft w:val="0"/>
      <w:marRight w:val="0"/>
      <w:marTop w:val="0"/>
      <w:marBottom w:val="0"/>
      <w:divBdr>
        <w:top w:val="none" w:sz="0" w:space="0" w:color="auto"/>
        <w:left w:val="none" w:sz="0" w:space="0" w:color="auto"/>
        <w:bottom w:val="none" w:sz="0" w:space="0" w:color="auto"/>
        <w:right w:val="none" w:sz="0" w:space="0" w:color="auto"/>
      </w:divBdr>
    </w:div>
    <w:div w:id="1399356917">
      <w:bodyDiv w:val="1"/>
      <w:marLeft w:val="0"/>
      <w:marRight w:val="0"/>
      <w:marTop w:val="0"/>
      <w:marBottom w:val="0"/>
      <w:divBdr>
        <w:top w:val="none" w:sz="0" w:space="0" w:color="auto"/>
        <w:left w:val="none" w:sz="0" w:space="0" w:color="auto"/>
        <w:bottom w:val="none" w:sz="0" w:space="0" w:color="auto"/>
        <w:right w:val="none" w:sz="0" w:space="0" w:color="auto"/>
      </w:divBdr>
    </w:div>
    <w:div w:id="1426607475">
      <w:bodyDiv w:val="1"/>
      <w:marLeft w:val="0"/>
      <w:marRight w:val="0"/>
      <w:marTop w:val="0"/>
      <w:marBottom w:val="0"/>
      <w:divBdr>
        <w:top w:val="none" w:sz="0" w:space="0" w:color="auto"/>
        <w:left w:val="none" w:sz="0" w:space="0" w:color="auto"/>
        <w:bottom w:val="none" w:sz="0" w:space="0" w:color="auto"/>
        <w:right w:val="none" w:sz="0" w:space="0" w:color="auto"/>
      </w:divBdr>
    </w:div>
    <w:div w:id="1429741302">
      <w:bodyDiv w:val="1"/>
      <w:marLeft w:val="0"/>
      <w:marRight w:val="0"/>
      <w:marTop w:val="0"/>
      <w:marBottom w:val="0"/>
      <w:divBdr>
        <w:top w:val="none" w:sz="0" w:space="0" w:color="auto"/>
        <w:left w:val="none" w:sz="0" w:space="0" w:color="auto"/>
        <w:bottom w:val="none" w:sz="0" w:space="0" w:color="auto"/>
        <w:right w:val="none" w:sz="0" w:space="0" w:color="auto"/>
      </w:divBdr>
    </w:div>
    <w:div w:id="1488551404">
      <w:bodyDiv w:val="1"/>
      <w:marLeft w:val="0"/>
      <w:marRight w:val="0"/>
      <w:marTop w:val="0"/>
      <w:marBottom w:val="0"/>
      <w:divBdr>
        <w:top w:val="none" w:sz="0" w:space="0" w:color="auto"/>
        <w:left w:val="none" w:sz="0" w:space="0" w:color="auto"/>
        <w:bottom w:val="none" w:sz="0" w:space="0" w:color="auto"/>
        <w:right w:val="none" w:sz="0" w:space="0" w:color="auto"/>
      </w:divBdr>
    </w:div>
    <w:div w:id="1495990336">
      <w:bodyDiv w:val="1"/>
      <w:marLeft w:val="0"/>
      <w:marRight w:val="0"/>
      <w:marTop w:val="0"/>
      <w:marBottom w:val="0"/>
      <w:divBdr>
        <w:top w:val="none" w:sz="0" w:space="0" w:color="auto"/>
        <w:left w:val="none" w:sz="0" w:space="0" w:color="auto"/>
        <w:bottom w:val="none" w:sz="0" w:space="0" w:color="auto"/>
        <w:right w:val="none" w:sz="0" w:space="0" w:color="auto"/>
      </w:divBdr>
    </w:div>
    <w:div w:id="1540701879">
      <w:bodyDiv w:val="1"/>
      <w:marLeft w:val="0"/>
      <w:marRight w:val="0"/>
      <w:marTop w:val="0"/>
      <w:marBottom w:val="0"/>
      <w:divBdr>
        <w:top w:val="none" w:sz="0" w:space="0" w:color="auto"/>
        <w:left w:val="none" w:sz="0" w:space="0" w:color="auto"/>
        <w:bottom w:val="none" w:sz="0" w:space="0" w:color="auto"/>
        <w:right w:val="none" w:sz="0" w:space="0" w:color="auto"/>
      </w:divBdr>
    </w:div>
    <w:div w:id="1544173770">
      <w:bodyDiv w:val="1"/>
      <w:marLeft w:val="0"/>
      <w:marRight w:val="0"/>
      <w:marTop w:val="0"/>
      <w:marBottom w:val="0"/>
      <w:divBdr>
        <w:top w:val="none" w:sz="0" w:space="0" w:color="auto"/>
        <w:left w:val="none" w:sz="0" w:space="0" w:color="auto"/>
        <w:bottom w:val="none" w:sz="0" w:space="0" w:color="auto"/>
        <w:right w:val="none" w:sz="0" w:space="0" w:color="auto"/>
      </w:divBdr>
    </w:div>
    <w:div w:id="1545756590">
      <w:bodyDiv w:val="1"/>
      <w:marLeft w:val="0"/>
      <w:marRight w:val="0"/>
      <w:marTop w:val="0"/>
      <w:marBottom w:val="0"/>
      <w:divBdr>
        <w:top w:val="none" w:sz="0" w:space="0" w:color="auto"/>
        <w:left w:val="none" w:sz="0" w:space="0" w:color="auto"/>
        <w:bottom w:val="none" w:sz="0" w:space="0" w:color="auto"/>
        <w:right w:val="none" w:sz="0" w:space="0" w:color="auto"/>
      </w:divBdr>
    </w:div>
    <w:div w:id="1548184542">
      <w:bodyDiv w:val="1"/>
      <w:marLeft w:val="0"/>
      <w:marRight w:val="0"/>
      <w:marTop w:val="0"/>
      <w:marBottom w:val="0"/>
      <w:divBdr>
        <w:top w:val="none" w:sz="0" w:space="0" w:color="auto"/>
        <w:left w:val="none" w:sz="0" w:space="0" w:color="auto"/>
        <w:bottom w:val="none" w:sz="0" w:space="0" w:color="auto"/>
        <w:right w:val="none" w:sz="0" w:space="0" w:color="auto"/>
      </w:divBdr>
    </w:div>
    <w:div w:id="1553229012">
      <w:bodyDiv w:val="1"/>
      <w:marLeft w:val="0"/>
      <w:marRight w:val="0"/>
      <w:marTop w:val="0"/>
      <w:marBottom w:val="0"/>
      <w:divBdr>
        <w:top w:val="none" w:sz="0" w:space="0" w:color="auto"/>
        <w:left w:val="none" w:sz="0" w:space="0" w:color="auto"/>
        <w:bottom w:val="none" w:sz="0" w:space="0" w:color="auto"/>
        <w:right w:val="none" w:sz="0" w:space="0" w:color="auto"/>
      </w:divBdr>
    </w:div>
    <w:div w:id="1565987279">
      <w:bodyDiv w:val="1"/>
      <w:marLeft w:val="0"/>
      <w:marRight w:val="0"/>
      <w:marTop w:val="0"/>
      <w:marBottom w:val="0"/>
      <w:divBdr>
        <w:top w:val="none" w:sz="0" w:space="0" w:color="auto"/>
        <w:left w:val="none" w:sz="0" w:space="0" w:color="auto"/>
        <w:bottom w:val="none" w:sz="0" w:space="0" w:color="auto"/>
        <w:right w:val="none" w:sz="0" w:space="0" w:color="auto"/>
      </w:divBdr>
    </w:div>
    <w:div w:id="1574702055">
      <w:bodyDiv w:val="1"/>
      <w:marLeft w:val="0"/>
      <w:marRight w:val="0"/>
      <w:marTop w:val="0"/>
      <w:marBottom w:val="0"/>
      <w:divBdr>
        <w:top w:val="none" w:sz="0" w:space="0" w:color="auto"/>
        <w:left w:val="none" w:sz="0" w:space="0" w:color="auto"/>
        <w:bottom w:val="none" w:sz="0" w:space="0" w:color="auto"/>
        <w:right w:val="none" w:sz="0" w:space="0" w:color="auto"/>
      </w:divBdr>
    </w:div>
    <w:div w:id="1595477868">
      <w:bodyDiv w:val="1"/>
      <w:marLeft w:val="0"/>
      <w:marRight w:val="0"/>
      <w:marTop w:val="0"/>
      <w:marBottom w:val="0"/>
      <w:divBdr>
        <w:top w:val="none" w:sz="0" w:space="0" w:color="auto"/>
        <w:left w:val="none" w:sz="0" w:space="0" w:color="auto"/>
        <w:bottom w:val="none" w:sz="0" w:space="0" w:color="auto"/>
        <w:right w:val="none" w:sz="0" w:space="0" w:color="auto"/>
      </w:divBdr>
    </w:div>
    <w:div w:id="1600218676">
      <w:bodyDiv w:val="1"/>
      <w:marLeft w:val="0"/>
      <w:marRight w:val="0"/>
      <w:marTop w:val="0"/>
      <w:marBottom w:val="0"/>
      <w:divBdr>
        <w:top w:val="none" w:sz="0" w:space="0" w:color="auto"/>
        <w:left w:val="none" w:sz="0" w:space="0" w:color="auto"/>
        <w:bottom w:val="none" w:sz="0" w:space="0" w:color="auto"/>
        <w:right w:val="none" w:sz="0" w:space="0" w:color="auto"/>
      </w:divBdr>
    </w:div>
    <w:div w:id="1610356580">
      <w:bodyDiv w:val="1"/>
      <w:marLeft w:val="0"/>
      <w:marRight w:val="0"/>
      <w:marTop w:val="0"/>
      <w:marBottom w:val="0"/>
      <w:divBdr>
        <w:top w:val="none" w:sz="0" w:space="0" w:color="auto"/>
        <w:left w:val="none" w:sz="0" w:space="0" w:color="auto"/>
        <w:bottom w:val="none" w:sz="0" w:space="0" w:color="auto"/>
        <w:right w:val="none" w:sz="0" w:space="0" w:color="auto"/>
      </w:divBdr>
    </w:div>
    <w:div w:id="1616713933">
      <w:bodyDiv w:val="1"/>
      <w:marLeft w:val="0"/>
      <w:marRight w:val="0"/>
      <w:marTop w:val="0"/>
      <w:marBottom w:val="0"/>
      <w:divBdr>
        <w:top w:val="none" w:sz="0" w:space="0" w:color="auto"/>
        <w:left w:val="none" w:sz="0" w:space="0" w:color="auto"/>
        <w:bottom w:val="none" w:sz="0" w:space="0" w:color="auto"/>
        <w:right w:val="none" w:sz="0" w:space="0" w:color="auto"/>
      </w:divBdr>
    </w:div>
    <w:div w:id="1651471829">
      <w:bodyDiv w:val="1"/>
      <w:marLeft w:val="0"/>
      <w:marRight w:val="0"/>
      <w:marTop w:val="0"/>
      <w:marBottom w:val="0"/>
      <w:divBdr>
        <w:top w:val="none" w:sz="0" w:space="0" w:color="auto"/>
        <w:left w:val="none" w:sz="0" w:space="0" w:color="auto"/>
        <w:bottom w:val="none" w:sz="0" w:space="0" w:color="auto"/>
        <w:right w:val="none" w:sz="0" w:space="0" w:color="auto"/>
      </w:divBdr>
    </w:div>
    <w:div w:id="1666324586">
      <w:bodyDiv w:val="1"/>
      <w:marLeft w:val="0"/>
      <w:marRight w:val="0"/>
      <w:marTop w:val="0"/>
      <w:marBottom w:val="0"/>
      <w:divBdr>
        <w:top w:val="none" w:sz="0" w:space="0" w:color="auto"/>
        <w:left w:val="none" w:sz="0" w:space="0" w:color="auto"/>
        <w:bottom w:val="none" w:sz="0" w:space="0" w:color="auto"/>
        <w:right w:val="none" w:sz="0" w:space="0" w:color="auto"/>
      </w:divBdr>
      <w:divsChild>
        <w:div w:id="323315798">
          <w:marLeft w:val="0"/>
          <w:marRight w:val="0"/>
          <w:marTop w:val="0"/>
          <w:marBottom w:val="0"/>
          <w:divBdr>
            <w:top w:val="none" w:sz="0" w:space="0" w:color="auto"/>
            <w:left w:val="none" w:sz="0" w:space="0" w:color="auto"/>
            <w:bottom w:val="none" w:sz="0" w:space="0" w:color="auto"/>
            <w:right w:val="none" w:sz="0" w:space="0" w:color="auto"/>
          </w:divBdr>
        </w:div>
        <w:div w:id="1679503797">
          <w:marLeft w:val="0"/>
          <w:marRight w:val="0"/>
          <w:marTop w:val="0"/>
          <w:marBottom w:val="0"/>
          <w:divBdr>
            <w:top w:val="none" w:sz="0" w:space="0" w:color="auto"/>
            <w:left w:val="none" w:sz="0" w:space="0" w:color="auto"/>
            <w:bottom w:val="none" w:sz="0" w:space="0" w:color="auto"/>
            <w:right w:val="none" w:sz="0" w:space="0" w:color="auto"/>
          </w:divBdr>
        </w:div>
      </w:divsChild>
    </w:div>
    <w:div w:id="1683776232">
      <w:bodyDiv w:val="1"/>
      <w:marLeft w:val="0"/>
      <w:marRight w:val="0"/>
      <w:marTop w:val="0"/>
      <w:marBottom w:val="0"/>
      <w:divBdr>
        <w:top w:val="none" w:sz="0" w:space="0" w:color="auto"/>
        <w:left w:val="none" w:sz="0" w:space="0" w:color="auto"/>
        <w:bottom w:val="none" w:sz="0" w:space="0" w:color="auto"/>
        <w:right w:val="none" w:sz="0" w:space="0" w:color="auto"/>
      </w:divBdr>
    </w:div>
    <w:div w:id="1687832341">
      <w:bodyDiv w:val="1"/>
      <w:marLeft w:val="0"/>
      <w:marRight w:val="0"/>
      <w:marTop w:val="0"/>
      <w:marBottom w:val="0"/>
      <w:divBdr>
        <w:top w:val="none" w:sz="0" w:space="0" w:color="auto"/>
        <w:left w:val="none" w:sz="0" w:space="0" w:color="auto"/>
        <w:bottom w:val="none" w:sz="0" w:space="0" w:color="auto"/>
        <w:right w:val="none" w:sz="0" w:space="0" w:color="auto"/>
      </w:divBdr>
    </w:div>
    <w:div w:id="1713000823">
      <w:bodyDiv w:val="1"/>
      <w:marLeft w:val="0"/>
      <w:marRight w:val="0"/>
      <w:marTop w:val="0"/>
      <w:marBottom w:val="0"/>
      <w:divBdr>
        <w:top w:val="none" w:sz="0" w:space="0" w:color="auto"/>
        <w:left w:val="none" w:sz="0" w:space="0" w:color="auto"/>
        <w:bottom w:val="none" w:sz="0" w:space="0" w:color="auto"/>
        <w:right w:val="none" w:sz="0" w:space="0" w:color="auto"/>
      </w:divBdr>
    </w:div>
    <w:div w:id="1722438873">
      <w:bodyDiv w:val="1"/>
      <w:marLeft w:val="0"/>
      <w:marRight w:val="0"/>
      <w:marTop w:val="0"/>
      <w:marBottom w:val="0"/>
      <w:divBdr>
        <w:top w:val="none" w:sz="0" w:space="0" w:color="auto"/>
        <w:left w:val="none" w:sz="0" w:space="0" w:color="auto"/>
        <w:bottom w:val="none" w:sz="0" w:space="0" w:color="auto"/>
        <w:right w:val="none" w:sz="0" w:space="0" w:color="auto"/>
      </w:divBdr>
    </w:div>
    <w:div w:id="1741125731">
      <w:bodyDiv w:val="1"/>
      <w:marLeft w:val="0"/>
      <w:marRight w:val="0"/>
      <w:marTop w:val="0"/>
      <w:marBottom w:val="0"/>
      <w:divBdr>
        <w:top w:val="none" w:sz="0" w:space="0" w:color="auto"/>
        <w:left w:val="none" w:sz="0" w:space="0" w:color="auto"/>
        <w:bottom w:val="none" w:sz="0" w:space="0" w:color="auto"/>
        <w:right w:val="none" w:sz="0" w:space="0" w:color="auto"/>
      </w:divBdr>
    </w:div>
    <w:div w:id="1760828539">
      <w:bodyDiv w:val="1"/>
      <w:marLeft w:val="0"/>
      <w:marRight w:val="0"/>
      <w:marTop w:val="0"/>
      <w:marBottom w:val="0"/>
      <w:divBdr>
        <w:top w:val="none" w:sz="0" w:space="0" w:color="auto"/>
        <w:left w:val="none" w:sz="0" w:space="0" w:color="auto"/>
        <w:bottom w:val="none" w:sz="0" w:space="0" w:color="auto"/>
        <w:right w:val="none" w:sz="0" w:space="0" w:color="auto"/>
      </w:divBdr>
    </w:div>
    <w:div w:id="1772124348">
      <w:bodyDiv w:val="1"/>
      <w:marLeft w:val="0"/>
      <w:marRight w:val="0"/>
      <w:marTop w:val="0"/>
      <w:marBottom w:val="0"/>
      <w:divBdr>
        <w:top w:val="none" w:sz="0" w:space="0" w:color="auto"/>
        <w:left w:val="none" w:sz="0" w:space="0" w:color="auto"/>
        <w:bottom w:val="none" w:sz="0" w:space="0" w:color="auto"/>
        <w:right w:val="none" w:sz="0" w:space="0" w:color="auto"/>
      </w:divBdr>
    </w:div>
    <w:div w:id="1774476040">
      <w:bodyDiv w:val="1"/>
      <w:marLeft w:val="0"/>
      <w:marRight w:val="0"/>
      <w:marTop w:val="0"/>
      <w:marBottom w:val="0"/>
      <w:divBdr>
        <w:top w:val="none" w:sz="0" w:space="0" w:color="auto"/>
        <w:left w:val="none" w:sz="0" w:space="0" w:color="auto"/>
        <w:bottom w:val="none" w:sz="0" w:space="0" w:color="auto"/>
        <w:right w:val="none" w:sz="0" w:space="0" w:color="auto"/>
      </w:divBdr>
    </w:div>
    <w:div w:id="1796874269">
      <w:bodyDiv w:val="1"/>
      <w:marLeft w:val="0"/>
      <w:marRight w:val="0"/>
      <w:marTop w:val="0"/>
      <w:marBottom w:val="0"/>
      <w:divBdr>
        <w:top w:val="none" w:sz="0" w:space="0" w:color="auto"/>
        <w:left w:val="none" w:sz="0" w:space="0" w:color="auto"/>
        <w:bottom w:val="none" w:sz="0" w:space="0" w:color="auto"/>
        <w:right w:val="none" w:sz="0" w:space="0" w:color="auto"/>
      </w:divBdr>
    </w:div>
    <w:div w:id="1805000822">
      <w:bodyDiv w:val="1"/>
      <w:marLeft w:val="0"/>
      <w:marRight w:val="0"/>
      <w:marTop w:val="0"/>
      <w:marBottom w:val="0"/>
      <w:divBdr>
        <w:top w:val="none" w:sz="0" w:space="0" w:color="auto"/>
        <w:left w:val="none" w:sz="0" w:space="0" w:color="auto"/>
        <w:bottom w:val="none" w:sz="0" w:space="0" w:color="auto"/>
        <w:right w:val="none" w:sz="0" w:space="0" w:color="auto"/>
      </w:divBdr>
    </w:div>
    <w:div w:id="1828787751">
      <w:bodyDiv w:val="1"/>
      <w:marLeft w:val="0"/>
      <w:marRight w:val="0"/>
      <w:marTop w:val="0"/>
      <w:marBottom w:val="0"/>
      <w:divBdr>
        <w:top w:val="none" w:sz="0" w:space="0" w:color="auto"/>
        <w:left w:val="none" w:sz="0" w:space="0" w:color="auto"/>
        <w:bottom w:val="none" w:sz="0" w:space="0" w:color="auto"/>
        <w:right w:val="none" w:sz="0" w:space="0" w:color="auto"/>
      </w:divBdr>
    </w:div>
    <w:div w:id="1832983714">
      <w:bodyDiv w:val="1"/>
      <w:marLeft w:val="0"/>
      <w:marRight w:val="0"/>
      <w:marTop w:val="0"/>
      <w:marBottom w:val="0"/>
      <w:divBdr>
        <w:top w:val="none" w:sz="0" w:space="0" w:color="auto"/>
        <w:left w:val="none" w:sz="0" w:space="0" w:color="auto"/>
        <w:bottom w:val="none" w:sz="0" w:space="0" w:color="auto"/>
        <w:right w:val="none" w:sz="0" w:space="0" w:color="auto"/>
      </w:divBdr>
      <w:divsChild>
        <w:div w:id="703671382">
          <w:marLeft w:val="0"/>
          <w:marRight w:val="0"/>
          <w:marTop w:val="0"/>
          <w:marBottom w:val="0"/>
          <w:divBdr>
            <w:top w:val="none" w:sz="0" w:space="0" w:color="auto"/>
            <w:left w:val="none" w:sz="0" w:space="0" w:color="auto"/>
            <w:bottom w:val="none" w:sz="0" w:space="0" w:color="auto"/>
            <w:right w:val="none" w:sz="0" w:space="0" w:color="auto"/>
          </w:divBdr>
        </w:div>
        <w:div w:id="860820082">
          <w:marLeft w:val="0"/>
          <w:marRight w:val="0"/>
          <w:marTop w:val="0"/>
          <w:marBottom w:val="0"/>
          <w:divBdr>
            <w:top w:val="none" w:sz="0" w:space="0" w:color="auto"/>
            <w:left w:val="none" w:sz="0" w:space="0" w:color="auto"/>
            <w:bottom w:val="none" w:sz="0" w:space="0" w:color="auto"/>
            <w:right w:val="none" w:sz="0" w:space="0" w:color="auto"/>
          </w:divBdr>
        </w:div>
        <w:div w:id="2023778946">
          <w:marLeft w:val="0"/>
          <w:marRight w:val="0"/>
          <w:marTop w:val="0"/>
          <w:marBottom w:val="0"/>
          <w:divBdr>
            <w:top w:val="none" w:sz="0" w:space="0" w:color="auto"/>
            <w:left w:val="none" w:sz="0" w:space="0" w:color="auto"/>
            <w:bottom w:val="none" w:sz="0" w:space="0" w:color="auto"/>
            <w:right w:val="none" w:sz="0" w:space="0" w:color="auto"/>
          </w:divBdr>
        </w:div>
      </w:divsChild>
    </w:div>
    <w:div w:id="1834711231">
      <w:bodyDiv w:val="1"/>
      <w:marLeft w:val="0"/>
      <w:marRight w:val="0"/>
      <w:marTop w:val="0"/>
      <w:marBottom w:val="0"/>
      <w:divBdr>
        <w:top w:val="none" w:sz="0" w:space="0" w:color="auto"/>
        <w:left w:val="none" w:sz="0" w:space="0" w:color="auto"/>
        <w:bottom w:val="none" w:sz="0" w:space="0" w:color="auto"/>
        <w:right w:val="none" w:sz="0" w:space="0" w:color="auto"/>
      </w:divBdr>
      <w:divsChild>
        <w:div w:id="1754081212">
          <w:marLeft w:val="0"/>
          <w:marRight w:val="0"/>
          <w:marTop w:val="0"/>
          <w:marBottom w:val="0"/>
          <w:divBdr>
            <w:top w:val="none" w:sz="0" w:space="0" w:color="auto"/>
            <w:left w:val="none" w:sz="0" w:space="0" w:color="auto"/>
            <w:bottom w:val="none" w:sz="0" w:space="0" w:color="auto"/>
            <w:right w:val="none" w:sz="0" w:space="0" w:color="auto"/>
          </w:divBdr>
          <w:divsChild>
            <w:div w:id="475995507">
              <w:marLeft w:val="0"/>
              <w:marRight w:val="0"/>
              <w:marTop w:val="0"/>
              <w:marBottom w:val="0"/>
              <w:divBdr>
                <w:top w:val="none" w:sz="0" w:space="0" w:color="auto"/>
                <w:left w:val="none" w:sz="0" w:space="0" w:color="auto"/>
                <w:bottom w:val="none" w:sz="0" w:space="0" w:color="auto"/>
                <w:right w:val="none" w:sz="0" w:space="0" w:color="auto"/>
              </w:divBdr>
              <w:divsChild>
                <w:div w:id="825709821">
                  <w:marLeft w:val="0"/>
                  <w:marRight w:val="0"/>
                  <w:marTop w:val="0"/>
                  <w:marBottom w:val="0"/>
                  <w:divBdr>
                    <w:top w:val="none" w:sz="0" w:space="0" w:color="auto"/>
                    <w:left w:val="none" w:sz="0" w:space="0" w:color="auto"/>
                    <w:bottom w:val="none" w:sz="0" w:space="0" w:color="auto"/>
                    <w:right w:val="none" w:sz="0" w:space="0" w:color="auto"/>
                  </w:divBdr>
                  <w:divsChild>
                    <w:div w:id="2045666302">
                      <w:marLeft w:val="0"/>
                      <w:marRight w:val="0"/>
                      <w:marTop w:val="0"/>
                      <w:marBottom w:val="0"/>
                      <w:divBdr>
                        <w:top w:val="none" w:sz="0" w:space="0" w:color="auto"/>
                        <w:left w:val="none" w:sz="0" w:space="0" w:color="auto"/>
                        <w:bottom w:val="none" w:sz="0" w:space="0" w:color="auto"/>
                        <w:right w:val="none" w:sz="0" w:space="0" w:color="auto"/>
                      </w:divBdr>
                      <w:divsChild>
                        <w:div w:id="1897811449">
                          <w:marLeft w:val="0"/>
                          <w:marRight w:val="0"/>
                          <w:marTop w:val="0"/>
                          <w:marBottom w:val="0"/>
                          <w:divBdr>
                            <w:top w:val="none" w:sz="0" w:space="0" w:color="auto"/>
                            <w:left w:val="none" w:sz="0" w:space="0" w:color="auto"/>
                            <w:bottom w:val="none" w:sz="0" w:space="0" w:color="auto"/>
                            <w:right w:val="none" w:sz="0" w:space="0" w:color="auto"/>
                          </w:divBdr>
                          <w:divsChild>
                            <w:div w:id="232199966">
                              <w:marLeft w:val="0"/>
                              <w:marRight w:val="0"/>
                              <w:marTop w:val="0"/>
                              <w:marBottom w:val="0"/>
                              <w:divBdr>
                                <w:top w:val="none" w:sz="0" w:space="0" w:color="auto"/>
                                <w:left w:val="none" w:sz="0" w:space="0" w:color="auto"/>
                                <w:bottom w:val="none" w:sz="0" w:space="0" w:color="auto"/>
                                <w:right w:val="none" w:sz="0" w:space="0" w:color="auto"/>
                              </w:divBdr>
                              <w:divsChild>
                                <w:div w:id="692925154">
                                  <w:marLeft w:val="0"/>
                                  <w:marRight w:val="0"/>
                                  <w:marTop w:val="0"/>
                                  <w:marBottom w:val="0"/>
                                  <w:divBdr>
                                    <w:top w:val="none" w:sz="0" w:space="0" w:color="auto"/>
                                    <w:left w:val="none" w:sz="0" w:space="0" w:color="auto"/>
                                    <w:bottom w:val="none" w:sz="0" w:space="0" w:color="auto"/>
                                    <w:right w:val="none" w:sz="0" w:space="0" w:color="auto"/>
                                  </w:divBdr>
                                  <w:divsChild>
                                    <w:div w:id="334040646">
                                      <w:marLeft w:val="0"/>
                                      <w:marRight w:val="0"/>
                                      <w:marTop w:val="0"/>
                                      <w:marBottom w:val="0"/>
                                      <w:divBdr>
                                        <w:top w:val="none" w:sz="0" w:space="0" w:color="auto"/>
                                        <w:left w:val="none" w:sz="0" w:space="0" w:color="auto"/>
                                        <w:bottom w:val="none" w:sz="0" w:space="0" w:color="auto"/>
                                        <w:right w:val="none" w:sz="0" w:space="0" w:color="auto"/>
                                      </w:divBdr>
                                      <w:divsChild>
                                        <w:div w:id="2106800132">
                                          <w:marLeft w:val="0"/>
                                          <w:marRight w:val="0"/>
                                          <w:marTop w:val="0"/>
                                          <w:marBottom w:val="0"/>
                                          <w:divBdr>
                                            <w:top w:val="none" w:sz="0" w:space="0" w:color="auto"/>
                                            <w:left w:val="none" w:sz="0" w:space="0" w:color="auto"/>
                                            <w:bottom w:val="none" w:sz="0" w:space="0" w:color="auto"/>
                                            <w:right w:val="none" w:sz="0" w:space="0" w:color="auto"/>
                                          </w:divBdr>
                                          <w:divsChild>
                                            <w:div w:id="415710933">
                                              <w:marLeft w:val="0"/>
                                              <w:marRight w:val="0"/>
                                              <w:marTop w:val="0"/>
                                              <w:marBottom w:val="0"/>
                                              <w:divBdr>
                                                <w:top w:val="none" w:sz="0" w:space="0" w:color="auto"/>
                                                <w:left w:val="none" w:sz="0" w:space="0" w:color="auto"/>
                                                <w:bottom w:val="none" w:sz="0" w:space="0" w:color="auto"/>
                                                <w:right w:val="none" w:sz="0" w:space="0" w:color="auto"/>
                                              </w:divBdr>
                                              <w:divsChild>
                                                <w:div w:id="1686010759">
                                                  <w:marLeft w:val="0"/>
                                                  <w:marRight w:val="0"/>
                                                  <w:marTop w:val="0"/>
                                                  <w:marBottom w:val="0"/>
                                                  <w:divBdr>
                                                    <w:top w:val="none" w:sz="0" w:space="0" w:color="auto"/>
                                                    <w:left w:val="none" w:sz="0" w:space="0" w:color="auto"/>
                                                    <w:bottom w:val="none" w:sz="0" w:space="0" w:color="auto"/>
                                                    <w:right w:val="none" w:sz="0" w:space="0" w:color="auto"/>
                                                  </w:divBdr>
                                                  <w:divsChild>
                                                    <w:div w:id="248271790">
                                                      <w:marLeft w:val="0"/>
                                                      <w:marRight w:val="0"/>
                                                      <w:marTop w:val="0"/>
                                                      <w:marBottom w:val="0"/>
                                                      <w:divBdr>
                                                        <w:top w:val="none" w:sz="0" w:space="0" w:color="auto"/>
                                                        <w:left w:val="none" w:sz="0" w:space="0" w:color="auto"/>
                                                        <w:bottom w:val="none" w:sz="0" w:space="0" w:color="auto"/>
                                                        <w:right w:val="none" w:sz="0" w:space="0" w:color="auto"/>
                                                      </w:divBdr>
                                                      <w:divsChild>
                                                        <w:div w:id="1844666524">
                                                          <w:marLeft w:val="0"/>
                                                          <w:marRight w:val="0"/>
                                                          <w:marTop w:val="0"/>
                                                          <w:marBottom w:val="0"/>
                                                          <w:divBdr>
                                                            <w:top w:val="none" w:sz="0" w:space="0" w:color="auto"/>
                                                            <w:left w:val="none" w:sz="0" w:space="0" w:color="auto"/>
                                                            <w:bottom w:val="none" w:sz="0" w:space="0" w:color="auto"/>
                                                            <w:right w:val="none" w:sz="0" w:space="0" w:color="auto"/>
                                                          </w:divBdr>
                                                        </w:div>
                                                        <w:div w:id="177104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84853">
                                                  <w:marLeft w:val="0"/>
                                                  <w:marRight w:val="0"/>
                                                  <w:marTop w:val="0"/>
                                                  <w:marBottom w:val="0"/>
                                                  <w:divBdr>
                                                    <w:top w:val="none" w:sz="0" w:space="0" w:color="auto"/>
                                                    <w:left w:val="none" w:sz="0" w:space="0" w:color="auto"/>
                                                    <w:bottom w:val="none" w:sz="0" w:space="0" w:color="auto"/>
                                                    <w:right w:val="none" w:sz="0" w:space="0" w:color="auto"/>
                                                  </w:divBdr>
                                                  <w:divsChild>
                                                    <w:div w:id="634719457">
                                                      <w:marLeft w:val="0"/>
                                                      <w:marRight w:val="0"/>
                                                      <w:marTop w:val="0"/>
                                                      <w:marBottom w:val="0"/>
                                                      <w:divBdr>
                                                        <w:top w:val="none" w:sz="0" w:space="0" w:color="auto"/>
                                                        <w:left w:val="none" w:sz="0" w:space="0" w:color="auto"/>
                                                        <w:bottom w:val="none" w:sz="0" w:space="0" w:color="auto"/>
                                                        <w:right w:val="none" w:sz="0" w:space="0" w:color="auto"/>
                                                      </w:divBdr>
                                                      <w:divsChild>
                                                        <w:div w:id="766191343">
                                                          <w:marLeft w:val="0"/>
                                                          <w:marRight w:val="0"/>
                                                          <w:marTop w:val="0"/>
                                                          <w:marBottom w:val="0"/>
                                                          <w:divBdr>
                                                            <w:top w:val="none" w:sz="0" w:space="0" w:color="auto"/>
                                                            <w:left w:val="none" w:sz="0" w:space="0" w:color="auto"/>
                                                            <w:bottom w:val="none" w:sz="0" w:space="0" w:color="auto"/>
                                                            <w:right w:val="none" w:sz="0" w:space="0" w:color="auto"/>
                                                          </w:divBdr>
                                                          <w:divsChild>
                                                            <w:div w:id="63144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7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949510">
      <w:bodyDiv w:val="1"/>
      <w:marLeft w:val="0"/>
      <w:marRight w:val="0"/>
      <w:marTop w:val="0"/>
      <w:marBottom w:val="0"/>
      <w:divBdr>
        <w:top w:val="none" w:sz="0" w:space="0" w:color="auto"/>
        <w:left w:val="none" w:sz="0" w:space="0" w:color="auto"/>
        <w:bottom w:val="none" w:sz="0" w:space="0" w:color="auto"/>
        <w:right w:val="none" w:sz="0" w:space="0" w:color="auto"/>
      </w:divBdr>
    </w:div>
    <w:div w:id="1836602480">
      <w:bodyDiv w:val="1"/>
      <w:marLeft w:val="0"/>
      <w:marRight w:val="0"/>
      <w:marTop w:val="0"/>
      <w:marBottom w:val="0"/>
      <w:divBdr>
        <w:top w:val="none" w:sz="0" w:space="0" w:color="auto"/>
        <w:left w:val="none" w:sz="0" w:space="0" w:color="auto"/>
        <w:bottom w:val="none" w:sz="0" w:space="0" w:color="auto"/>
        <w:right w:val="none" w:sz="0" w:space="0" w:color="auto"/>
      </w:divBdr>
      <w:divsChild>
        <w:div w:id="1040056892">
          <w:marLeft w:val="0"/>
          <w:marRight w:val="0"/>
          <w:marTop w:val="0"/>
          <w:marBottom w:val="0"/>
          <w:divBdr>
            <w:top w:val="none" w:sz="0" w:space="0" w:color="auto"/>
            <w:left w:val="none" w:sz="0" w:space="0" w:color="auto"/>
            <w:bottom w:val="none" w:sz="0" w:space="0" w:color="auto"/>
            <w:right w:val="none" w:sz="0" w:space="0" w:color="auto"/>
          </w:divBdr>
        </w:div>
        <w:div w:id="1827697852">
          <w:marLeft w:val="0"/>
          <w:marRight w:val="0"/>
          <w:marTop w:val="0"/>
          <w:marBottom w:val="0"/>
          <w:divBdr>
            <w:top w:val="none" w:sz="0" w:space="0" w:color="auto"/>
            <w:left w:val="none" w:sz="0" w:space="0" w:color="auto"/>
            <w:bottom w:val="none" w:sz="0" w:space="0" w:color="auto"/>
            <w:right w:val="none" w:sz="0" w:space="0" w:color="auto"/>
          </w:divBdr>
        </w:div>
      </w:divsChild>
    </w:div>
    <w:div w:id="1836919029">
      <w:bodyDiv w:val="1"/>
      <w:marLeft w:val="0"/>
      <w:marRight w:val="0"/>
      <w:marTop w:val="0"/>
      <w:marBottom w:val="0"/>
      <w:divBdr>
        <w:top w:val="none" w:sz="0" w:space="0" w:color="auto"/>
        <w:left w:val="none" w:sz="0" w:space="0" w:color="auto"/>
        <w:bottom w:val="none" w:sz="0" w:space="0" w:color="auto"/>
        <w:right w:val="none" w:sz="0" w:space="0" w:color="auto"/>
      </w:divBdr>
    </w:div>
    <w:div w:id="1842961449">
      <w:bodyDiv w:val="1"/>
      <w:marLeft w:val="0"/>
      <w:marRight w:val="0"/>
      <w:marTop w:val="0"/>
      <w:marBottom w:val="0"/>
      <w:divBdr>
        <w:top w:val="none" w:sz="0" w:space="0" w:color="auto"/>
        <w:left w:val="none" w:sz="0" w:space="0" w:color="auto"/>
        <w:bottom w:val="none" w:sz="0" w:space="0" w:color="auto"/>
        <w:right w:val="none" w:sz="0" w:space="0" w:color="auto"/>
      </w:divBdr>
    </w:div>
    <w:div w:id="1875458299">
      <w:bodyDiv w:val="1"/>
      <w:marLeft w:val="0"/>
      <w:marRight w:val="0"/>
      <w:marTop w:val="0"/>
      <w:marBottom w:val="0"/>
      <w:divBdr>
        <w:top w:val="none" w:sz="0" w:space="0" w:color="auto"/>
        <w:left w:val="none" w:sz="0" w:space="0" w:color="auto"/>
        <w:bottom w:val="none" w:sz="0" w:space="0" w:color="auto"/>
        <w:right w:val="none" w:sz="0" w:space="0" w:color="auto"/>
      </w:divBdr>
      <w:divsChild>
        <w:div w:id="89476875">
          <w:marLeft w:val="0"/>
          <w:marRight w:val="0"/>
          <w:marTop w:val="0"/>
          <w:marBottom w:val="0"/>
          <w:divBdr>
            <w:top w:val="none" w:sz="0" w:space="0" w:color="auto"/>
            <w:left w:val="none" w:sz="0" w:space="0" w:color="auto"/>
            <w:bottom w:val="none" w:sz="0" w:space="0" w:color="auto"/>
            <w:right w:val="none" w:sz="0" w:space="0" w:color="auto"/>
          </w:divBdr>
        </w:div>
        <w:div w:id="1778064562">
          <w:marLeft w:val="0"/>
          <w:marRight w:val="0"/>
          <w:marTop w:val="0"/>
          <w:marBottom w:val="0"/>
          <w:divBdr>
            <w:top w:val="none" w:sz="0" w:space="0" w:color="auto"/>
            <w:left w:val="none" w:sz="0" w:space="0" w:color="auto"/>
            <w:bottom w:val="none" w:sz="0" w:space="0" w:color="auto"/>
            <w:right w:val="none" w:sz="0" w:space="0" w:color="auto"/>
          </w:divBdr>
        </w:div>
      </w:divsChild>
    </w:div>
    <w:div w:id="1877622753">
      <w:bodyDiv w:val="1"/>
      <w:marLeft w:val="0"/>
      <w:marRight w:val="0"/>
      <w:marTop w:val="0"/>
      <w:marBottom w:val="0"/>
      <w:divBdr>
        <w:top w:val="none" w:sz="0" w:space="0" w:color="auto"/>
        <w:left w:val="none" w:sz="0" w:space="0" w:color="auto"/>
        <w:bottom w:val="none" w:sz="0" w:space="0" w:color="auto"/>
        <w:right w:val="none" w:sz="0" w:space="0" w:color="auto"/>
      </w:divBdr>
    </w:div>
    <w:div w:id="1891335074">
      <w:bodyDiv w:val="1"/>
      <w:marLeft w:val="0"/>
      <w:marRight w:val="0"/>
      <w:marTop w:val="0"/>
      <w:marBottom w:val="0"/>
      <w:divBdr>
        <w:top w:val="none" w:sz="0" w:space="0" w:color="auto"/>
        <w:left w:val="none" w:sz="0" w:space="0" w:color="auto"/>
        <w:bottom w:val="none" w:sz="0" w:space="0" w:color="auto"/>
        <w:right w:val="none" w:sz="0" w:space="0" w:color="auto"/>
      </w:divBdr>
    </w:div>
    <w:div w:id="1921861921">
      <w:bodyDiv w:val="1"/>
      <w:marLeft w:val="0"/>
      <w:marRight w:val="0"/>
      <w:marTop w:val="0"/>
      <w:marBottom w:val="0"/>
      <w:divBdr>
        <w:top w:val="none" w:sz="0" w:space="0" w:color="auto"/>
        <w:left w:val="none" w:sz="0" w:space="0" w:color="auto"/>
        <w:bottom w:val="none" w:sz="0" w:space="0" w:color="auto"/>
        <w:right w:val="none" w:sz="0" w:space="0" w:color="auto"/>
      </w:divBdr>
    </w:div>
    <w:div w:id="1961835433">
      <w:bodyDiv w:val="1"/>
      <w:marLeft w:val="0"/>
      <w:marRight w:val="0"/>
      <w:marTop w:val="0"/>
      <w:marBottom w:val="0"/>
      <w:divBdr>
        <w:top w:val="none" w:sz="0" w:space="0" w:color="auto"/>
        <w:left w:val="none" w:sz="0" w:space="0" w:color="auto"/>
        <w:bottom w:val="none" w:sz="0" w:space="0" w:color="auto"/>
        <w:right w:val="none" w:sz="0" w:space="0" w:color="auto"/>
      </w:divBdr>
    </w:div>
    <w:div w:id="1972635619">
      <w:bodyDiv w:val="1"/>
      <w:marLeft w:val="0"/>
      <w:marRight w:val="0"/>
      <w:marTop w:val="0"/>
      <w:marBottom w:val="0"/>
      <w:divBdr>
        <w:top w:val="none" w:sz="0" w:space="0" w:color="auto"/>
        <w:left w:val="none" w:sz="0" w:space="0" w:color="auto"/>
        <w:bottom w:val="none" w:sz="0" w:space="0" w:color="auto"/>
        <w:right w:val="none" w:sz="0" w:space="0" w:color="auto"/>
      </w:divBdr>
    </w:div>
    <w:div w:id="1998263365">
      <w:bodyDiv w:val="1"/>
      <w:marLeft w:val="0"/>
      <w:marRight w:val="0"/>
      <w:marTop w:val="0"/>
      <w:marBottom w:val="0"/>
      <w:divBdr>
        <w:top w:val="none" w:sz="0" w:space="0" w:color="auto"/>
        <w:left w:val="none" w:sz="0" w:space="0" w:color="auto"/>
        <w:bottom w:val="none" w:sz="0" w:space="0" w:color="auto"/>
        <w:right w:val="none" w:sz="0" w:space="0" w:color="auto"/>
      </w:divBdr>
    </w:div>
    <w:div w:id="2016374937">
      <w:bodyDiv w:val="1"/>
      <w:marLeft w:val="0"/>
      <w:marRight w:val="0"/>
      <w:marTop w:val="0"/>
      <w:marBottom w:val="0"/>
      <w:divBdr>
        <w:top w:val="none" w:sz="0" w:space="0" w:color="auto"/>
        <w:left w:val="none" w:sz="0" w:space="0" w:color="auto"/>
        <w:bottom w:val="none" w:sz="0" w:space="0" w:color="auto"/>
        <w:right w:val="none" w:sz="0" w:space="0" w:color="auto"/>
      </w:divBdr>
      <w:divsChild>
        <w:div w:id="276570858">
          <w:marLeft w:val="0"/>
          <w:marRight w:val="0"/>
          <w:marTop w:val="0"/>
          <w:marBottom w:val="0"/>
          <w:divBdr>
            <w:top w:val="none" w:sz="0" w:space="0" w:color="auto"/>
            <w:left w:val="none" w:sz="0" w:space="0" w:color="auto"/>
            <w:bottom w:val="none" w:sz="0" w:space="0" w:color="auto"/>
            <w:right w:val="none" w:sz="0" w:space="0" w:color="auto"/>
          </w:divBdr>
          <w:divsChild>
            <w:div w:id="1883638211">
              <w:marLeft w:val="0"/>
              <w:marRight w:val="0"/>
              <w:marTop w:val="0"/>
              <w:marBottom w:val="0"/>
              <w:divBdr>
                <w:top w:val="none" w:sz="0" w:space="0" w:color="auto"/>
                <w:left w:val="none" w:sz="0" w:space="0" w:color="auto"/>
                <w:bottom w:val="none" w:sz="0" w:space="0" w:color="auto"/>
                <w:right w:val="none" w:sz="0" w:space="0" w:color="auto"/>
              </w:divBdr>
              <w:divsChild>
                <w:div w:id="1764034877">
                  <w:marLeft w:val="0"/>
                  <w:marRight w:val="0"/>
                  <w:marTop w:val="0"/>
                  <w:marBottom w:val="0"/>
                  <w:divBdr>
                    <w:top w:val="none" w:sz="0" w:space="0" w:color="auto"/>
                    <w:left w:val="none" w:sz="0" w:space="0" w:color="auto"/>
                    <w:bottom w:val="none" w:sz="0" w:space="0" w:color="auto"/>
                    <w:right w:val="none" w:sz="0" w:space="0" w:color="auto"/>
                  </w:divBdr>
                  <w:divsChild>
                    <w:div w:id="766072120">
                      <w:marLeft w:val="0"/>
                      <w:marRight w:val="0"/>
                      <w:marTop w:val="0"/>
                      <w:marBottom w:val="0"/>
                      <w:divBdr>
                        <w:top w:val="none" w:sz="0" w:space="0" w:color="auto"/>
                        <w:left w:val="none" w:sz="0" w:space="0" w:color="auto"/>
                        <w:bottom w:val="none" w:sz="0" w:space="0" w:color="auto"/>
                        <w:right w:val="none" w:sz="0" w:space="0" w:color="auto"/>
                      </w:divBdr>
                      <w:divsChild>
                        <w:div w:id="1660110811">
                          <w:marLeft w:val="0"/>
                          <w:marRight w:val="0"/>
                          <w:marTop w:val="0"/>
                          <w:marBottom w:val="0"/>
                          <w:divBdr>
                            <w:top w:val="none" w:sz="0" w:space="0" w:color="auto"/>
                            <w:left w:val="none" w:sz="0" w:space="0" w:color="auto"/>
                            <w:bottom w:val="none" w:sz="0" w:space="0" w:color="auto"/>
                            <w:right w:val="none" w:sz="0" w:space="0" w:color="auto"/>
                          </w:divBdr>
                          <w:divsChild>
                            <w:div w:id="2118675196">
                              <w:marLeft w:val="0"/>
                              <w:marRight w:val="0"/>
                              <w:marTop w:val="0"/>
                              <w:marBottom w:val="0"/>
                              <w:divBdr>
                                <w:top w:val="none" w:sz="0" w:space="0" w:color="auto"/>
                                <w:left w:val="none" w:sz="0" w:space="0" w:color="auto"/>
                                <w:bottom w:val="none" w:sz="0" w:space="0" w:color="auto"/>
                                <w:right w:val="none" w:sz="0" w:space="0" w:color="auto"/>
                              </w:divBdr>
                              <w:divsChild>
                                <w:div w:id="385111339">
                                  <w:marLeft w:val="0"/>
                                  <w:marRight w:val="0"/>
                                  <w:marTop w:val="0"/>
                                  <w:marBottom w:val="0"/>
                                  <w:divBdr>
                                    <w:top w:val="none" w:sz="0" w:space="0" w:color="auto"/>
                                    <w:left w:val="none" w:sz="0" w:space="0" w:color="auto"/>
                                    <w:bottom w:val="none" w:sz="0" w:space="0" w:color="auto"/>
                                    <w:right w:val="none" w:sz="0" w:space="0" w:color="auto"/>
                                  </w:divBdr>
                                  <w:divsChild>
                                    <w:div w:id="688261208">
                                      <w:marLeft w:val="0"/>
                                      <w:marRight w:val="0"/>
                                      <w:marTop w:val="0"/>
                                      <w:marBottom w:val="0"/>
                                      <w:divBdr>
                                        <w:top w:val="none" w:sz="0" w:space="0" w:color="auto"/>
                                        <w:left w:val="none" w:sz="0" w:space="0" w:color="auto"/>
                                        <w:bottom w:val="none" w:sz="0" w:space="0" w:color="auto"/>
                                        <w:right w:val="none" w:sz="0" w:space="0" w:color="auto"/>
                                      </w:divBdr>
                                      <w:divsChild>
                                        <w:div w:id="641929642">
                                          <w:marLeft w:val="0"/>
                                          <w:marRight w:val="0"/>
                                          <w:marTop w:val="0"/>
                                          <w:marBottom w:val="0"/>
                                          <w:divBdr>
                                            <w:top w:val="none" w:sz="0" w:space="0" w:color="auto"/>
                                            <w:left w:val="none" w:sz="0" w:space="0" w:color="auto"/>
                                            <w:bottom w:val="none" w:sz="0" w:space="0" w:color="auto"/>
                                            <w:right w:val="none" w:sz="0" w:space="0" w:color="auto"/>
                                          </w:divBdr>
                                          <w:divsChild>
                                            <w:div w:id="812671884">
                                              <w:marLeft w:val="0"/>
                                              <w:marRight w:val="0"/>
                                              <w:marTop w:val="0"/>
                                              <w:marBottom w:val="0"/>
                                              <w:divBdr>
                                                <w:top w:val="none" w:sz="0" w:space="0" w:color="auto"/>
                                                <w:left w:val="none" w:sz="0" w:space="0" w:color="auto"/>
                                                <w:bottom w:val="none" w:sz="0" w:space="0" w:color="auto"/>
                                                <w:right w:val="none" w:sz="0" w:space="0" w:color="auto"/>
                                              </w:divBdr>
                                              <w:divsChild>
                                                <w:div w:id="568734512">
                                                  <w:marLeft w:val="0"/>
                                                  <w:marRight w:val="0"/>
                                                  <w:marTop w:val="0"/>
                                                  <w:marBottom w:val="0"/>
                                                  <w:divBdr>
                                                    <w:top w:val="none" w:sz="0" w:space="0" w:color="auto"/>
                                                    <w:left w:val="none" w:sz="0" w:space="0" w:color="auto"/>
                                                    <w:bottom w:val="single" w:sz="6" w:space="0" w:color="DADCE0"/>
                                                    <w:right w:val="none" w:sz="0" w:space="0" w:color="auto"/>
                                                  </w:divBdr>
                                                  <w:divsChild>
                                                    <w:div w:id="1783918510">
                                                      <w:marLeft w:val="0"/>
                                                      <w:marRight w:val="0"/>
                                                      <w:marTop w:val="0"/>
                                                      <w:marBottom w:val="0"/>
                                                      <w:divBdr>
                                                        <w:top w:val="none" w:sz="0" w:space="0" w:color="auto"/>
                                                        <w:left w:val="none" w:sz="0" w:space="0" w:color="auto"/>
                                                        <w:bottom w:val="none" w:sz="0" w:space="0" w:color="auto"/>
                                                        <w:right w:val="none" w:sz="0" w:space="0" w:color="auto"/>
                                                      </w:divBdr>
                                                      <w:divsChild>
                                                        <w:div w:id="1597711630">
                                                          <w:marLeft w:val="0"/>
                                                          <w:marRight w:val="0"/>
                                                          <w:marTop w:val="0"/>
                                                          <w:marBottom w:val="0"/>
                                                          <w:divBdr>
                                                            <w:top w:val="none" w:sz="0" w:space="0" w:color="auto"/>
                                                            <w:left w:val="none" w:sz="0" w:space="0" w:color="auto"/>
                                                            <w:bottom w:val="none" w:sz="0" w:space="0" w:color="auto"/>
                                                            <w:right w:val="none" w:sz="0" w:space="0" w:color="auto"/>
                                                          </w:divBdr>
                                                        </w:div>
                                                        <w:div w:id="71770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90319">
                                                  <w:marLeft w:val="0"/>
                                                  <w:marRight w:val="0"/>
                                                  <w:marTop w:val="0"/>
                                                  <w:marBottom w:val="0"/>
                                                  <w:divBdr>
                                                    <w:top w:val="none" w:sz="0" w:space="0" w:color="auto"/>
                                                    <w:left w:val="none" w:sz="0" w:space="0" w:color="auto"/>
                                                    <w:bottom w:val="single" w:sz="6" w:space="0" w:color="DADCE0"/>
                                                    <w:right w:val="none" w:sz="0" w:space="0" w:color="auto"/>
                                                  </w:divBdr>
                                                  <w:divsChild>
                                                    <w:div w:id="2135950956">
                                                      <w:marLeft w:val="0"/>
                                                      <w:marRight w:val="0"/>
                                                      <w:marTop w:val="0"/>
                                                      <w:marBottom w:val="0"/>
                                                      <w:divBdr>
                                                        <w:top w:val="none" w:sz="0" w:space="0" w:color="auto"/>
                                                        <w:left w:val="none" w:sz="0" w:space="0" w:color="auto"/>
                                                        <w:bottom w:val="none" w:sz="0" w:space="0" w:color="auto"/>
                                                        <w:right w:val="none" w:sz="0" w:space="0" w:color="auto"/>
                                                      </w:divBdr>
                                                      <w:divsChild>
                                                        <w:div w:id="1124885811">
                                                          <w:marLeft w:val="0"/>
                                                          <w:marRight w:val="0"/>
                                                          <w:marTop w:val="0"/>
                                                          <w:marBottom w:val="0"/>
                                                          <w:divBdr>
                                                            <w:top w:val="none" w:sz="0" w:space="0" w:color="auto"/>
                                                            <w:left w:val="none" w:sz="0" w:space="0" w:color="auto"/>
                                                            <w:bottom w:val="none" w:sz="0" w:space="0" w:color="auto"/>
                                                            <w:right w:val="none" w:sz="0" w:space="0" w:color="auto"/>
                                                          </w:divBdr>
                                                        </w:div>
                                                        <w:div w:id="186104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095542">
                                                  <w:marLeft w:val="0"/>
                                                  <w:marRight w:val="0"/>
                                                  <w:marTop w:val="0"/>
                                                  <w:marBottom w:val="0"/>
                                                  <w:divBdr>
                                                    <w:top w:val="none" w:sz="0" w:space="0" w:color="auto"/>
                                                    <w:left w:val="none" w:sz="0" w:space="0" w:color="auto"/>
                                                    <w:bottom w:val="none" w:sz="0" w:space="0" w:color="auto"/>
                                                    <w:right w:val="none" w:sz="0" w:space="0" w:color="auto"/>
                                                  </w:divBdr>
                                                  <w:divsChild>
                                                    <w:div w:id="1428232307">
                                                      <w:marLeft w:val="0"/>
                                                      <w:marRight w:val="0"/>
                                                      <w:marTop w:val="0"/>
                                                      <w:marBottom w:val="0"/>
                                                      <w:divBdr>
                                                        <w:top w:val="none" w:sz="0" w:space="0" w:color="auto"/>
                                                        <w:left w:val="none" w:sz="0" w:space="0" w:color="auto"/>
                                                        <w:bottom w:val="none" w:sz="0" w:space="0" w:color="auto"/>
                                                        <w:right w:val="none" w:sz="0" w:space="0" w:color="auto"/>
                                                      </w:divBdr>
                                                      <w:divsChild>
                                                        <w:div w:id="1127814006">
                                                          <w:marLeft w:val="0"/>
                                                          <w:marRight w:val="0"/>
                                                          <w:marTop w:val="0"/>
                                                          <w:marBottom w:val="0"/>
                                                          <w:divBdr>
                                                            <w:top w:val="none" w:sz="0" w:space="0" w:color="auto"/>
                                                            <w:left w:val="none" w:sz="0" w:space="0" w:color="auto"/>
                                                            <w:bottom w:val="none" w:sz="0" w:space="0" w:color="auto"/>
                                                            <w:right w:val="none" w:sz="0" w:space="0" w:color="auto"/>
                                                          </w:divBdr>
                                                        </w:div>
                                                        <w:div w:id="4277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1427">
                                                  <w:marLeft w:val="0"/>
                                                  <w:marRight w:val="0"/>
                                                  <w:marTop w:val="0"/>
                                                  <w:marBottom w:val="0"/>
                                                  <w:divBdr>
                                                    <w:top w:val="none" w:sz="0" w:space="0" w:color="auto"/>
                                                    <w:left w:val="none" w:sz="0" w:space="0" w:color="auto"/>
                                                    <w:bottom w:val="none" w:sz="0" w:space="0" w:color="auto"/>
                                                    <w:right w:val="none" w:sz="0" w:space="0" w:color="auto"/>
                                                  </w:divBdr>
                                                  <w:divsChild>
                                                    <w:div w:id="888954080">
                                                      <w:marLeft w:val="0"/>
                                                      <w:marRight w:val="0"/>
                                                      <w:marTop w:val="0"/>
                                                      <w:marBottom w:val="0"/>
                                                      <w:divBdr>
                                                        <w:top w:val="none" w:sz="0" w:space="0" w:color="auto"/>
                                                        <w:left w:val="none" w:sz="0" w:space="0" w:color="auto"/>
                                                        <w:bottom w:val="none" w:sz="0" w:space="0" w:color="auto"/>
                                                        <w:right w:val="none" w:sz="0" w:space="0" w:color="auto"/>
                                                      </w:divBdr>
                                                      <w:divsChild>
                                                        <w:div w:id="604384117">
                                                          <w:marLeft w:val="0"/>
                                                          <w:marRight w:val="0"/>
                                                          <w:marTop w:val="0"/>
                                                          <w:marBottom w:val="0"/>
                                                          <w:divBdr>
                                                            <w:top w:val="none" w:sz="0" w:space="0" w:color="auto"/>
                                                            <w:left w:val="none" w:sz="0" w:space="0" w:color="auto"/>
                                                            <w:bottom w:val="none" w:sz="0" w:space="0" w:color="auto"/>
                                                            <w:right w:val="none" w:sz="0" w:space="0" w:color="auto"/>
                                                          </w:divBdr>
                                                          <w:divsChild>
                                                            <w:div w:id="4191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44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2080362">
      <w:bodyDiv w:val="1"/>
      <w:marLeft w:val="0"/>
      <w:marRight w:val="0"/>
      <w:marTop w:val="0"/>
      <w:marBottom w:val="0"/>
      <w:divBdr>
        <w:top w:val="none" w:sz="0" w:space="0" w:color="auto"/>
        <w:left w:val="none" w:sz="0" w:space="0" w:color="auto"/>
        <w:bottom w:val="none" w:sz="0" w:space="0" w:color="auto"/>
        <w:right w:val="none" w:sz="0" w:space="0" w:color="auto"/>
      </w:divBdr>
    </w:div>
    <w:div w:id="2105805087">
      <w:bodyDiv w:val="1"/>
      <w:marLeft w:val="0"/>
      <w:marRight w:val="0"/>
      <w:marTop w:val="0"/>
      <w:marBottom w:val="0"/>
      <w:divBdr>
        <w:top w:val="none" w:sz="0" w:space="0" w:color="auto"/>
        <w:left w:val="none" w:sz="0" w:space="0" w:color="auto"/>
        <w:bottom w:val="none" w:sz="0" w:space="0" w:color="auto"/>
        <w:right w:val="none" w:sz="0" w:space="0" w:color="auto"/>
      </w:divBdr>
    </w:div>
    <w:div w:id="2130590357">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2D957-0B48-4FFB-AAA0-06364A3C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35</Pages>
  <Words>10461</Words>
  <Characters>59946</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รายงานของผู้สอบบัญชี</vt:lpstr>
    </vt:vector>
  </TitlesOfParts>
  <Company>Price Waterhouse</Company>
  <LinksUpToDate>false</LinksUpToDate>
  <CharactersWithSpaces>70267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dc:title>
  <dc:subject/>
  <dc:creator>Price Waterhouse</dc:creator>
  <cp:keywords/>
  <dc:description/>
  <cp:lastModifiedBy>Duangporn Pongvitayakorn (TH)</cp:lastModifiedBy>
  <cp:revision>6</cp:revision>
  <cp:lastPrinted>2021-11-08T02:14:00Z</cp:lastPrinted>
  <dcterms:created xsi:type="dcterms:W3CDTF">2021-11-04T07:57:00Z</dcterms:created>
  <dcterms:modified xsi:type="dcterms:W3CDTF">2021-11-08T06:24:00Z</dcterms:modified>
</cp:coreProperties>
</file>